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3"/>
        <w:jc w:val="both"/>
        <w:widowControl/>
        <w:rPr>
          <w:rFonts w:ascii="FreeSerif" w:hAnsi="FreeSerif" w:cs="FreeSerif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                                 </w:t>
      </w:r>
      <w:r>
        <w:rPr>
          <w:rFonts w:ascii="FreeSerif" w:hAnsi="FreeSerif" w:eastAsia="FreeSerif" w:cs="FreeSerif"/>
          <w:sz w:val="28"/>
        </w:rPr>
        <w:t xml:space="preserve">                                              Приложение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eastAsia="FreeSerif" w:cs="FreeSerif"/>
          <w:sz w:val="28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highlight w:val="none"/>
        </w:rPr>
      </w:r>
      <w:r>
        <w:rPr>
          <w:rFonts w:ascii="FreeSerif" w:hAnsi="FreeSerif" w:eastAsia="FreeSerif" w:cs="FreeSerif"/>
          <w:sz w:val="28"/>
          <w:highlight w:val="none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УТВЕРЖДЕНО</w:t>
      </w:r>
      <w:r>
        <w:rPr>
          <w:rFonts w:ascii="FreeSerif" w:hAnsi="FreeSerif" w:cs="FreeSerif"/>
          <w:sz w:val="28"/>
        </w:rPr>
      </w:r>
    </w:p>
    <w:p>
      <w:pPr>
        <w:pStyle w:val="813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решением Совета                       </w:t>
      </w:r>
      <w:r>
        <w:rPr>
          <w:rFonts w:ascii="FreeSerif" w:hAnsi="FreeSerif" w:eastAsia="FreeSerif" w:cs="FreeSerif"/>
        </w:rPr>
      </w:r>
    </w:p>
    <w:p>
      <w:pPr>
        <w:pStyle w:val="813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муниципального</w:t>
      </w:r>
      <w:r>
        <w:rPr>
          <w:rFonts w:ascii="FreeSerif" w:hAnsi="FreeSerif" w:eastAsia="FreeSerif" w:cs="FreeSerif"/>
        </w:rPr>
      </w:r>
    </w:p>
    <w:p>
      <w:pPr>
        <w:pStyle w:val="813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образования Ленинградский</w:t>
      </w:r>
      <w:r>
        <w:rPr>
          <w:rFonts w:ascii="FreeSerif" w:hAnsi="FreeSerif" w:eastAsia="FreeSerif" w:cs="FreeSerif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муниципальный округ</w:t>
      </w:r>
      <w:r>
        <w:rPr>
          <w:rFonts w:ascii="FreeSerif" w:hAnsi="FreeSerif" w:cs="FreeSerif"/>
          <w:sz w:val="28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Краснодарского края</w:t>
      </w:r>
      <w:r>
        <w:rPr>
          <w:rFonts w:ascii="FreeSerif" w:hAnsi="FreeSerif" w:cs="FreeSerif"/>
          <w:sz w:val="28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           от 28.04.2026 г. № 44</w:t>
      </w:r>
      <w:r>
        <w:rPr>
          <w:rFonts w:ascii="FreeSerif" w:hAnsi="FreeSerif" w:eastAsia="FreeSerif" w:cs="FreeSerif"/>
          <w:sz w:val="28"/>
        </w:rPr>
        <w:t xml:space="preserve">                                                                    </w:t>
      </w:r>
      <w:r>
        <w:rPr>
          <w:rFonts w:ascii="FreeSerif" w:hAnsi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right="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jc w:val="both"/>
        <w:widowControl/>
        <w:tabs>
          <w:tab w:val="left" w:pos="0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ind w:right="142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ПОЛОЖЕНИЕ</w:t>
      </w:r>
      <w:r>
        <w:rPr>
          <w:rFonts w:ascii="FreeSerif" w:hAnsi="FreeSerif" w:cs="FreeSerif"/>
          <w:b/>
          <w:sz w:val="28"/>
        </w:rPr>
      </w:r>
    </w:p>
    <w:p>
      <w:pPr>
        <w:ind w:left="0" w:right="142" w:firstLine="284"/>
        <w:jc w:val="center"/>
        <w:widowControl/>
        <w:tabs>
          <w:tab w:val="left" w:pos="709" w:leader="none"/>
        </w:tabs>
        <w:rPr>
          <w:rFonts w:ascii="FreeSerif" w:hAnsi="FreeSerif" w:cs="FreeSerif"/>
          <w:b/>
          <w:sz w:val="28"/>
          <w:highlight w:val="white"/>
        </w:rPr>
      </w:pPr>
      <w:r>
        <w:rPr>
          <w:rFonts w:ascii="FreeSerif" w:hAnsi="FreeSerif" w:eastAsia="FreeSerif" w:cs="FreeSerif"/>
          <w:b/>
          <w:sz w:val="28"/>
        </w:rPr>
        <w:t xml:space="preserve">о муниципальном контроле </w:t>
      </w:r>
      <w:r>
        <w:rPr>
          <w:rFonts w:ascii="FreeSerif" w:hAnsi="FreeSerif" w:eastAsia="FreeSerif" w:cs="FreeSerif"/>
          <w:b/>
          <w:sz w:val="28"/>
          <w:highlight w:val="white"/>
        </w:rPr>
        <w:t xml:space="preserve">в сфере благоустройства на территории</w:t>
      </w:r>
      <w:r>
        <w:rPr>
          <w:rFonts w:ascii="FreeSerif" w:hAnsi="FreeSerif" w:eastAsia="FreeSerif" w:cs="FreeSerif"/>
          <w:b/>
          <w:sz w:val="28"/>
          <w:highlight w:val="white"/>
        </w:rPr>
        <w:t xml:space="preserve">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sz w:val="28"/>
          <w:highlight w:val="white"/>
        </w:rPr>
      </w:r>
    </w:p>
    <w:p>
      <w:pPr>
        <w:ind w:left="0" w:right="142" w:firstLine="284"/>
        <w:jc w:val="center"/>
        <w:widowControl/>
        <w:tabs>
          <w:tab w:val="left" w:pos="709" w:leader="none"/>
        </w:tabs>
        <w:rPr>
          <w:rFonts w:ascii="FreeSerif" w:hAnsi="FreeSerif" w:cs="FreeSerif"/>
          <w:b/>
          <w:sz w:val="28"/>
          <w:highlight w:val="white"/>
        </w:rPr>
      </w:pPr>
      <w:r>
        <w:rPr>
          <w:rFonts w:ascii="FreeSerif" w:hAnsi="FreeSerif" w:eastAsia="FreeSerif" w:cs="FreeSerif"/>
          <w:b/>
          <w:sz w:val="28"/>
          <w:highlight w:val="white"/>
        </w:rPr>
      </w:r>
      <w:r>
        <w:rPr>
          <w:rFonts w:ascii="FreeSerif" w:hAnsi="FreeSerif" w:cs="FreeSerif"/>
          <w:b/>
          <w:sz w:val="28"/>
          <w:highlight w:val="white"/>
        </w:rPr>
      </w:r>
    </w:p>
    <w:p>
      <w:pPr>
        <w:numPr>
          <w:ilvl w:val="0"/>
          <w:numId w:val="1"/>
        </w:numPr>
        <w:ind w:left="0" w:right="142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Общие положения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90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1.1. Настоящее Положение устанавливает порядок организации </w:t>
      </w:r>
      <w:r>
        <w:rPr>
          <w:rFonts w:ascii="FreeSerif" w:hAnsi="FreeSerif" w:eastAsia="FreeSerif" w:cs="FreeSerif"/>
          <w:sz w:val="28"/>
        </w:rPr>
        <w:t xml:space="preserve">и осуществления муниципального </w:t>
      </w:r>
      <w:r>
        <w:rPr>
          <w:rFonts w:ascii="FreeSerif" w:hAnsi="FreeSerif" w:eastAsia="FreeSerif" w:cs="FreeSerif"/>
          <w:sz w:val="28"/>
        </w:rPr>
        <w:t xml:space="preserve">контроля </w:t>
      </w:r>
      <w:r>
        <w:rPr>
          <w:rFonts w:ascii="FreeSerif" w:hAnsi="FreeSerif" w:eastAsia="FreeSerif" w:cs="FreeSerif"/>
          <w:sz w:val="28"/>
        </w:rPr>
        <w:t xml:space="preserve">в сфере благоустройства на территории</w:t>
      </w:r>
      <w:r>
        <w:rPr>
          <w:rFonts w:ascii="FreeSerif" w:hAnsi="FreeSerif" w:eastAsia="FreeSerif" w:cs="FreeSerif"/>
          <w:sz w:val="28"/>
        </w:rPr>
        <w:t xml:space="preserve"> муниципального образования Ленинградский </w:t>
      </w:r>
      <w:r>
        <w:rPr>
          <w:rFonts w:ascii="FreeSerif" w:hAnsi="FreeSerif" w:eastAsia="FreeSerif" w:cs="FreeSerif"/>
          <w:sz w:val="28"/>
        </w:rPr>
        <w:t xml:space="preserve">муниципальный округ Краснодарского края (далее – Ленинградский муниципальный округ).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Муниципальный контроль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сфере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благоустройства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территории</w:t>
      </w:r>
      <w:r>
        <w:rPr>
          <w:rFonts w:ascii="FreeSerif" w:hAnsi="FreeSerif" w:eastAsia="FreeSerif" w:cs="FreeSerif"/>
          <w:sz w:val="28"/>
        </w:rPr>
        <w:t xml:space="preserve"> муниципального образования Ленинградский муниципальный округ Краснодарского края (далее – муниципальный контроль </w:t>
      </w:r>
      <w:r>
        <w:rPr>
          <w:rFonts w:ascii="FreeSerif" w:hAnsi="FreeSerif" w:eastAsia="FreeSerif" w:cs="FreeSerif"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  <w:sz w:val="28"/>
        </w:rPr>
        <w:t xml:space="preserve">) </w:t>
      </w:r>
      <w:r>
        <w:rPr>
          <w:rFonts w:ascii="FreeSerif" w:hAnsi="FreeSerif" w:eastAsia="FreeSerif" w:cs="FreeSerif"/>
          <w:sz w:val="28"/>
        </w:rPr>
        <w:t xml:space="preserve">осуществляется администрацией муниципального образования Ленинградский муниципальный округ Краснодарского края (далее – Администрация). Непосредственно</w:t>
      </w:r>
      <w:r>
        <w:rPr>
          <w:rFonts w:ascii="FreeSerif" w:hAnsi="FreeSerif" w:eastAsia="FreeSerif" w:cs="FreeSerif"/>
          <w:sz w:val="28"/>
        </w:rPr>
        <w:t xml:space="preserve">е осуществление муниципального </w:t>
      </w:r>
      <w:r>
        <w:rPr>
          <w:rFonts w:ascii="FreeSerif" w:hAnsi="FreeSerif" w:eastAsia="FreeSerif" w:cs="FreeSerif"/>
          <w:sz w:val="28"/>
        </w:rPr>
        <w:t xml:space="preserve">контроля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сфере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благоустройства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возлагается на </w:t>
      </w:r>
      <w:r>
        <w:rPr>
          <w:rFonts w:ascii="FreeSerif" w:hAnsi="FreeSerif" w:eastAsia="FreeSerif" w:cs="FreeSerif"/>
          <w:sz w:val="28"/>
        </w:rPr>
        <w:t xml:space="preserve">управление строительства, содержани</w:t>
      </w:r>
      <w:r>
        <w:rPr>
          <w:rFonts w:ascii="FreeSerif" w:hAnsi="FreeSerif" w:eastAsia="FreeSerif" w:cs="FreeSerif"/>
          <w:sz w:val="28"/>
        </w:rPr>
        <w:t xml:space="preserve">я</w:t>
      </w:r>
      <w:r>
        <w:rPr>
          <w:rFonts w:ascii="FreeSerif" w:hAnsi="FreeSerif" w:eastAsia="FreeSerif" w:cs="FreeSerif"/>
          <w:sz w:val="28"/>
        </w:rPr>
        <w:t xml:space="preserve"> и развити</w:t>
      </w:r>
      <w:r>
        <w:rPr>
          <w:rFonts w:ascii="FreeSerif" w:hAnsi="FreeSerif" w:eastAsia="FreeSerif" w:cs="FreeSerif"/>
          <w:sz w:val="28"/>
        </w:rPr>
        <w:t xml:space="preserve">я</w:t>
      </w:r>
      <w:r>
        <w:rPr>
          <w:rFonts w:ascii="FreeSerif" w:hAnsi="FreeSerif" w:eastAsia="FreeSerif" w:cs="FreeSerif"/>
          <w:sz w:val="28"/>
        </w:rPr>
        <w:t xml:space="preserve"> улично-дорожной сети</w:t>
      </w:r>
      <w:r>
        <w:rPr>
          <w:rFonts w:ascii="FreeSerif" w:hAnsi="FreeSerif" w:eastAsia="FreeSerif" w:cs="FreeSerif"/>
          <w:sz w:val="28"/>
        </w:rPr>
        <w:t xml:space="preserve"> администрации муниципального образования Ленинградский муниципальный округ Краснодарского края (далее –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).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Юридический адрес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14"/>
          <w:rFonts w:ascii="FreeSerif" w:hAnsi="FreeSerif" w:eastAsia="FreeSerif" w:cs="FreeSerif"/>
          <w:sz w:val="28"/>
        </w:rPr>
        <w:t xml:space="preserve">: 353740, Краснодарский край, Ленинградский муниципальный округ, ст. Ленинградская, улица Чернышевского, 179.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color w:val="000000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1.2.</w:t>
      </w:r>
      <w:r>
        <w:rPr>
          <w:rStyle w:val="814"/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color w:val="000000"/>
          <w:sz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</w:t>
      </w:r>
      <w:r>
        <w:rPr>
          <w:rFonts w:ascii="FreeSerif" w:hAnsi="FreeSerif" w:eastAsia="FreeSerif" w:cs="FreeSerif"/>
          <w:color w:val="000000"/>
          <w:sz w:val="28"/>
        </w:rPr>
        <w:t xml:space="preserve">, установленных Правилами благоустройства территории Ленинградского муниципального округа.</w:t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</w:rPr>
        <w:t xml:space="preserve">1.3. Объектами муниципального контроля (далее – объект контроля) являются:</w:t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</w:rPr>
        <w:t xml:space="preserve">а) в рамках пункта 1 части 1 статьи 16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248-ФЗ):  </w:t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деятельность</w:t>
      </w:r>
      <w:r>
        <w:rPr>
          <w:rFonts w:ascii="FreeSerif" w:hAnsi="FreeSerif" w:eastAsia="FreeSerif" w:cs="FreeSerif"/>
          <w:sz w:val="28"/>
        </w:rPr>
        <w:t xml:space="preserve">, действия (бездействия)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</w:t>
      </w:r>
      <w:r>
        <w:rPr>
          <w:rFonts w:ascii="FreeSerif" w:hAnsi="FreeSerif" w:eastAsia="FreeSerif" w:cs="FreeSerif"/>
          <w:sz w:val="28"/>
        </w:rPr>
        <w:t xml:space="preserve">; 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б) в рамках пункта 2 части 1 статьи 16 Федерального закона № 248-ФЗ: 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результаты деятельности граждан, организаций, индивидуальных предпринимателей, в том числе продукция (товары), работы и услуги, к которым предъявляются обязательные требования;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в) в рамках пункта 3 части 1 статьи 16 Федерального закона № 248-ФЗ: 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color w:val="000000" w:themeColor="text1"/>
          <w:sz w:val="28"/>
        </w:rPr>
      </w:pPr>
      <w:r>
        <w:rPr>
          <w:rFonts w:ascii="FreeSerif" w:hAnsi="FreeSerif" w:eastAsia="FreeSerif" w:cs="FreeSerif"/>
          <w:sz w:val="28"/>
        </w:rPr>
        <w:t xml:space="preserve">территория Ленинградского муниципального округа.</w:t>
      </w:r>
      <w:r>
        <w:rPr>
          <w:rFonts w:ascii="FreeSerif" w:hAnsi="FreeSerif" w:cs="FreeSerif"/>
          <w:color w:val="000000" w:themeColor="text1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1.4. Управление обеспечивает учет объектов муниципального контроля в пределах предоставленных полномочий.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Управлением в соответствии с частью 2 статьи 16 и частью 5 статьи 17 Федерального закона № 248-ФЗ, ведется учет объектов контроля с использованием информационной системы.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1.5. От имени Управления муниципальный контроль вправе осуществлять должностные лица, указанные в приложении 1 к настоящему Положению.</w:t>
      </w:r>
      <w:r>
        <w:rPr>
          <w:rFonts w:ascii="FreeSerif" w:hAnsi="FreeSerif" w:cs="FreeSerif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должностные обязанности указанных лиц, в соответствии с настоящим Положением и должностными инструкциями входит осуществление полномочий по муниципальному контролю, в том числе проведение профилактических мероприятий и контрольных мероприятий. </w:t>
      </w:r>
      <w:r>
        <w:rPr>
          <w:rFonts w:ascii="FreeSerif" w:hAnsi="FreeSerif" w:eastAsia="FreeSerif" w:cs="FreeSerif"/>
          <w:color w:val="000000"/>
          <w:sz w:val="28"/>
        </w:rPr>
        <w:t xml:space="preserve">Должностные лица являются инспекторами, назначаемыми главо</w:t>
      </w:r>
      <w:r>
        <w:rPr>
          <w:rFonts w:ascii="FreeSerif" w:hAnsi="FreeSerif" w:eastAsia="FreeSerif" w:cs="FreeSerif"/>
          <w:color w:val="000000"/>
          <w:sz w:val="28"/>
        </w:rPr>
        <w:t xml:space="preserve">й муниципального образования Ленинградский муниципальный округ Краснодарского края (далее - глава Ленинградского муниципального округа) на основании распоряжения администрации 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</w:rPr>
        <w:t xml:space="preserve"> (далее – инспектор).</w:t>
      </w:r>
      <w:r>
        <w:rPr>
          <w:rFonts w:ascii="FreeSerif" w:hAnsi="FreeSerif" w:cs="FreeSerif"/>
          <w:sz w:val="28"/>
        </w:rPr>
      </w:r>
    </w:p>
    <w:p>
      <w:pPr>
        <w:ind w:right="142"/>
        <w:jc w:val="both"/>
        <w:rPr>
          <w:rFonts w:ascii="FreeSerif" w:hAnsi="FreeSerif" w:cs="FreeSerif"/>
          <w:color w:val="000000"/>
          <w:sz w:val="28"/>
        </w:rPr>
      </w:pPr>
      <w:r>
        <w:rPr>
          <w:rFonts w:ascii="FreeSerif" w:hAnsi="FreeSerif" w:eastAsia="FreeSerif" w:cs="FreeSerif"/>
          <w:color w:val="000000"/>
          <w:sz w:val="28"/>
        </w:rPr>
        <w:t xml:space="preserve">          Инспектору выдается служебное удостоверение.</w:t>
      </w:r>
      <w:r>
        <w:rPr>
          <w:rFonts w:ascii="FreeSerif" w:hAnsi="FreeSerif" w:cs="FreeSerif"/>
          <w:color w:val="000000"/>
          <w:sz w:val="28"/>
        </w:rPr>
      </w:r>
    </w:p>
    <w:p>
      <w:pPr>
        <w:ind w:left="0" w:right="142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1.6. Должностные лица, уполномоченные осуществлять муниципальный контроль имеют права, обязанности и несут ответственность в соответствии с Федеральным законом № 248-ФЗ и иными федеральными законами. 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right="142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1.7. К отношениям, связанным с осуществлением муниципального контроля применяются положения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ind w:left="-8" w:firstLine="717"/>
        <w:jc w:val="both"/>
        <w:spacing w:after="11"/>
        <w:widowControl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1.8. </w:t>
      </w:r>
      <w:r>
        <w:rPr>
          <w:rFonts w:ascii="FreeSerif" w:hAnsi="FreeSerif" w:eastAsia="FreeSerif" w:cs="FreeSerif"/>
          <w:sz w:val="28"/>
        </w:rPr>
        <w:t xml:space="preserve">Информирование контролируемых лиц о совершаемых инспектором и иными уполномоченными лицами действиях и принимаемых решениях осуществля</w:t>
      </w:r>
      <w:r>
        <w:rPr>
          <w:rFonts w:ascii="FreeSerif" w:hAnsi="FreeSerif" w:eastAsia="FreeSerif" w:cs="FreeSerif"/>
          <w:sz w:val="28"/>
        </w:rPr>
        <w:t xml:space="preserve">ется посредством размещения соответствующих сведений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Style w:val="814"/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cs="FreeSerif"/>
          <w:sz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1.9. К отношениям, связанным с осуществлением муниципального контроля </w:t>
      </w:r>
      <w:r>
        <w:rPr>
          <w:rFonts w:ascii="FreeSerif" w:hAnsi="FreeSerif" w:eastAsia="FreeSerif" w:cs="FreeSerif"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применяются положения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1.10.</w:t>
      </w:r>
      <w:r>
        <w:rPr>
          <w:rFonts w:ascii="FreeSerif" w:hAnsi="FreeSerif" w:eastAsia="FreeSerif" w:cs="FreeSerif"/>
          <w:b/>
          <w:color w:val="9900f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Информирование контролируемых лиц о совершаемых инспектором и иными уполномоченными лицами действиях и принимаемых решениях осуществля</w:t>
      </w:r>
      <w:r>
        <w:rPr>
          <w:rFonts w:ascii="FreeSerif" w:hAnsi="FreeSerif" w:eastAsia="FreeSerif" w:cs="FreeSerif"/>
          <w:sz w:val="28"/>
        </w:rPr>
        <w:t xml:space="preserve">ется посредством размещения соответствующих сведений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8"/>
        <w:jc w:val="both"/>
        <w:widowControl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1.11. Для целей информирования контролируемого лица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может использоваться адрес электронной почты, сведения о котором были представлены при государственной регистрации юридического лица, индивидуального предпринимателя.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8"/>
        <w:jc w:val="both"/>
        <w:widowControl/>
        <w:tabs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color w:val="000000"/>
          <w:sz w:val="28"/>
        </w:rPr>
        <w:t xml:space="preserve">1.1</w:t>
      </w:r>
      <w:r>
        <w:rPr>
          <w:rFonts w:ascii="FreeSerif" w:hAnsi="FreeSerif" w:eastAsia="FreeSerif" w:cs="FreeSerif"/>
          <w:color w:val="000000"/>
          <w:sz w:val="28"/>
        </w:rPr>
        <w:t xml:space="preserve">2</w:t>
      </w:r>
      <w:r>
        <w:rPr>
          <w:rFonts w:ascii="FreeSerif" w:hAnsi="FreeSerif" w:eastAsia="FreeSerif" w:cs="FreeSerif"/>
          <w:color w:val="000000"/>
          <w:sz w:val="28"/>
        </w:rPr>
        <w:t xml:space="preserve">. </w:t>
      </w:r>
      <w:r>
        <w:rPr>
          <w:rFonts w:ascii="FreeSerif" w:hAnsi="FreeSerif" w:eastAsia="FreeSerif" w:cs="FreeSerif"/>
          <w:color w:val="22272f"/>
          <w:sz w:val="28"/>
          <w:highlight w:val="white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</w:t>
      </w:r>
      <w:r>
        <w:rPr>
          <w:rFonts w:ascii="FreeSerif" w:hAnsi="FreeSerif" w:eastAsia="FreeSerif" w:cs="FreeSerif"/>
          <w:color w:val="22272f"/>
          <w:sz w:val="28"/>
          <w:highlight w:val="white"/>
        </w:rPr>
        <w:t xml:space="preserve">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</w:t>
      </w:r>
      <w:r>
        <w:rPr>
          <w:rFonts w:ascii="FreeSerif" w:hAnsi="FreeSerif" w:eastAsia="FreeSerif" w:cs="FreeSerif"/>
          <w:color w:val="22272f"/>
          <w:sz w:val="28"/>
          <w:highlight w:val="white"/>
        </w:rPr>
        <w:t xml:space="preserve">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r>
        <w:rPr>
          <w:rFonts w:ascii="FreeSerif" w:hAnsi="FreeSerif" w:eastAsia="FreeSerif" w:cs="FreeSerif"/>
          <w:color w:val="22272f"/>
          <w:sz w:val="28"/>
          <w:highlight w:val="white"/>
        </w:rPr>
        <w:t xml:space="preserve"> в соответствии с п.1.1 ст. 21 Федерального закона №248-ФЗ.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8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87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 Категории риска причинения вреда (ущерба)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2.1. Муниципальный контроль </w:t>
      </w:r>
      <w:r>
        <w:rPr>
          <w:rFonts w:ascii="FreeSerif" w:hAnsi="FreeSerif" w:eastAsia="FreeSerif" w:cs="FreeSerif"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на постоянной основе проводится мониторинг (сбор, обработка, анализ и учет) сведений в рамках обязательного профилактического визита), используемых для оценки и управления рисками причинения вреда (ущерба). При осуществлении сбора, обработки, анализа и у</w:t>
      </w:r>
      <w:r>
        <w:rPr>
          <w:rFonts w:ascii="FreeSerif" w:hAnsi="FreeSerif" w:eastAsia="FreeSerif" w:cs="FreeSerif"/>
          <w:sz w:val="28"/>
        </w:rPr>
        <w:t xml:space="preserve">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2.2. В целях управления рисками причинения вреда (ущерба) при осуществлении муниципального контроля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сфере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благоустройства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относит объекты контроля к одной из следующих категорий риска причинения вреда (ущерба) (далее – категории риска):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средний риск;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умеренный риск;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низкий риск.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2.3. Критерии отнесения объектов контроля к категориям риска в рамках осуществления муниципального контроля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сфере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благоустройства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установлены приложением 2 к настоящему Положению.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2.4. </w:t>
      </w:r>
      <w:r>
        <w:rPr>
          <w:rStyle w:val="822"/>
          <w:rFonts w:ascii="FreeSerif" w:hAnsi="FreeSerif" w:eastAsia="FreeSerif" w:cs="FreeSerif"/>
          <w:sz w:val="28"/>
        </w:rPr>
        <w:t xml:space="preserve">Отнесение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объекта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контроля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к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одной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из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категорий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риска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осуществляется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Управлением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на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основе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сопоставления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его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характеристик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с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утвержденными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критериями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риска</w:t>
      </w:r>
      <w:r>
        <w:rPr>
          <w:rStyle w:val="822"/>
          <w:rFonts w:ascii="FreeSerif" w:hAnsi="FreeSerif" w:eastAsia="FreeSerif" w:cs="FreeSerif"/>
          <w:sz w:val="28"/>
        </w:rPr>
        <w:t xml:space="preserve">. </w:t>
      </w:r>
      <w:r>
        <w:rPr>
          <w:rStyle w:val="822"/>
          <w:rFonts w:ascii="FreeSerif" w:hAnsi="FreeSerif" w:eastAsia="FreeSerif" w:cs="FreeSerif"/>
          <w:sz w:val="28"/>
        </w:rPr>
        <w:t xml:space="preserve">Объект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контроля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считается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отнесенным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к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одной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из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категорий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риска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после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внесения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сведений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в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ЕРВК</w:t>
      </w:r>
      <w:r>
        <w:rPr>
          <w:rStyle w:val="822"/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22"/>
          <w:rFonts w:ascii="FreeSerif" w:hAnsi="FreeSerif" w:eastAsia="FreeSerif" w:cs="FreeSerif"/>
          <w:sz w:val="28"/>
        </w:rPr>
        <w:t xml:space="preserve">2.5. </w:t>
      </w:r>
      <w:r>
        <w:rPr>
          <w:rFonts w:ascii="FreeSerif" w:hAnsi="FreeSerif" w:eastAsia="FreeSerif" w:cs="FreeSerif"/>
          <w:sz w:val="28"/>
        </w:rPr>
        <w:t xml:space="preserve">Отнесение объектов муниципального контроля к определенной категории риска, в том числе изменение ранее присвоенной объекту муниципального контроля категории риска, осуществляется в соответствии с критериями отнесения объектов муниципального контроля</w:t>
      </w:r>
      <w:r>
        <w:rPr>
          <w:rFonts w:ascii="FreeSerif" w:hAnsi="FreeSerif" w:eastAsia="FreeSerif" w:cs="FreeSerif"/>
          <w:sz w:val="28"/>
        </w:rPr>
        <w:t xml:space="preserve"> к категориям риска, </w:t>
      </w:r>
      <w:r>
        <w:rPr>
          <w:rFonts w:ascii="FreeSerif" w:hAnsi="FreeSerif" w:eastAsia="FreeSerif" w:cs="FreeSerif"/>
          <w:sz w:val="28"/>
        </w:rPr>
        <w:t xml:space="preserve">согласно приложению</w:t>
      </w:r>
      <w:r>
        <w:rPr>
          <w:rStyle w:val="856"/>
          <w:rFonts w:ascii="FreeSerif" w:hAnsi="FreeSerif" w:eastAsia="FreeSerif" w:cs="FreeSerif"/>
          <w:sz w:val="28"/>
        </w:rPr>
        <w:t xml:space="preserve"> 2 к настоящему Положению.</w:t>
      </w:r>
      <w:r>
        <w:rPr>
          <w:rFonts w:ascii="FreeSerif" w:hAnsi="FreeSerif" w:cs="FreeSerif"/>
          <w:sz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</w:rPr>
      </w:pPr>
      <w:r>
        <w:rPr>
          <w:rStyle w:val="856"/>
          <w:rFonts w:ascii="FreeSerif" w:hAnsi="FreeSerif" w:eastAsia="FreeSerif" w:cs="FreeSerif"/>
          <w:sz w:val="28"/>
        </w:rPr>
        <w:t xml:space="preserve">2.6. Перечень индикаторов риска нарушения обязательных требований, проверяемых в рамках осуществления муниципального контроля </w:t>
      </w:r>
      <w:r>
        <w:rPr>
          <w:rStyle w:val="856"/>
          <w:rFonts w:ascii="FreeSerif" w:hAnsi="FreeSerif" w:eastAsia="FreeSerif" w:cs="FreeSerif"/>
          <w:sz w:val="28"/>
        </w:rPr>
        <w:t xml:space="preserve">в</w:t>
      </w:r>
      <w:r>
        <w:rPr>
          <w:rStyle w:val="856"/>
          <w:rFonts w:ascii="FreeSerif" w:hAnsi="FreeSerif" w:eastAsia="FreeSerif" w:cs="FreeSerif"/>
          <w:sz w:val="28"/>
        </w:rPr>
        <w:t xml:space="preserve"> </w:t>
      </w:r>
      <w:r>
        <w:rPr>
          <w:rStyle w:val="856"/>
          <w:rFonts w:ascii="FreeSerif" w:hAnsi="FreeSerif" w:eastAsia="FreeSerif" w:cs="FreeSerif"/>
          <w:sz w:val="28"/>
        </w:rPr>
        <w:t xml:space="preserve">сфере</w:t>
      </w:r>
      <w:r>
        <w:rPr>
          <w:rStyle w:val="856"/>
          <w:rFonts w:ascii="FreeSerif" w:hAnsi="FreeSerif" w:eastAsia="FreeSerif" w:cs="FreeSerif"/>
          <w:sz w:val="28"/>
        </w:rPr>
        <w:t xml:space="preserve"> </w:t>
      </w:r>
      <w:r>
        <w:rPr>
          <w:rStyle w:val="856"/>
          <w:rFonts w:ascii="FreeSerif" w:hAnsi="FreeSerif" w:eastAsia="FreeSerif" w:cs="FreeSerif"/>
          <w:sz w:val="28"/>
        </w:rPr>
        <w:t xml:space="preserve">благоустройства</w:t>
      </w:r>
      <w:r>
        <w:rPr>
          <w:rStyle w:val="856"/>
          <w:rFonts w:ascii="FreeSerif" w:hAnsi="FreeSerif" w:eastAsia="FreeSerif" w:cs="FreeSerif"/>
          <w:sz w:val="28"/>
        </w:rPr>
        <w:t xml:space="preserve"> </w:t>
      </w:r>
      <w:r>
        <w:rPr>
          <w:rStyle w:val="856"/>
          <w:rFonts w:ascii="FreeSerif" w:hAnsi="FreeSerif" w:eastAsia="FreeSerif" w:cs="FreeSerif"/>
          <w:sz w:val="28"/>
        </w:rPr>
        <w:t xml:space="preserve">установлен приложением 3 к настоящему Положению.</w:t>
      </w:r>
      <w:r>
        <w:rPr>
          <w:rFonts w:ascii="FreeSerif" w:hAnsi="FreeSerif" w:cs="FreeSerif"/>
          <w:sz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</w:rPr>
      </w:pPr>
      <w:r>
        <w:rPr>
          <w:rStyle w:val="856"/>
          <w:rFonts w:ascii="FreeSerif" w:hAnsi="FreeSerif" w:eastAsia="FreeSerif" w:cs="FreeSerif"/>
          <w:sz w:val="28"/>
        </w:rPr>
        <w:t xml:space="preserve">Индикатором риска нарушения обязательных требований является соответствие </w:t>
      </w:r>
      <w:r>
        <w:rPr>
          <w:rStyle w:val="856"/>
          <w:rFonts w:ascii="FreeSerif" w:hAnsi="FreeSerif" w:eastAsia="FreeSerif" w:cs="FreeSerif"/>
          <w:sz w:val="28"/>
        </w:rPr>
        <w:t xml:space="preserve">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законам ценностям.</w:t>
      </w:r>
      <w:r>
        <w:rPr>
          <w:rFonts w:ascii="FreeSerif" w:hAnsi="FreeSerif" w:cs="FreeSerif"/>
          <w:sz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</w:rPr>
      </w:pPr>
      <w:r>
        <w:rPr>
          <w:rStyle w:val="856"/>
          <w:rFonts w:ascii="FreeSerif" w:hAnsi="FreeSerif" w:eastAsia="FreeSerif" w:cs="FreeSerif"/>
          <w:sz w:val="28"/>
        </w:rPr>
        <w:t xml:space="preserve">При отнесении объектов контроля к категориям риска, применении критериев риска и выявлении индикаторов риска нарушения обязательных требований </w:t>
      </w:r>
      <w:r>
        <w:rPr>
          <w:rStyle w:val="856"/>
          <w:rFonts w:ascii="FreeSerif" w:hAnsi="FreeSerif" w:eastAsia="FreeSerif" w:cs="FreeSerif"/>
          <w:sz w:val="28"/>
        </w:rPr>
        <w:t xml:space="preserve">Управлением</w:t>
      </w:r>
      <w:r>
        <w:rPr>
          <w:rStyle w:val="856"/>
          <w:rFonts w:ascii="FreeSerif" w:hAnsi="FreeSerif" w:eastAsia="FreeSerif" w:cs="FreeSerif"/>
          <w:sz w:val="28"/>
        </w:rPr>
        <w:t xml:space="preserve"> могут использо</w:t>
      </w:r>
      <w:r>
        <w:rPr>
          <w:rStyle w:val="856"/>
          <w:rFonts w:ascii="FreeSerif" w:hAnsi="FreeSerif" w:eastAsia="FreeSerif" w:cs="FreeSerif"/>
          <w:sz w:val="28"/>
        </w:rPr>
        <w:t xml:space="preserve">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</w:t>
      </w:r>
      <w:r>
        <w:rPr>
          <w:rStyle w:val="856"/>
          <w:rFonts w:ascii="FreeSerif" w:hAnsi="FreeSerif" w:eastAsia="FreeSerif" w:cs="FreeSerif"/>
          <w:sz w:val="28"/>
        </w:rPr>
        <w:t xml:space="preserve">иятий, контрольных мероприятий</w:t>
      </w:r>
      <w:r>
        <w:rPr>
          <w:rStyle w:val="856"/>
          <w:rFonts w:ascii="FreeSerif" w:hAnsi="FreeSerif" w:eastAsia="FreeSerif" w:cs="FreeSerif"/>
          <w:sz w:val="28"/>
        </w:rPr>
        <w:t xml:space="preserve">, </w:t>
      </w:r>
      <w:r>
        <w:rPr>
          <w:rStyle w:val="856"/>
          <w:rFonts w:ascii="FreeSerif" w:hAnsi="FreeSerif" w:eastAsia="FreeSerif" w:cs="FreeSerif"/>
          <w:sz w:val="28"/>
        </w:rPr>
        <w:t xml:space="preserve">от государственных органов, органов местного самоуправления и организаций в 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по результатам предо</w:t>
      </w:r>
      <w:r>
        <w:rPr>
          <w:rStyle w:val="856"/>
          <w:rFonts w:ascii="FreeSerif" w:hAnsi="FreeSerif" w:eastAsia="FreeSerif" w:cs="FreeSerif"/>
          <w:sz w:val="28"/>
        </w:rPr>
        <w:t xml:space="preserve">ставления гражданам и организациям муниципальных нужд,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и иные сведения  об объектах  контроля. 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2.7. В случае, если объект контроля не отнесен к определенной категории риска, он считается отнесенным к категории низкого риска.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2.8.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2.9. Контролируемое лицо, в том числе с использованием Единого портала государственных и муниципальных услуг (функций), вправе подать в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Управление</w:t>
      </w:r>
      <w:r>
        <w:rPr>
          <w:rStyle w:val="814"/>
          <w:rFonts w:ascii="FreeSerif" w:hAnsi="FreeSerif" w:eastAsia="FreeSerif" w:cs="FreeSerif"/>
          <w:sz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2.10. Сбор, обработка,</w:t>
      </w:r>
      <w:r>
        <w:rPr>
          <w:rFonts w:ascii="FreeSerif" w:hAnsi="FreeSerif" w:eastAsia="FreeSerif" w:cs="FreeSerif"/>
          <w:sz w:val="28"/>
        </w:rPr>
        <w:t xml:space="preserve">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без взаимодействия с контролируемыми лицами (за исключением сбора, обработки, анализа и учета сведений в рамках обязательного профилактического визита)</w:t>
      </w:r>
      <w:r>
        <w:rPr>
          <w:rFonts w:ascii="FreeSerif" w:hAnsi="FreeSerif" w:eastAsia="FreeSerif" w:cs="FreeSerif"/>
          <w:sz w:val="28"/>
        </w:rPr>
        <w:t xml:space="preserve">. П</w:t>
      </w:r>
      <w:r>
        <w:rPr>
          <w:rFonts w:ascii="FreeSerif" w:hAnsi="FreeSerif" w:eastAsia="FreeSerif" w:cs="FreeSerif"/>
          <w:sz w:val="28"/>
        </w:rPr>
        <w:t xml:space="preserve">ри осуществлении сбора, обработки, анализа и уч</w:t>
      </w:r>
      <w:r>
        <w:rPr>
          <w:rFonts w:ascii="FreeSerif" w:hAnsi="FreeSerif" w:eastAsia="FreeSerif" w:cs="FreeSerif"/>
          <w:sz w:val="28"/>
        </w:rPr>
        <w:t xml:space="preserve">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 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0"/>
        <w:jc w:val="center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3. Виды профилактических мероприятий, которые проводятся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0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при осуществлении муниципального </w:t>
      </w:r>
      <w:r>
        <w:rPr>
          <w:rFonts w:ascii="FreeSerif" w:hAnsi="FreeSerif" w:eastAsia="FreeSerif" w:cs="FreeSerif"/>
          <w:b/>
          <w:sz w:val="28"/>
        </w:rPr>
        <w:t xml:space="preserve">контроля 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0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в сфере </w:t>
      </w:r>
      <w:r>
        <w:rPr>
          <w:rFonts w:ascii="FreeSerif" w:hAnsi="FreeSerif" w:eastAsia="FreeSerif" w:cs="FreeSerif"/>
          <w:b/>
          <w:sz w:val="28"/>
        </w:rPr>
        <w:t xml:space="preserve">б</w:t>
      </w:r>
      <w:r>
        <w:rPr>
          <w:rFonts w:ascii="FreeSerif" w:hAnsi="FreeSerif" w:eastAsia="FreeSerif" w:cs="FreeSerif"/>
          <w:b/>
          <w:sz w:val="28"/>
        </w:rPr>
        <w:t xml:space="preserve">лагоустройства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850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Style w:val="822"/>
          <w:rFonts w:ascii="FreeSerif" w:hAnsi="FreeSerif" w:eastAsia="FreeSerif" w:cs="FreeSerif"/>
          <w:sz w:val="28"/>
        </w:rPr>
        <w:t xml:space="preserve">При осуществлении муниципального </w:t>
      </w:r>
      <w:r>
        <w:rPr>
          <w:rFonts w:ascii="FreeSerif" w:hAnsi="FreeSerif" w:eastAsia="FreeSerif" w:cs="FreeSerif"/>
          <w:sz w:val="28"/>
        </w:rPr>
        <w:t xml:space="preserve">контроля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 сфере благоустройства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проводит следующие виды профилактических мероприятий:</w:t>
      </w:r>
      <w:r>
        <w:rPr>
          <w:rFonts w:ascii="FreeSerif" w:hAnsi="FreeSerif" w:cs="FreeSerif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информирование;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объявление предостережения;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консультирование;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профилактический визит;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Профилактические мероприятия в рамках муниципального контроля осуществляются на основании программы профилактики.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Программа профилактики утверждается правовым актом Адм</w:t>
      </w:r>
      <w:r>
        <w:rPr>
          <w:rFonts w:ascii="FreeSerif" w:hAnsi="FreeSerif" w:eastAsia="FreeSerif" w:cs="FreeSerif"/>
          <w:sz w:val="28"/>
        </w:rPr>
        <w:t xml:space="preserve">инистрации не позднее 20 декабря предшествующего года и размещается на официальном сайте Администрации в сети «Интернет» в течение пяти дней со дня их утверждения, в соответствии с постановлением Правительства Российской Федерации от 25 июня 2021 г. № 990.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 проведении профилактических мероприятий осуществляет взаимодействие с гражданами, организациями только в случаях, установленных Федеральным законом № 248-ФЗ и</w:t>
      </w:r>
      <w:r>
        <w:rPr>
          <w:rFonts w:ascii="FreeSerif" w:hAnsi="FreeSerif" w:eastAsia="FreeSerif" w:cs="FreeSerif"/>
          <w:sz w:val="28"/>
        </w:rPr>
        <w:t xml:space="preserve"> настоящим Положением. Если иное не установлено Федеральным законом № 248-ФЗ,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В случае,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</w:t>
      </w:r>
      <w:r>
        <w:rPr>
          <w:rFonts w:ascii="FreeSerif" w:hAnsi="FreeSerif" w:eastAsia="FreeSerif" w:cs="FreeSerif"/>
          <w:sz w:val="28"/>
        </w:rPr>
        <w:t xml:space="preserve">вред (ущерб) причинен, инспектор незамедлительно направляет информацию об этом заместителю главы Ленинградского муниципального округа, курирующего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(далее – заместитель муниципального </w:t>
      </w:r>
      <w:r>
        <w:rPr>
          <w:rFonts w:ascii="FreeSerif" w:hAnsi="FreeSerif" w:eastAsia="FreeSerif" w:cs="FreeSerif"/>
          <w:sz w:val="28"/>
        </w:rPr>
        <w:t xml:space="preserve">округа</w:t>
      </w:r>
      <w:r>
        <w:rPr>
          <w:rFonts w:ascii="FreeSerif" w:hAnsi="FreeSerif" w:eastAsia="FreeSerif" w:cs="FreeSerif"/>
          <w:sz w:val="28"/>
        </w:rPr>
        <w:t xml:space="preserve">), для принятия решения о проведении контрольных мероприятий, либо в случаях, предусмотренных Федеральным законом № 248-ФЗ, принимает меры, указанные в  статье 90 Федерального закона  №  248-ФЗ.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3.1. Информирование</w:t>
      </w:r>
      <w:r>
        <w:rPr>
          <w:rFonts w:ascii="FreeSerif" w:hAnsi="FreeSerif" w:cs="FreeSerif"/>
          <w:b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3.1.1.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осуществляет информирование контролируемых и иных заинтересованных лиц по вопросам соблюдения обязательных</w:t>
      </w:r>
      <w:r>
        <w:rPr>
          <w:rFonts w:ascii="FreeSerif" w:hAnsi="FreeSerif" w:eastAsia="FreeSerif" w:cs="FreeSerif"/>
          <w:sz w:val="28"/>
        </w:rPr>
        <w:t xml:space="preserve"> требований посредством размещения сведений на официальном сайте Администрации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3.1.2.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обязан</w:t>
      </w:r>
      <w:r>
        <w:rPr>
          <w:rFonts w:ascii="FreeSerif" w:hAnsi="FreeSerif" w:eastAsia="FreeSerif" w:cs="FreeSerif"/>
          <w:sz w:val="28"/>
        </w:rPr>
        <w:t xml:space="preserve">о</w:t>
      </w:r>
      <w:r>
        <w:rPr>
          <w:rFonts w:ascii="FreeSerif" w:hAnsi="FreeSerif" w:eastAsia="FreeSerif" w:cs="FreeSerif"/>
          <w:sz w:val="28"/>
        </w:rPr>
        <w:t xml:space="preserve"> размещать и поддерживать в актуальном состоянии на официальном сайте в сети «Интернет» сведения, определенные частью 3 статьи 46 Федерального закона № 248-ФЗ.  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0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3.2. Объявление предостережения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3.2.1.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объявляет и направляет контролируемому лицу предост</w:t>
      </w:r>
      <w:r>
        <w:rPr>
          <w:rFonts w:ascii="FreeSerif" w:hAnsi="FreeSerif" w:eastAsia="FreeSerif" w:cs="FreeSerif"/>
          <w:sz w:val="28"/>
        </w:rPr>
        <w:t xml:space="preserve">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</w:t>
      </w:r>
      <w:r>
        <w:rPr>
          <w:rFonts w:ascii="FreeSerif" w:hAnsi="FreeSerif" w:eastAsia="FreeSerif" w:cs="FreeSerif"/>
          <w:sz w:val="28"/>
        </w:rPr>
        <w:t xml:space="preserve">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в соответствии с требованиями, установленными статьей 49 Федерального закона №248-ФЗ.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Предостережение должно содержать указание на соответствующие обязательные требования, предусматривающее их </w:t>
      </w:r>
      <w:r>
        <w:rPr>
          <w:rFonts w:ascii="FreeSerif" w:hAnsi="FreeSerif" w:eastAsia="FreeSerif" w:cs="FreeSerif"/>
          <w:sz w:val="28"/>
        </w:rPr>
        <w:t xml:space="preserve">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</w:t>
      </w:r>
      <w:r>
        <w:rPr>
          <w:rFonts w:ascii="FreeSerif" w:hAnsi="FreeSerif" w:eastAsia="FreeSerif" w:cs="FreeSerif"/>
          <w:sz w:val="28"/>
        </w:rPr>
        <w:t xml:space="preserve">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3.2.2</w:t>
      </w:r>
      <w:r>
        <w:rPr>
          <w:rStyle w:val="760"/>
          <w:rFonts w:ascii="FreeSerif" w:hAnsi="FreeSerif" w:eastAsia="FreeSerif" w:cs="FreeSerif"/>
          <w:sz w:val="28"/>
        </w:rPr>
        <w:t xml:space="preserve">. Решения об объявл</w:t>
      </w:r>
      <w:r>
        <w:rPr>
          <w:rStyle w:val="760"/>
          <w:rFonts w:ascii="FreeSerif" w:hAnsi="FreeSerif" w:eastAsia="FreeSerif" w:cs="FreeSerif"/>
          <w:sz w:val="28"/>
        </w:rPr>
        <w:t xml:space="preserve">ении предостережения, акты (в том числе акты о невозможности проведения)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</w:t>
      </w:r>
      <w:r>
        <w:rPr>
          <w:rStyle w:val="760"/>
          <w:rFonts w:ascii="FreeSerif" w:hAnsi="FreeSerif" w:eastAsia="FreeSerif" w:cs="FreeSerif"/>
          <w:sz w:val="28"/>
        </w:rPr>
        <w:t xml:space="preserve">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Style w:val="760"/>
          <w:rFonts w:ascii="FreeSerif" w:hAnsi="FreeSerif" w:eastAsia="FreeSerif" w:cs="FreeSerif"/>
          <w:sz w:val="28"/>
        </w:rPr>
        <w:t xml:space="preserve">3.2.3. Контролируемое лицо в течение</w:t>
      </w:r>
      <w:r>
        <w:rPr>
          <w:rFonts w:ascii="FreeSerif" w:hAnsi="FreeSerif" w:eastAsia="FreeSerif" w:cs="FreeSerif"/>
          <w:sz w:val="28"/>
        </w:rPr>
        <w:t xml:space="preserve"> десяти рабочих дней со дня получения предостережения вправе подать в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возражение в отношении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3.2.4. Возражение должно содержать:</w:t>
      </w:r>
      <w:r>
        <w:rPr>
          <w:rFonts w:ascii="FreeSerif" w:hAnsi="FreeSerif" w:cs="FreeSerif"/>
          <w:sz w:val="28"/>
        </w:rPr>
      </w:r>
    </w:p>
    <w:p>
      <w:pPr>
        <w:pStyle w:val="813"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наименование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в который направляется возражение;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наименование юридического лица, фамилию, имя</w:t>
      </w:r>
      <w:r>
        <w:rPr>
          <w:rFonts w:ascii="FreeSerif" w:hAnsi="FreeSerif" w:eastAsia="FreeSerif" w:cs="FreeSerif"/>
          <w:sz w:val="28"/>
        </w:rPr>
        <w:t xml:space="preserve">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дату и номер предостережения;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доводы, на основании которых контролируемое лицо не согласно с объявленным предостережением;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дату получения предостережения контролируемым лицом;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6) личную подпись и дату.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3.2.6.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рассматривает возражение в отношении предостережения в течение пятнадцати рабочих дней со дня его получения.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3.2.7. По результатам рассмотрения возражения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принимает одно из следующих решений: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 удовлетворяет возражение в форме отмены предостережения;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отказывает в удовлетворении возражения с указанием причины отказа. 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3.2.8.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в порядке, предусмотренном Федеральным законом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3.2.9. Повторное направление возражения по тем же основаниям не допускается.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3.2.10.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0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                                            3.3. Консультирование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color w:val="22272f"/>
          <w:sz w:val="25"/>
        </w:rPr>
      </w:pPr>
      <w:r>
        <w:rPr>
          <w:rFonts w:ascii="FreeSerif" w:hAnsi="FreeSerif" w:eastAsia="FreeSerif" w:cs="FreeSerif"/>
          <w:sz w:val="28"/>
        </w:rPr>
        <w:t xml:space="preserve"> 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  <w:sz w:val="28"/>
        </w:rPr>
        <w:t xml:space="preserve">:</w:t>
      </w:r>
      <w:r>
        <w:rPr>
          <w:rFonts w:ascii="FreeSerif" w:hAnsi="FreeSerif" w:cs="FreeSerif"/>
          <w:color w:val="22272f"/>
          <w:sz w:val="25"/>
        </w:rPr>
      </w:r>
    </w:p>
    <w:p>
      <w:pPr>
        <w:pStyle w:val="759"/>
        <w:ind w:left="0" w:firstLine="709"/>
        <w:jc w:val="both"/>
        <w:tabs>
          <w:tab w:val="left" w:pos="1843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1) порядка проведения контрольных мероприятий;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tabs>
          <w:tab w:val="left" w:pos="1843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2) периодичности проведения контрольных мероприятий;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tabs>
          <w:tab w:val="left" w:pos="1843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3) порядка принятия решений по итогам контрольных мероприятий;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tabs>
          <w:tab w:val="left" w:pos="1843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4) порядка обжалования решений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tabs>
          <w:tab w:val="left" w:pos="1843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3.3.2. Консультирование осуществляется без взимания платы, в соответствии с требованиями статьи 50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3.3.3. Инспектор осуществляет консультирование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услуг: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в виде устных разъяснений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посредством размещения на официальном сайте Администрации письменного разъяснения по однотипным обращениям контролируемых лиц и их представителей, подписанного уполномоченным должностным лицом </w:t>
      </w:r>
      <w:r>
        <w:rPr>
          <w:rFonts w:ascii="FreeSerif" w:hAnsi="FreeSerif" w:eastAsia="FreeSerif" w:cs="FreeSerif"/>
          <w:sz w:val="28"/>
        </w:rPr>
        <w:t xml:space="preserve">Управления.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3.3.4.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не предоставляет контролируемым лицам и их представителям в письменной форме информацию по вопросам устного консультирования.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3.3.5. Письменное консультирование контролируемых лиц и их представителей осуществляется по следующим вопросам: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порядок обжалования решений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порядок обжалования действий (бездействий) инспектора;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3.3.6.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вправе направить запрос о предоставлении письменного ответа в сроки, установленные Федеральным законом от 2 мая 2006 г. № 59-ФЗ «О порядке рассмотрения обращений граждан Российской Федерации».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3.3.7.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осуществляет учет проведенных консультирований.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3.4. Профилактический визит</w:t>
      </w:r>
      <w:r>
        <w:rPr>
          <w:rFonts w:ascii="FreeSerif" w:hAnsi="FreeSerif" w:cs="FreeSerif"/>
          <w:b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Style w:val="814"/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3.4.2.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</w:t>
      </w:r>
      <w:r>
        <w:rPr>
          <w:rFonts w:ascii="FreeSerif" w:hAnsi="FreeSerif" w:eastAsia="FreeSerif" w:cs="FreeSerif"/>
          <w:sz w:val="28"/>
        </w:rPr>
        <w:t xml:space="preserve">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</w:t>
      </w:r>
      <w:r>
        <w:rPr>
          <w:rFonts w:ascii="FreeSerif" w:hAnsi="FreeSerif" w:eastAsia="FreeSerif" w:cs="FreeSerif"/>
          <w:sz w:val="28"/>
        </w:rPr>
        <w:t xml:space="preserve">необходимых для отнесения объектов контроля к категориям риска, и проводит оц</w:t>
      </w:r>
      <w:r>
        <w:rPr>
          <w:rStyle w:val="814"/>
          <w:rFonts w:ascii="FreeSerif" w:hAnsi="FreeSerif" w:eastAsia="FreeSerif" w:cs="FreeSerif"/>
          <w:sz w:val="28"/>
        </w:rPr>
        <w:t xml:space="preserve">енку уровня соблюдения контролируемым лицом обязательных требований.</w:t>
      </w:r>
      <w:r>
        <w:rPr>
          <w:rStyle w:val="814"/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Style w:val="814"/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3.4.3. Профилактический визит проводится по инициативе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Управления </w:t>
      </w:r>
      <w:r>
        <w:rPr>
          <w:rStyle w:val="814"/>
          <w:rFonts w:ascii="FreeSerif" w:hAnsi="FreeSerif" w:eastAsia="FreeSerif" w:cs="FreeSerif"/>
          <w:sz w:val="28"/>
        </w:rPr>
        <w:t xml:space="preserve">(обязательный профилактический визит) или по инициативе контролируемого лица.</w:t>
      </w:r>
      <w:r>
        <w:rPr>
          <w:rStyle w:val="814"/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Style w:val="814"/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3.4.4. В ходе профилактического визита должностным лицом может осуществляться сбор сведений, необходимых для отнесения объектов контроля к категориям риска.</w:t>
      </w:r>
      <w:r>
        <w:rPr>
          <w:rStyle w:val="814"/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</w:t>
      </w:r>
      <w:r>
        <w:rPr>
          <w:rStyle w:val="814"/>
          <w:rFonts w:ascii="FreeSerif" w:hAnsi="FreeSerif" w:eastAsia="FreeSerif" w:cs="FreeSerif"/>
          <w:sz w:val="28"/>
        </w:rPr>
        <w:t xml:space="preserve">5</w:t>
      </w:r>
      <w:r>
        <w:rPr>
          <w:rStyle w:val="814"/>
          <w:rFonts w:ascii="FreeSerif" w:hAnsi="FreeSerif" w:eastAsia="FreeSerif" w:cs="FreeSerif"/>
          <w:sz w:val="28"/>
        </w:rPr>
        <w:t xml:space="preserve">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</w:t>
      </w:r>
      <w:r>
        <w:rPr>
          <w:rStyle w:val="814"/>
          <w:rFonts w:ascii="FreeSerif" w:hAnsi="FreeSerif" w:eastAsia="FreeSerif" w:cs="FreeSerif"/>
          <w:sz w:val="28"/>
        </w:rPr>
        <w:t xml:space="preserve">имательства, является социально-</w:t>
      </w:r>
      <w:r>
        <w:rPr>
          <w:rStyle w:val="814"/>
          <w:rFonts w:ascii="FreeSerif" w:hAnsi="FreeSerif" w:eastAsia="FreeSerif" w:cs="FreeSerif"/>
          <w:sz w:val="28"/>
        </w:rPr>
        <w:t xml:space="preserve">ориентированной некоммерческой организацией либо муниципальным учреждением.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</w:t>
      </w:r>
      <w:r>
        <w:rPr>
          <w:rStyle w:val="814"/>
          <w:rFonts w:ascii="FreeSerif" w:hAnsi="FreeSerif" w:eastAsia="FreeSerif" w:cs="FreeSerif"/>
          <w:sz w:val="28"/>
        </w:rPr>
        <w:t xml:space="preserve">6</w:t>
      </w:r>
      <w:r>
        <w:rPr>
          <w:rStyle w:val="814"/>
          <w:rFonts w:ascii="FreeSerif" w:hAnsi="FreeSerif" w:eastAsia="FreeSerif" w:cs="FreeSerif"/>
          <w:sz w:val="28"/>
        </w:rPr>
        <w:t xml:space="preserve">. 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 или регионального портала государственных и муниципальных услуг.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Управление</w:t>
      </w:r>
      <w:r>
        <w:rPr>
          <w:rStyle w:val="814"/>
          <w:rFonts w:ascii="FreeSerif" w:hAnsi="FreeSerif" w:eastAsia="FreeSerif" w:cs="FreeSerif"/>
          <w:sz w:val="28"/>
        </w:rPr>
        <w:t xml:space="preserve">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лицо, в порядке, предусмотренном Федеральным законом </w:t>
      </w:r>
      <w:r>
        <w:rPr>
          <w:rStyle w:val="814"/>
          <w:rFonts w:ascii="FreeSerif" w:hAnsi="FreeSerif" w:eastAsia="FreeSerif" w:cs="FreeSerif"/>
          <w:sz w:val="28"/>
        </w:rPr>
        <w:t xml:space="preserve">         </w:t>
      </w:r>
      <w:r>
        <w:rPr>
          <w:rStyle w:val="814"/>
          <w:rFonts w:ascii="FreeSerif" w:hAnsi="FreeSerif" w:eastAsia="FreeSerif" w:cs="FreeSerif"/>
          <w:sz w:val="28"/>
        </w:rPr>
        <w:t xml:space="preserve">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</w:t>
      </w:r>
      <w:r>
        <w:rPr>
          <w:rStyle w:val="814"/>
          <w:rFonts w:ascii="FreeSerif" w:hAnsi="FreeSerif" w:eastAsia="FreeSerif" w:cs="FreeSerif"/>
          <w:sz w:val="28"/>
        </w:rPr>
        <w:t xml:space="preserve">7</w:t>
      </w:r>
      <w:r>
        <w:rPr>
          <w:rStyle w:val="814"/>
          <w:rFonts w:ascii="FreeSerif" w:hAnsi="FreeSerif" w:eastAsia="FreeSerif" w:cs="FreeSerif"/>
          <w:sz w:val="28"/>
        </w:rPr>
        <w:t xml:space="preserve">. В случае принятия решения о проведении профилактического визита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Управление</w:t>
      </w:r>
      <w:r>
        <w:rPr>
          <w:rStyle w:val="814"/>
          <w:rFonts w:ascii="FreeSerif" w:hAnsi="FreeSerif" w:eastAsia="FreeSerif" w:cs="FreeSerif"/>
          <w:sz w:val="28"/>
        </w:rPr>
        <w:t xml:space="preserve">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  <w:r>
        <w:rPr>
          <w:rStyle w:val="814"/>
          <w:rFonts w:ascii="FreeSerif" w:hAnsi="FreeSerif" w:eastAsia="FreeSerif" w:cs="FreeSerif"/>
          <w:sz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80" cy="27305"/>
                <wp:effectExtent l="0" t="0" r="0" b="0"/>
                <wp:docPr id="1" name="Picture 2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hidden="0"/>
                        <pic:cNvPicPr/>
                        <pic:nvPr/>
                      </pic:nvPicPr>
                      <pic:blipFill>
                        <a:blip r:embed="rId11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.40pt;height:2.1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</w:t>
      </w:r>
      <w:r>
        <w:rPr>
          <w:rStyle w:val="814"/>
          <w:rFonts w:ascii="FreeSerif" w:hAnsi="FreeSerif" w:eastAsia="FreeSerif" w:cs="FreeSerif"/>
          <w:sz w:val="28"/>
        </w:rPr>
        <w:t xml:space="preserve">8</w:t>
      </w:r>
      <w:r>
        <w:rPr>
          <w:rStyle w:val="814"/>
          <w:rFonts w:ascii="FreeSerif" w:hAnsi="FreeSerif" w:eastAsia="FreeSerif" w:cs="FreeSerif"/>
          <w:sz w:val="28"/>
        </w:rPr>
        <w:t xml:space="preserve">. Решение об отказе в проведении профилактического визита принимается в случаях, установленных частью 4 статьи 52.2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</w:t>
      </w:r>
      <w:r>
        <w:rPr>
          <w:rStyle w:val="814"/>
          <w:rFonts w:ascii="FreeSerif" w:hAnsi="FreeSerif" w:eastAsia="FreeSerif" w:cs="FreeSerif"/>
          <w:sz w:val="28"/>
        </w:rPr>
        <w:t xml:space="preserve">9</w:t>
      </w:r>
      <w:r>
        <w:rPr>
          <w:rStyle w:val="814"/>
          <w:rFonts w:ascii="FreeSerif" w:hAnsi="FreeSerif" w:eastAsia="FreeSerif" w:cs="FreeSerif"/>
          <w:sz w:val="28"/>
        </w:rPr>
        <w:t xml:space="preserve">. Решение об отказе в проведении профилактического визита может быть обжаловано контролируемым</w:t>
      </w:r>
      <w:r>
        <w:rPr>
          <w:rStyle w:val="814"/>
          <w:rFonts w:ascii="FreeSerif" w:hAnsi="FreeSerif" w:eastAsia="FreeSerif" w:cs="FreeSerif"/>
          <w:sz w:val="28"/>
        </w:rPr>
        <w:t xml:space="preserve"> лицом в порядке, установленном</w:t>
      </w:r>
      <w:r>
        <w:rPr>
          <w:rStyle w:val="814"/>
          <w:rFonts w:ascii="FreeSerif" w:hAnsi="FreeSerif" w:eastAsia="FreeSerif" w:cs="FreeSerif"/>
          <w:sz w:val="28"/>
        </w:rPr>
        <w:t xml:space="preserve"> Федеральным законом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3.4.1</w:t>
      </w:r>
      <w:r>
        <w:rPr>
          <w:rStyle w:val="814"/>
          <w:rFonts w:ascii="FreeSerif" w:hAnsi="FreeSerif" w:eastAsia="FreeSerif" w:cs="FreeSerif"/>
          <w:sz w:val="28"/>
        </w:rPr>
        <w:t xml:space="preserve">0</w:t>
      </w:r>
      <w:r>
        <w:rPr>
          <w:rStyle w:val="814"/>
          <w:rFonts w:ascii="FreeSerif" w:hAnsi="FreeSerif" w:eastAsia="FreeSerif" w:cs="FreeSerif"/>
          <w:sz w:val="28"/>
        </w:rPr>
        <w:t xml:space="preserve">. Контролируемое лицо вправе отозвать заявление либо направить отказ от проведения профилактического визита, уведомив об этом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Управление</w:t>
      </w:r>
      <w:r>
        <w:rPr>
          <w:rStyle w:val="814"/>
          <w:rFonts w:ascii="FreeSerif" w:hAnsi="FreeSerif" w:eastAsia="FreeSerif" w:cs="FreeSerif"/>
          <w:sz w:val="28"/>
        </w:rPr>
        <w:t xml:space="preserve"> не позднее чем за пять рабочих дней до даты его проведения.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3.4.1</w:t>
      </w:r>
      <w:r>
        <w:rPr>
          <w:rStyle w:val="814"/>
          <w:rFonts w:ascii="FreeSerif" w:hAnsi="FreeSerif" w:eastAsia="FreeSerif" w:cs="FreeSerif"/>
          <w:sz w:val="28"/>
        </w:rPr>
        <w:t xml:space="preserve">1</w:t>
      </w:r>
      <w:r>
        <w:rPr>
          <w:rStyle w:val="814"/>
          <w:rFonts w:ascii="FreeSerif" w:hAnsi="FreeSerif" w:eastAsia="FreeSerif" w:cs="FreeSerif"/>
          <w:sz w:val="28"/>
        </w:rPr>
        <w:t xml:space="preserve">. В рамках профилактического визита при согласии контролируемого лица должностное лицо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14"/>
          <w:rFonts w:ascii="FreeSerif" w:hAnsi="FreeSerif" w:eastAsia="FreeSerif" w:cs="FreeSerif"/>
          <w:sz w:val="28"/>
        </w:rPr>
        <w:t xml:space="preserve"> может провести инструментальное обследование.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3.4.1</w:t>
      </w:r>
      <w:r>
        <w:rPr>
          <w:rStyle w:val="814"/>
          <w:rFonts w:ascii="FreeSerif" w:hAnsi="FreeSerif" w:eastAsia="FreeSerif" w:cs="FreeSerif"/>
          <w:sz w:val="28"/>
        </w:rPr>
        <w:t xml:space="preserve">2</w:t>
      </w:r>
      <w:r>
        <w:rPr>
          <w:rStyle w:val="814"/>
          <w:rFonts w:ascii="FreeSerif" w:hAnsi="FreeSerif" w:eastAsia="FreeSerif" w:cs="FreeSerif"/>
          <w:sz w:val="28"/>
        </w:rPr>
        <w:t xml:space="preserve">. Разъяснения и рекомендации, полученные контролируемым лицом в ходе профилактического визита, носят рекомендательный характер.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3.4.1</w:t>
      </w:r>
      <w:r>
        <w:rPr>
          <w:rStyle w:val="814"/>
          <w:rFonts w:ascii="FreeSerif" w:hAnsi="FreeSerif" w:eastAsia="FreeSerif" w:cs="FreeSerif"/>
          <w:sz w:val="28"/>
        </w:rPr>
        <w:t xml:space="preserve">3</w:t>
      </w:r>
      <w:r>
        <w:rPr>
          <w:rStyle w:val="814"/>
          <w:rFonts w:ascii="FreeSerif" w:hAnsi="FreeSerif" w:eastAsia="FreeSerif" w:cs="FreeSerif"/>
          <w:sz w:val="28"/>
        </w:rPr>
        <w:t xml:space="preserve">. Предписания об устранении выявленных в ходе профилактического визита нарушений обязательных требований контролируемым лицам не </w:t>
      </w:r>
      <w:r>
        <w:rPr>
          <w:rStyle w:val="814"/>
          <w:rFonts w:ascii="FreeSerif" w:hAnsi="FreeSerif" w:eastAsia="FreeSerif" w:cs="FreeSerif"/>
          <w:sz w:val="28"/>
        </w:rPr>
        <w:t xml:space="preserve">выдают</w:t>
      </w:r>
      <w:r>
        <w:rPr>
          <w:rStyle w:val="814"/>
          <w:rFonts w:ascii="FreeSerif" w:hAnsi="FreeSerif" w:eastAsia="FreeSerif" w:cs="FreeSerif"/>
          <w:sz w:val="28"/>
        </w:rPr>
        <w:t xml:space="preserve">ся.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Style w:val="814"/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3.4.1</w:t>
      </w:r>
      <w:r>
        <w:rPr>
          <w:rStyle w:val="814"/>
          <w:rFonts w:ascii="FreeSerif" w:hAnsi="FreeSerif" w:eastAsia="FreeSerif" w:cs="FreeSerif"/>
          <w:sz w:val="28"/>
        </w:rPr>
        <w:t xml:space="preserve">4</w:t>
      </w:r>
      <w:r>
        <w:rPr>
          <w:rStyle w:val="814"/>
          <w:rFonts w:ascii="FreeSerif" w:hAnsi="FreeSerif" w:eastAsia="FreeSerif" w:cs="FreeSerif"/>
          <w:sz w:val="28"/>
        </w:rPr>
        <w:t xml:space="preserve">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</w:t>
      </w:r>
      <w:r>
        <w:rPr>
          <w:rStyle w:val="814"/>
          <w:rFonts w:ascii="FreeSerif" w:hAnsi="FreeSerif" w:eastAsia="FreeSerif" w:cs="FreeSerif"/>
          <w:sz w:val="28"/>
        </w:rPr>
        <w:t xml:space="preserve">вред (ущерб) причинен, должностное лицо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14"/>
          <w:rFonts w:ascii="FreeSerif" w:hAnsi="FreeSerif" w:eastAsia="FreeSerif" w:cs="FreeSerif"/>
          <w:sz w:val="28"/>
        </w:rPr>
        <w:t xml:space="preserve"> незамедлительно направляет информацию об этом заместителю главы муниципального </w:t>
      </w:r>
      <w:r>
        <w:rPr>
          <w:rStyle w:val="814"/>
          <w:rFonts w:ascii="FreeSerif" w:hAnsi="FreeSerif" w:eastAsia="FreeSerif" w:cs="FreeSerif"/>
          <w:sz w:val="28"/>
        </w:rPr>
        <w:t xml:space="preserve">образования, курирующему Управление</w:t>
      </w:r>
      <w:r>
        <w:rPr>
          <w:rStyle w:val="814"/>
          <w:rFonts w:ascii="FreeSerif" w:hAnsi="FreeSerif" w:eastAsia="FreeSerif" w:cs="FreeSerif"/>
          <w:sz w:val="28"/>
        </w:rPr>
        <w:t xml:space="preserve"> для принятия решения о проведении контрольных мероприятий.</w:t>
      </w:r>
      <w:r>
        <w:rPr>
          <w:rStyle w:val="814"/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</w:t>
      </w:r>
      <w:r>
        <w:rPr>
          <w:rFonts w:ascii="FreeSerif" w:hAnsi="FreeSerif" w:eastAsia="FreeSerif" w:cs="FreeSerif"/>
          <w:sz w:val="28"/>
        </w:rPr>
        <w:t xml:space="preserve">1</w:t>
      </w:r>
      <w:r>
        <w:rPr>
          <w:rFonts w:ascii="FreeSerif" w:hAnsi="FreeSerif" w:eastAsia="FreeSerif" w:cs="FreeSerif"/>
          <w:sz w:val="28"/>
        </w:rPr>
        <w:t xml:space="preserve">5. </w:t>
      </w:r>
      <w:r>
        <w:rPr>
          <w:rFonts w:ascii="FreeSerif" w:hAnsi="FreeSerif" w:eastAsia="FreeSerif" w:cs="FreeSerif"/>
          <w:sz w:val="28"/>
        </w:rPr>
        <w:t xml:space="preserve">Обязательный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проводится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отношении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контролируемых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принадлежащих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объектов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контроля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отнесенных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категории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среднего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умеренного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риска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с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учетом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периодичности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установленной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Правительством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Российской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Федерации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</w:t>
      </w:r>
      <w:r>
        <w:rPr>
          <w:rFonts w:ascii="FreeSerif" w:hAnsi="FreeSerif" w:eastAsia="FreeSerif" w:cs="FreeSerif"/>
          <w:sz w:val="28"/>
        </w:rPr>
        <w:t xml:space="preserve">1</w:t>
      </w:r>
      <w:r>
        <w:rPr>
          <w:rFonts w:ascii="FreeSerif" w:hAnsi="FreeSerif" w:eastAsia="FreeSerif" w:cs="FreeSerif"/>
          <w:sz w:val="28"/>
        </w:rPr>
        <w:t xml:space="preserve">6. </w:t>
      </w:r>
      <w:r>
        <w:rPr>
          <w:rFonts w:ascii="FreeSerif" w:hAnsi="FreeSerif" w:eastAsia="FreeSerif" w:cs="FreeSerif"/>
          <w:sz w:val="28"/>
        </w:rPr>
        <w:t xml:space="preserve">Для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объектов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контроля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отнесенных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категории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среднего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риска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–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более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одного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5 </w:t>
      </w:r>
      <w:r>
        <w:rPr>
          <w:rFonts w:ascii="FreeSerif" w:hAnsi="FreeSerif" w:eastAsia="FreeSerif" w:cs="FreeSerif"/>
          <w:sz w:val="28"/>
        </w:rPr>
        <w:t xml:space="preserve">лет</w:t>
      </w:r>
      <w:r>
        <w:rPr>
          <w:rFonts w:ascii="FreeSerif" w:hAnsi="FreeSerif" w:eastAsia="FreeSerif" w:cs="FreeSerif"/>
          <w:sz w:val="28"/>
        </w:rPr>
        <w:t xml:space="preserve">; </w:t>
      </w:r>
      <w:r>
        <w:rPr>
          <w:rFonts w:ascii="FreeSerif" w:hAnsi="FreeSerif" w:eastAsia="FreeSerif" w:cs="FreeSerif"/>
          <w:sz w:val="28"/>
        </w:rPr>
        <w:t xml:space="preserve">для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объектов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контроля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отнесенных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категории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умеренного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риска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–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более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одного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6 </w:t>
      </w:r>
      <w:r>
        <w:rPr>
          <w:rFonts w:ascii="FreeSerif" w:hAnsi="FreeSerif" w:eastAsia="FreeSerif" w:cs="FreeSerif"/>
          <w:sz w:val="28"/>
        </w:rPr>
        <w:t xml:space="preserve">лет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</w:t>
      </w:r>
      <w:r>
        <w:rPr>
          <w:rFonts w:ascii="FreeSerif" w:hAnsi="FreeSerif" w:eastAsia="FreeSerif" w:cs="FreeSerif"/>
          <w:sz w:val="28"/>
        </w:rPr>
        <w:t xml:space="preserve">1</w:t>
      </w:r>
      <w:r>
        <w:rPr>
          <w:rFonts w:ascii="FreeSerif" w:hAnsi="FreeSerif" w:eastAsia="FreeSerif" w:cs="FreeSerif"/>
          <w:sz w:val="28"/>
        </w:rPr>
        <w:t xml:space="preserve">7. </w:t>
      </w:r>
      <w:r>
        <w:rPr>
          <w:rFonts w:ascii="FreeSerif" w:hAnsi="FreeSerif" w:eastAsia="FreeSerif" w:cs="FreeSerif"/>
          <w:sz w:val="28"/>
        </w:rPr>
        <w:t xml:space="preserve">Обязательный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предусматривает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отказ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его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. </w:t>
      </w:r>
      <w:r>
        <w:rPr>
          <w:rFonts w:ascii="FreeSerif" w:hAnsi="FreeSerif" w:eastAsia="FreeSerif" w:cs="FreeSerif"/>
          <w:sz w:val="28"/>
        </w:rPr>
        <w:t xml:space="preserve">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контролируемое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уведомляется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позднее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чем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за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двадцать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четыре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часа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его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начала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порядке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частью</w:t>
      </w:r>
      <w:r>
        <w:rPr>
          <w:rFonts w:ascii="FreeSerif" w:hAnsi="FreeSerif" w:eastAsia="FreeSerif" w:cs="FreeSerif"/>
          <w:sz w:val="28"/>
        </w:rPr>
        <w:t xml:space="preserve"> 5 </w:t>
      </w:r>
      <w:r>
        <w:rPr>
          <w:rFonts w:ascii="FreeSerif" w:hAnsi="FreeSerif" w:eastAsia="FreeSerif" w:cs="FreeSerif"/>
          <w:sz w:val="28"/>
        </w:rPr>
        <w:t xml:space="preserve">статьи</w:t>
      </w:r>
      <w:r>
        <w:rPr>
          <w:rFonts w:ascii="FreeSerif" w:hAnsi="FreeSerif" w:eastAsia="FreeSerif" w:cs="FreeSerif"/>
          <w:sz w:val="28"/>
        </w:rPr>
        <w:t xml:space="preserve"> 21 </w:t>
      </w:r>
      <w:r>
        <w:rPr>
          <w:rFonts w:ascii="FreeSerif" w:hAnsi="FreeSerif" w:eastAsia="FreeSerif" w:cs="FreeSerif"/>
          <w:sz w:val="28"/>
        </w:rPr>
        <w:t xml:space="preserve">Федерального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закона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№</w:t>
      </w:r>
      <w:r>
        <w:rPr>
          <w:rFonts w:ascii="FreeSerif" w:hAnsi="FreeSerif" w:eastAsia="FreeSerif" w:cs="FreeSerif"/>
          <w:sz w:val="28"/>
        </w:rPr>
        <w:t xml:space="preserve"> 248-</w:t>
      </w:r>
      <w:r>
        <w:rPr>
          <w:rFonts w:ascii="FreeSerif" w:hAnsi="FreeSerif" w:eastAsia="FreeSerif" w:cs="FreeSerif"/>
          <w:sz w:val="28"/>
        </w:rPr>
        <w:t xml:space="preserve">ФЗ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</w:t>
      </w:r>
      <w:r>
        <w:rPr>
          <w:rFonts w:ascii="FreeSerif" w:hAnsi="FreeSerif" w:eastAsia="FreeSerif" w:cs="FreeSerif"/>
          <w:sz w:val="28"/>
        </w:rPr>
        <w:t xml:space="preserve">1</w:t>
      </w:r>
      <w:r>
        <w:rPr>
          <w:rFonts w:ascii="FreeSerif" w:hAnsi="FreeSerif" w:eastAsia="FreeSerif" w:cs="FreeSerif"/>
          <w:sz w:val="28"/>
        </w:rPr>
        <w:t xml:space="preserve">8.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рамках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необходимости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проводит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осмотр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истребование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необходимых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документов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инструментальное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обследование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</w:t>
      </w:r>
      <w:r>
        <w:rPr>
          <w:rFonts w:ascii="FreeSerif" w:hAnsi="FreeSerif" w:eastAsia="FreeSerif" w:cs="FreeSerif"/>
          <w:sz w:val="28"/>
        </w:rPr>
        <w:t xml:space="preserve">1</w:t>
      </w:r>
      <w:r>
        <w:rPr>
          <w:rFonts w:ascii="FreeSerif" w:hAnsi="FreeSerif" w:eastAsia="FreeSerif" w:cs="FreeSerif"/>
          <w:sz w:val="28"/>
        </w:rPr>
        <w:t xml:space="preserve">9.  </w:t>
      </w:r>
      <w:r>
        <w:rPr>
          <w:rFonts w:ascii="FreeSerif" w:hAnsi="FreeSerif" w:eastAsia="FreeSerif" w:cs="FreeSerif"/>
          <w:sz w:val="28"/>
        </w:rPr>
        <w:t xml:space="preserve">Срок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может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превышать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десять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рабочих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дней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может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быть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продлен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срок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необходимый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экспертизы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испытаний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3.4.2</w:t>
      </w:r>
      <w:r>
        <w:rPr>
          <w:rFonts w:ascii="FreeSerif" w:hAnsi="FreeSerif" w:eastAsia="FreeSerif" w:cs="FreeSerif"/>
          <w:sz w:val="28"/>
        </w:rPr>
        <w:t xml:space="preserve">0. </w:t>
      </w:r>
      <w:r>
        <w:rPr>
          <w:rFonts w:ascii="FreeSerif" w:hAnsi="FreeSerif" w:eastAsia="FreeSerif" w:cs="FreeSerif"/>
          <w:sz w:val="28"/>
        </w:rPr>
        <w:t xml:space="preserve">По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окончании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составляется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акт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(</w:t>
      </w:r>
      <w:r>
        <w:rPr>
          <w:rFonts w:ascii="FreeSerif" w:hAnsi="FreeSerif" w:eastAsia="FreeSerif" w:cs="FreeSerif"/>
          <w:sz w:val="28"/>
        </w:rPr>
        <w:t xml:space="preserve">далее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акт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)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порядке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статьей</w:t>
      </w:r>
      <w:r>
        <w:rPr>
          <w:rFonts w:ascii="FreeSerif" w:hAnsi="FreeSerif" w:eastAsia="FreeSerif" w:cs="FreeSerif"/>
          <w:sz w:val="28"/>
        </w:rPr>
        <w:t xml:space="preserve"> 90 </w:t>
      </w:r>
      <w:r>
        <w:rPr>
          <w:rFonts w:ascii="FreeSerif" w:hAnsi="FreeSerif" w:eastAsia="FreeSerif" w:cs="FreeSerif"/>
          <w:sz w:val="28"/>
        </w:rPr>
        <w:t xml:space="preserve">Федерального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закона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№</w:t>
      </w:r>
      <w:r>
        <w:rPr>
          <w:rFonts w:ascii="FreeSerif" w:hAnsi="FreeSerif" w:eastAsia="FreeSerif" w:cs="FreeSerif"/>
          <w:sz w:val="28"/>
        </w:rPr>
        <w:t xml:space="preserve"> 248-</w:t>
      </w:r>
      <w:r>
        <w:rPr>
          <w:rFonts w:ascii="FreeSerif" w:hAnsi="FreeSerif" w:eastAsia="FreeSerif" w:cs="FreeSerif"/>
          <w:sz w:val="28"/>
        </w:rPr>
        <w:t xml:space="preserve">ФЗ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контрольных</w:t>
      </w:r>
      <w:r>
        <w:rPr>
          <w:rFonts w:ascii="FreeSerif" w:hAnsi="FreeSerif" w:eastAsia="FreeSerif" w:cs="FreeSerif"/>
          <w:sz w:val="28"/>
        </w:rPr>
        <w:t xml:space="preserve"> (</w:t>
      </w:r>
      <w:r>
        <w:rPr>
          <w:rFonts w:ascii="FreeSerif" w:hAnsi="FreeSerif" w:eastAsia="FreeSerif" w:cs="FreeSerif"/>
          <w:sz w:val="28"/>
        </w:rPr>
        <w:t xml:space="preserve">надзорных</w:t>
      </w:r>
      <w:r>
        <w:rPr>
          <w:rFonts w:ascii="FreeSerif" w:hAnsi="FreeSerif" w:eastAsia="FreeSerif" w:cs="FreeSerif"/>
          <w:sz w:val="28"/>
        </w:rPr>
        <w:t xml:space="preserve">) </w:t>
      </w:r>
      <w:r>
        <w:rPr>
          <w:rFonts w:ascii="FreeSerif" w:hAnsi="FreeSerif" w:eastAsia="FreeSerif" w:cs="FreeSerif"/>
          <w:sz w:val="28"/>
        </w:rPr>
        <w:t xml:space="preserve">мероприятий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3.4.2</w:t>
      </w:r>
      <w:r>
        <w:rPr>
          <w:rFonts w:ascii="FreeSerif" w:hAnsi="FreeSerif" w:eastAsia="FreeSerif" w:cs="FreeSerif"/>
          <w:sz w:val="28"/>
        </w:rPr>
        <w:t xml:space="preserve">1. </w:t>
      </w:r>
      <w:r>
        <w:rPr>
          <w:rFonts w:ascii="FreeSerif" w:hAnsi="FreeSerif" w:eastAsia="FreeSerif" w:cs="FreeSerif"/>
          <w:sz w:val="28"/>
        </w:rPr>
        <w:t xml:space="preserve">Контролируемое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или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его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представитель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знакомится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содержанием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акта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порядке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статьей</w:t>
      </w:r>
      <w:r>
        <w:rPr>
          <w:rFonts w:ascii="FreeSerif" w:hAnsi="FreeSerif" w:eastAsia="FreeSerif" w:cs="FreeSerif"/>
          <w:sz w:val="28"/>
        </w:rPr>
        <w:t xml:space="preserve"> 88 </w:t>
      </w:r>
      <w:r>
        <w:rPr>
          <w:rFonts w:ascii="FreeSerif" w:hAnsi="FreeSerif" w:eastAsia="FreeSerif" w:cs="FreeSerif"/>
          <w:sz w:val="28"/>
        </w:rPr>
        <w:t xml:space="preserve">Федерального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закона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№</w:t>
      </w:r>
      <w:r>
        <w:rPr>
          <w:rFonts w:ascii="FreeSerif" w:hAnsi="FreeSerif" w:eastAsia="FreeSerif" w:cs="FreeSerif"/>
          <w:sz w:val="28"/>
        </w:rPr>
        <w:t xml:space="preserve"> 248-</w:t>
      </w:r>
      <w:r>
        <w:rPr>
          <w:rFonts w:ascii="FreeSerif" w:hAnsi="FreeSerif" w:eastAsia="FreeSerif" w:cs="FreeSerif"/>
          <w:sz w:val="28"/>
        </w:rPr>
        <w:t xml:space="preserve">ФЗ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контрольных</w:t>
      </w:r>
      <w:r>
        <w:rPr>
          <w:rFonts w:ascii="FreeSerif" w:hAnsi="FreeSerif" w:eastAsia="FreeSerif" w:cs="FreeSerif"/>
          <w:sz w:val="28"/>
        </w:rPr>
        <w:t xml:space="preserve"> (</w:t>
      </w:r>
      <w:r>
        <w:rPr>
          <w:rFonts w:ascii="FreeSerif" w:hAnsi="FreeSerif" w:eastAsia="FreeSerif" w:cs="FreeSerif"/>
          <w:sz w:val="28"/>
        </w:rPr>
        <w:t xml:space="preserve">надзорных</w:t>
      </w:r>
      <w:r>
        <w:rPr>
          <w:rFonts w:ascii="FreeSerif" w:hAnsi="FreeSerif" w:eastAsia="FreeSerif" w:cs="FreeSerif"/>
          <w:sz w:val="28"/>
        </w:rPr>
        <w:t xml:space="preserve">) </w:t>
      </w:r>
      <w:r>
        <w:rPr>
          <w:rFonts w:ascii="FreeSerif" w:hAnsi="FreeSerif" w:eastAsia="FreeSerif" w:cs="FreeSerif"/>
          <w:sz w:val="28"/>
        </w:rPr>
        <w:t xml:space="preserve">мероприятий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3.4.2</w:t>
      </w:r>
      <w:r>
        <w:rPr>
          <w:rFonts w:ascii="FreeSerif" w:hAnsi="FreeSerif" w:eastAsia="FreeSerif" w:cs="FreeSerif"/>
          <w:sz w:val="28"/>
        </w:rPr>
        <w:t xml:space="preserve">2.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случае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невозможности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и</w:t>
      </w:r>
      <w:r>
        <w:rPr>
          <w:rFonts w:ascii="FreeSerif" w:hAnsi="FreeSerif" w:eastAsia="FreeSerif" w:cs="FreeSerif"/>
          <w:sz w:val="28"/>
        </w:rPr>
        <w:t xml:space="preserve"> (</w:t>
      </w:r>
      <w:r>
        <w:rPr>
          <w:rFonts w:ascii="FreeSerif" w:hAnsi="FreeSerif" w:eastAsia="FreeSerif" w:cs="FreeSerif"/>
          <w:sz w:val="28"/>
        </w:rPr>
        <w:t xml:space="preserve">или</w:t>
      </w:r>
      <w:r>
        <w:rPr>
          <w:rFonts w:ascii="FreeSerif" w:hAnsi="FreeSerif" w:eastAsia="FreeSerif" w:cs="FreeSerif"/>
          <w:sz w:val="28"/>
        </w:rPr>
        <w:t xml:space="preserve">) </w:t>
      </w:r>
      <w:r>
        <w:rPr>
          <w:rFonts w:ascii="FreeSerif" w:hAnsi="FreeSerif" w:eastAsia="FreeSerif" w:cs="FreeSerif"/>
          <w:sz w:val="28"/>
        </w:rPr>
        <w:t xml:space="preserve">уклонения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его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должностным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составляется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акт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невозможности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порядке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частью</w:t>
      </w:r>
      <w:r>
        <w:rPr>
          <w:rFonts w:ascii="FreeSerif" w:hAnsi="FreeSerif" w:eastAsia="FreeSerif" w:cs="FreeSerif"/>
          <w:sz w:val="28"/>
        </w:rPr>
        <w:t xml:space="preserve"> 10 </w:t>
      </w:r>
      <w:r>
        <w:rPr>
          <w:rFonts w:ascii="FreeSerif" w:hAnsi="FreeSerif" w:eastAsia="FreeSerif" w:cs="FreeSerif"/>
          <w:sz w:val="28"/>
        </w:rPr>
        <w:t xml:space="preserve">статьи</w:t>
      </w:r>
      <w:r>
        <w:rPr>
          <w:rFonts w:ascii="FreeSerif" w:hAnsi="FreeSerif" w:eastAsia="FreeSerif" w:cs="FreeSerif"/>
          <w:sz w:val="28"/>
        </w:rPr>
        <w:t xml:space="preserve"> 65 </w:t>
      </w:r>
      <w:r>
        <w:rPr>
          <w:rFonts w:ascii="FreeSerif" w:hAnsi="FreeSerif" w:eastAsia="FreeSerif" w:cs="FreeSerif"/>
          <w:sz w:val="28"/>
        </w:rPr>
        <w:t xml:space="preserve">Федерального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закона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№</w:t>
      </w:r>
      <w:r>
        <w:rPr>
          <w:rFonts w:ascii="FreeSerif" w:hAnsi="FreeSerif" w:eastAsia="FreeSerif" w:cs="FreeSerif"/>
          <w:sz w:val="28"/>
        </w:rPr>
        <w:t xml:space="preserve"> 248-</w:t>
      </w:r>
      <w:r>
        <w:rPr>
          <w:rFonts w:ascii="FreeSerif" w:hAnsi="FreeSerif" w:eastAsia="FreeSerif" w:cs="FreeSerif"/>
          <w:sz w:val="28"/>
        </w:rPr>
        <w:t xml:space="preserve">ФЗ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контрольных</w:t>
      </w:r>
      <w:r>
        <w:rPr>
          <w:rFonts w:ascii="FreeSerif" w:hAnsi="FreeSerif" w:eastAsia="FreeSerif" w:cs="FreeSerif"/>
          <w:sz w:val="28"/>
        </w:rPr>
        <w:t xml:space="preserve"> (</w:t>
      </w:r>
      <w:r>
        <w:rPr>
          <w:rFonts w:ascii="FreeSerif" w:hAnsi="FreeSerif" w:eastAsia="FreeSerif" w:cs="FreeSerif"/>
          <w:sz w:val="28"/>
        </w:rPr>
        <w:t xml:space="preserve">надзорных</w:t>
      </w:r>
      <w:r>
        <w:rPr>
          <w:rFonts w:ascii="FreeSerif" w:hAnsi="FreeSerif" w:eastAsia="FreeSerif" w:cs="FreeSerif"/>
          <w:sz w:val="28"/>
        </w:rPr>
        <w:t xml:space="preserve">) </w:t>
      </w:r>
      <w:r>
        <w:rPr>
          <w:rFonts w:ascii="FreeSerif" w:hAnsi="FreeSerif" w:eastAsia="FreeSerif" w:cs="FreeSerif"/>
          <w:sz w:val="28"/>
        </w:rPr>
        <w:t xml:space="preserve">мероприятий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3.4.2</w:t>
      </w:r>
      <w:r>
        <w:rPr>
          <w:rFonts w:ascii="FreeSerif" w:hAnsi="FreeSerif" w:eastAsia="FreeSerif" w:cs="FreeSerif"/>
          <w:sz w:val="28"/>
        </w:rPr>
        <w:t xml:space="preserve">3.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случае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невозможности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уполномоченное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должностное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вправе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позднее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трех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месяцев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даты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составления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акта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невозможности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принять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решение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повторном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отношении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лица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3.4.2</w:t>
      </w:r>
      <w:r>
        <w:rPr>
          <w:rFonts w:ascii="FreeSerif" w:hAnsi="FreeSerif" w:eastAsia="FreeSerif" w:cs="FreeSerif"/>
          <w:sz w:val="28"/>
        </w:rPr>
        <w:t xml:space="preserve">4. </w:t>
      </w:r>
      <w:r>
        <w:rPr>
          <w:rFonts w:ascii="FreeSerif" w:hAnsi="FreeSerif" w:eastAsia="FreeSerif" w:cs="FreeSerif"/>
          <w:sz w:val="28"/>
        </w:rPr>
        <w:t xml:space="preserve">Предписание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устранении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выявленных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нарушений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обязательных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требований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выдается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контролируемому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лицу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случае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если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такие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нарушения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не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устранены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окончания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проведения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обязательного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визита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порядке</w:t>
      </w:r>
      <w:r>
        <w:rPr>
          <w:rFonts w:ascii="FreeSerif" w:hAnsi="FreeSerif" w:eastAsia="FreeSerif" w:cs="FreeSerif"/>
          <w:sz w:val="28"/>
        </w:rPr>
        <w:t xml:space="preserve">, </w:t>
      </w:r>
      <w:r>
        <w:rPr>
          <w:rFonts w:ascii="FreeSerif" w:hAnsi="FreeSerif" w:eastAsia="FreeSerif" w:cs="FreeSerif"/>
          <w:sz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статьей</w:t>
      </w:r>
      <w:r>
        <w:rPr>
          <w:rFonts w:ascii="FreeSerif" w:hAnsi="FreeSerif" w:eastAsia="FreeSerif" w:cs="FreeSerif"/>
          <w:sz w:val="28"/>
        </w:rPr>
        <w:t xml:space="preserve"> 90.1 </w:t>
      </w:r>
      <w:r>
        <w:rPr>
          <w:rFonts w:ascii="FreeSerif" w:hAnsi="FreeSerif" w:eastAsia="FreeSerif" w:cs="FreeSerif"/>
          <w:sz w:val="28"/>
        </w:rPr>
        <w:t xml:space="preserve">Федерального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закона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№</w:t>
      </w:r>
      <w:r>
        <w:rPr>
          <w:rFonts w:ascii="FreeSerif" w:hAnsi="FreeSerif" w:eastAsia="FreeSerif" w:cs="FreeSerif"/>
          <w:sz w:val="28"/>
        </w:rPr>
        <w:t xml:space="preserve"> 248-</w:t>
      </w:r>
      <w:r>
        <w:rPr>
          <w:rFonts w:ascii="FreeSerif" w:hAnsi="FreeSerif" w:eastAsia="FreeSerif" w:cs="FreeSerif"/>
          <w:sz w:val="28"/>
        </w:rPr>
        <w:t xml:space="preserve">ФЗ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 Контрольные мероприятия, проводимые в рамках</w:t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0"/>
        <w:jc w:val="center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муниципального </w:t>
      </w:r>
      <w:r>
        <w:rPr>
          <w:rFonts w:ascii="FreeSerif" w:hAnsi="FreeSerif" w:eastAsia="FreeSerif" w:cs="FreeSerif"/>
          <w:b/>
          <w:sz w:val="28"/>
        </w:rPr>
        <w:t xml:space="preserve">к</w:t>
      </w:r>
      <w:r>
        <w:rPr>
          <w:rFonts w:ascii="FreeSerif" w:hAnsi="FreeSerif" w:eastAsia="FreeSerif" w:cs="FreeSerif"/>
          <w:b/>
          <w:sz w:val="28"/>
        </w:rPr>
        <w:t xml:space="preserve">онтроля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b/>
          <w:sz w:val="28"/>
        </w:rPr>
        <w:t xml:space="preserve">в сфере благоустройства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0"/>
        <w:jc w:val="center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             4.1. Контрольные мероприятия. Общие вопросы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4.1.1. Муниципальный контроль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  <w:sz w:val="28"/>
        </w:rPr>
        <w:t xml:space="preserve"> осуществляется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посредством организации проведения следующих контрольных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мероприятий при взаимодействии с контролирующим лицом: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1) инспекционный визит;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2) рейдовый осмотр;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3) документарная проверка;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4) выездная проверка.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</w:t>
      </w:r>
      <w:r>
        <w:rPr>
          <w:rStyle w:val="814"/>
          <w:rFonts w:ascii="FreeSerif" w:hAnsi="FreeSerif" w:eastAsia="FreeSerif" w:cs="FreeSerif"/>
          <w:sz w:val="28"/>
        </w:rPr>
        <w:t xml:space="preserve">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4.1.2. Без взаимодействия с контролируемым лицом проводятся следующие контрольные мероприятия (далее - контрольные мероприятия без взаимодействия):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1) наблюдение за соблюдением обязательных требований;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2) выездное обследование.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Контрольные  </w:t>
      </w:r>
      <w:r>
        <w:rPr>
          <w:rStyle w:val="814"/>
          <w:rFonts w:ascii="FreeSerif" w:hAnsi="FreeSerif" w:eastAsia="FreeSerif" w:cs="FreeSerif"/>
          <w:sz w:val="28"/>
        </w:rPr>
        <w:t xml:space="preserve"> мероприятия, за исключением контрольных мероприятий без взаимодействия, могут проводиться на плановой и внеплановой основе.  Плановые контрольные мероприятия в отношении объектов контроля, отнесенных к категории среднего и умеренного риска, не проводятся.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4.1.3. Основанием для проведения контрольных мероприятий, за исключением случаев, указанных в пункте 4.1.4. настоящего подраздела, может быть: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1) наличие у Администрации сведений о причинении вреда (ущерба) или об угрозе причинения вреда (ущерба) охраняемым законом ценностям с учетом положений статьи 60 Федерального закона № 248-ФЗ;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2) наступление сроков проведения контрольных мероприятий, включенных в план проведения контрольных мероприятий;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5) истечение срока исполнения решения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14"/>
          <w:rFonts w:ascii="FreeSerif" w:hAnsi="FreeSerif" w:eastAsia="FreeSerif" w:cs="FreeSerif"/>
          <w:sz w:val="28"/>
        </w:rPr>
        <w:t xml:space="preserve"> об устранении выявленного нарушения обязательных требований - в случаях, установленных частью 1 статьи 95 Федерального закона № 248-ФЗ;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6) наступление события, указанного в программе проверок, если федеральным законом о виде контроля установлено, что контрольные мероприятия проводятся на основании программы проверок;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8) наличие у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14"/>
          <w:rFonts w:ascii="FreeSerif" w:hAnsi="FreeSerif" w:eastAsia="FreeSerif" w:cs="FreeSerif"/>
          <w:sz w:val="28"/>
        </w:rPr>
        <w:t xml:space="preserve"> сведений об осуществлении деятельности без уведомления о начале осуществления предпринимательской деятельности, установленного </w:t>
      </w:r>
      <w:r>
        <w:rPr>
          <w:rStyle w:val="814"/>
          <w:rFonts w:ascii="FreeSerif" w:hAnsi="FreeSerif" w:eastAsia="FreeSerif" w:cs="FreeSerif"/>
          <w:sz w:val="28"/>
        </w:rPr>
        <w:fldChar w:fldCharType="begin"/>
      </w:r>
      <w:r>
        <w:rPr>
          <w:rStyle w:val="814"/>
          <w:rFonts w:ascii="FreeSerif" w:hAnsi="FreeSerif" w:eastAsia="FreeSerif" w:cs="FreeSerif"/>
          <w:sz w:val="28"/>
        </w:rPr>
        <w:instrText xml:space="preserve">HYPERLINK "https://internet.garant.ru/document/redirect/12164247/81"</w:instrText>
      </w:r>
      <w:r>
        <w:rPr>
          <w:rStyle w:val="814"/>
          <w:rFonts w:ascii="FreeSerif" w:hAnsi="FreeSerif" w:eastAsia="FreeSerif" w:cs="FreeSerif"/>
          <w:sz w:val="28"/>
        </w:rPr>
        <w:fldChar w:fldCharType="separate"/>
      </w:r>
      <w:r>
        <w:rPr>
          <w:rStyle w:val="814"/>
          <w:rFonts w:ascii="FreeSerif" w:hAnsi="FreeSerif" w:eastAsia="FreeSerif" w:cs="FreeSerif"/>
          <w:sz w:val="28"/>
        </w:rPr>
        <w:t xml:space="preserve">частью 1 статьи 8</w:t>
      </w:r>
      <w:r>
        <w:rPr>
          <w:rStyle w:val="814"/>
          <w:rFonts w:ascii="FreeSerif" w:hAnsi="FreeSerif" w:eastAsia="FreeSerif" w:cs="FreeSerif"/>
          <w:sz w:val="28"/>
        </w:rPr>
        <w:fldChar w:fldCharType="end"/>
      </w:r>
      <w:r>
        <w:rPr>
          <w:rStyle w:val="814"/>
          <w:rFonts w:ascii="FreeSerif" w:hAnsi="FreeSerif" w:eastAsia="FreeSerif" w:cs="FreeSerif"/>
          <w:sz w:val="28"/>
        </w:rPr>
        <w:t xml:space="preserve"> Федерального закона от 26 декабря 2008 г. № 294-ФЗ, в случае, если представление такого уведомления является обязательным, ил</w:t>
      </w:r>
      <w:r>
        <w:rPr>
          <w:rStyle w:val="814"/>
          <w:rFonts w:ascii="FreeSerif" w:hAnsi="FreeSerif" w:eastAsia="FreeSerif" w:cs="FreeSerif"/>
          <w:sz w:val="28"/>
        </w:rPr>
        <w:t xml:space="preserve">и без включения сведений о средстве размещения, в случаях, если представление таких сведений является обязательным, с извещением о проведении контрольного мероприятия в течение двадцати четырех часов органа прокуратуры по месту нахождения объекта контроля;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9) уклонение контролируемого лица от проведения обязательного профилактического визита.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4.1.4. Контрольные мероприятия без взаимодействия проводятся инспектором на основании заданий уполномоченных должностных лиц Администрации, включая задания, содержащиеся в планах работы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14"/>
          <w:rFonts w:ascii="FreeSerif" w:hAnsi="FreeSerif" w:eastAsia="FreeSerif" w:cs="FreeSerif"/>
          <w:sz w:val="28"/>
        </w:rPr>
        <w:t xml:space="preserve">, в том числе в случаях, установленных Федеральным законом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4.1.5. Для проведения контрольного мероприятия,</w:t>
      </w:r>
      <w:r>
        <w:rPr>
          <w:rFonts w:ascii="FreeSerif" w:hAnsi="FreeSerif" w:eastAsia="FreeSerif" w:cs="FreeSerif"/>
          <w:sz w:val="28"/>
        </w:rPr>
        <w:t xml:space="preserve"> предусматривающего взаимодействие с контролируемым лицом, а также документарной проверки, принимается решение Администрации, подписанное уполномоченным лицом, в котором указываются сведения, предусмотренные частью 1 статьи 64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Контрольное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мероприятие, предусматривающее взаимодействие с контролируемым лицом, может быть начато посл</w:t>
      </w:r>
      <w:r>
        <w:rPr>
          <w:rFonts w:ascii="FreeSerif" w:hAnsi="FreeSerif" w:eastAsia="FreeSerif" w:cs="FreeSerif"/>
          <w:sz w:val="28"/>
        </w:rPr>
        <w:t xml:space="preserve">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4.1.6. Контрольные мероприятия проводятся инспекторами, указанными в </w:t>
      </w:r>
      <w:r>
        <w:rPr>
          <w:rFonts w:ascii="FreeSerif" w:hAnsi="FreeSerif" w:eastAsia="FreeSerif" w:cs="FreeSerif"/>
          <w:sz w:val="28"/>
        </w:rPr>
        <w:t xml:space="preserve">правовом акте </w:t>
      </w:r>
      <w:r>
        <w:rPr>
          <w:rFonts w:ascii="FreeSerif" w:hAnsi="FreeSerif" w:eastAsia="FreeSerif" w:cs="FreeSerif"/>
          <w:sz w:val="28"/>
        </w:rPr>
        <w:t xml:space="preserve">Администрации о проведении контрольного мероприятия.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При необходимости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привлекает к проведению контрольных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4.1.7.</w:t>
      </w:r>
      <w:r>
        <w:rPr>
          <w:rFonts w:ascii="FreeSerif" w:hAnsi="FreeSerif" w:eastAsia="FreeSerif" w:cs="FreeSerif"/>
          <w:sz w:val="28"/>
        </w:rPr>
        <w:t xml:space="preserve"> По окончании проведения контрольного мероприятия, предусматривающего взаимодействие с контролируемым лицом, инспектор составляет акт контрольного мероприятия, в порядке, установленном Федеральным законом № 248-ФЗ. В случае, если по результатам проведения </w:t>
      </w:r>
      <w:r>
        <w:rPr>
          <w:rFonts w:ascii="FreeSerif" w:hAnsi="FreeSerif" w:eastAsia="FreeSerif" w:cs="FreeSerif"/>
          <w:sz w:val="28"/>
        </w:rPr>
        <w:t xml:space="preserve">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4.1.8.</w:t>
      </w:r>
      <w:r>
        <w:rPr>
          <w:rStyle w:val="760"/>
          <w:rFonts w:ascii="FreeSerif" w:hAnsi="FreeSerif" w:eastAsia="FreeSerif" w:cs="FreeSerif"/>
          <w:sz w:val="28"/>
        </w:rPr>
        <w:t xml:space="preserve"> Документы, иные материалы, являющиеся доказательствами нарушения обязательных требований, приобщаются к акту, в порядке, предусмотренном статьей 87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Style w:val="814"/>
          <w:rFonts w:ascii="FreeSerif" w:hAnsi="FreeSerif" w:cs="FreeSerif"/>
          <w:sz w:val="28"/>
        </w:rPr>
      </w:pPr>
      <w:r>
        <w:rPr>
          <w:rStyle w:val="760"/>
          <w:rFonts w:ascii="FreeSerif" w:hAnsi="FreeSerif" w:eastAsia="FreeSerif" w:cs="FreeSerif"/>
          <w:sz w:val="28"/>
        </w:rPr>
        <w:t xml:space="preserve">4.1.9.</w:t>
      </w:r>
      <w:r>
        <w:rPr>
          <w:rFonts w:ascii="FreeSerif" w:hAnsi="FreeSerif" w:eastAsia="FreeSerif" w:cs="FreeSerif"/>
          <w:sz w:val="28"/>
        </w:rPr>
        <w:t xml:space="preserve"> Результаты контрольного мероприятия, содержащие информацию, составляющую государственную, коммерческую, служебную, иную тайну, оформл</w:t>
      </w:r>
      <w:r>
        <w:rPr>
          <w:rStyle w:val="814"/>
          <w:rFonts w:ascii="FreeSerif" w:hAnsi="FreeSerif" w:eastAsia="FreeSerif" w:cs="FreeSerif"/>
          <w:sz w:val="28"/>
        </w:rPr>
        <w:t xml:space="preserve">яются с соблюдением требований, предусмотренных законодательством Российской Федерации.</w:t>
      </w:r>
      <w:r>
        <w:rPr>
          <w:rStyle w:val="814"/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4.1.10. </w:t>
      </w:r>
      <w:r>
        <w:rPr>
          <w:rFonts w:ascii="FreeSerif" w:hAnsi="FreeSerif" w:eastAsia="FreeSerif" w:cs="FreeSerif"/>
          <w:sz w:val="28"/>
        </w:rPr>
        <w:t xml:space="preserve">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частью 2 статьи 88 Федерального закона № 248-ФЗ.</w:t>
      </w:r>
      <w:bookmarkStart w:id="1" w:name="sub_8802"/>
      <w:r>
        <w:rPr>
          <w:rFonts w:ascii="FreeSerif" w:hAnsi="FreeSerif" w:eastAsia="FreeSerif" w:cs="FreeSerif"/>
        </w:rPr>
      </w:r>
      <w:bookmarkEnd w:id="1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 В случае проведения контрольных мероприятий или обязательных профилактических визитов с использова</w:t>
      </w:r>
      <w:r>
        <w:rPr>
          <w:rFonts w:ascii="FreeSerif" w:hAnsi="FreeSerif" w:eastAsia="FreeSerif" w:cs="FreeSerif"/>
          <w:sz w:val="28"/>
        </w:rPr>
        <w:t xml:space="preserve">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 акта контрольного мероприятия без взаимодействия, а также в случае, если составление акт</w:t>
      </w:r>
      <w:r>
        <w:rPr>
          <w:rFonts w:ascii="FreeSerif" w:hAnsi="FreeSerif" w:eastAsia="FreeSerif" w:cs="FreeSerif"/>
          <w:sz w:val="28"/>
        </w:rPr>
        <w:t xml:space="preserve">а по результатам контрольного </w:t>
      </w:r>
      <w:r>
        <w:rPr>
          <w:rFonts w:ascii="FreeSerif" w:hAnsi="FreeSerif" w:eastAsia="FreeSerif" w:cs="FreeSerif"/>
          <w:sz w:val="28"/>
        </w:rPr>
        <w:t xml:space="preserve">мероприятия на месте его проведения невозможно по причине совершения контрольных действий, предусмотренных пунктами     6 - 9 части 1 статьи 65 Федерального закона № 248-ФЗ, или в иных случаях, установленных Федеральным законом № 248-ФЗ,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направляет акт контролируемому лицу в порядке, установленном статьей  21 Федерального закона № 248-ФЗ. 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4.1.11. Кон</w:t>
      </w:r>
      <w:r>
        <w:rPr>
          <w:rFonts w:ascii="FreeSerif" w:hAnsi="FreeSerif" w:eastAsia="FreeSerif" w:cs="FreeSerif"/>
          <w:sz w:val="28"/>
        </w:rPr>
        <w:t xml:space="preserve">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  <w:bookmarkStart w:id="2" w:name="sub_8804"/>
      <w:r>
        <w:rPr>
          <w:rFonts w:ascii="FreeSerif" w:hAnsi="FreeSerif" w:eastAsia="FreeSerif" w:cs="FreeSerif"/>
        </w:rPr>
      </w:r>
      <w:bookmarkEnd w:id="2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4.1.12.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</w:t>
      </w:r>
      <w:r>
        <w:rPr>
          <w:rFonts w:ascii="FreeSerif" w:hAnsi="FreeSerif" w:eastAsia="FreeSerif" w:cs="FreeSerif"/>
          <w:sz w:val="28"/>
        </w:rPr>
        <w:fldChar w:fldCharType="begin"/>
      </w:r>
      <w:r>
        <w:rPr>
          <w:rFonts w:ascii="FreeSerif" w:hAnsi="FreeSerif" w:eastAsia="FreeSerif" w:cs="FreeSerif"/>
          <w:sz w:val="28"/>
        </w:rPr>
        <w:instrText xml:space="preserve">HYPERLINK \l "sub_8703"</w:instrText>
      </w:r>
      <w:r>
        <w:rPr>
          <w:rFonts w:ascii="FreeSerif" w:hAnsi="FreeSerif" w:eastAsia="FreeSerif" w:cs="FreeSerif"/>
          <w:sz w:val="28"/>
        </w:rPr>
        <w:fldChar w:fldCharType="separate"/>
      </w:r>
      <w:r>
        <w:rPr>
          <w:rFonts w:ascii="FreeSerif" w:hAnsi="FreeSerif" w:eastAsia="FreeSerif" w:cs="FreeSerif"/>
          <w:sz w:val="28"/>
        </w:rPr>
        <w:t xml:space="preserve">частью 3 статьи 87</w:t>
      </w:r>
      <w:r>
        <w:rPr>
          <w:rFonts w:ascii="FreeSerif" w:hAnsi="FreeSerif" w:eastAsia="FreeSerif" w:cs="FreeSerif"/>
          <w:sz w:val="28"/>
        </w:rPr>
        <w:fldChar w:fldCharType="end"/>
      </w:r>
      <w:r>
        <w:rPr>
          <w:rFonts w:ascii="FreeSerif" w:hAnsi="FreeSerif" w:eastAsia="FreeSerif" w:cs="FreeSerif"/>
          <w:sz w:val="28"/>
        </w:rPr>
        <w:t xml:space="preserve"> Федерального закона № 248-ФЗ,  контрол</w:t>
      </w:r>
      <w:r>
        <w:rPr>
          <w:rFonts w:ascii="FreeSerif" w:hAnsi="FreeSerif" w:eastAsia="FreeSerif" w:cs="FreeSerif"/>
          <w:sz w:val="28"/>
        </w:rPr>
        <w:t xml:space="preserve">ируемое лицо не подписывает акт и считается получившим акт, в случае его размещения в едином реестре контрольных (надзорных) мероприятий и получения уведомления об этом в порядке, предусмотренном пунктом 2  части  5 статьи  21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Style w:val="760"/>
          <w:rFonts w:ascii="FreeSerif" w:hAnsi="FreeSerif" w:eastAsia="FreeSerif" w:cs="FreeSerif"/>
          <w:sz w:val="28"/>
        </w:rPr>
        <w:t xml:space="preserve">4.1.13. Индивидуальный предприниматель, гражданин, являющиеся контролируемыми лицами, могут не участвовать в проведении контрольного мероприятия, в следующих случаях (при подтверждении данного факта):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Style w:val="760"/>
          <w:rFonts w:ascii="FreeSerif" w:hAnsi="FreeSerif" w:eastAsia="FreeSerif" w:cs="FreeSerif"/>
          <w:sz w:val="28"/>
        </w:rPr>
        <w:t xml:space="preserve">1) выезда за пределы муниципального </w:t>
      </w:r>
      <w:r>
        <w:rPr>
          <w:rStyle w:val="760"/>
          <w:rFonts w:ascii="FreeSerif" w:hAnsi="FreeSerif" w:eastAsia="FreeSerif" w:cs="FreeSerif"/>
          <w:sz w:val="28"/>
        </w:rPr>
        <w:t xml:space="preserve">округа</w:t>
      </w:r>
      <w:r>
        <w:rPr>
          <w:rStyle w:val="760"/>
          <w:rFonts w:ascii="FreeSerif" w:hAnsi="FreeSerif" w:eastAsia="FreeSerif" w:cs="FreeSerif"/>
          <w:sz w:val="28"/>
        </w:rPr>
        <w:t xml:space="preserve">, Краснодарского края;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Style w:val="760"/>
          <w:rFonts w:ascii="FreeSerif" w:hAnsi="FreeSerif" w:eastAsia="FreeSerif" w:cs="FreeSerif"/>
          <w:sz w:val="28"/>
        </w:rPr>
        <w:t xml:space="preserve">2) нахождения на длительном лечении;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3) при наступлении обстоятельств непреодолимой силы (стихийные бедствия, военные действия, забастовки, террористические акты, эпидемии и другие события, не зависящие от воли контролируемого лица)</w:t>
      </w:r>
      <w:r>
        <w:rPr>
          <w:rStyle w:val="760"/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Style w:val="760"/>
          <w:rFonts w:ascii="FreeSerif" w:hAnsi="FreeSerif" w:eastAsia="FreeSerif" w:cs="FreeSerif"/>
          <w:sz w:val="28"/>
        </w:rPr>
        <w:t xml:space="preserve">При поступлении в </w:t>
      </w:r>
      <w:r>
        <w:rPr>
          <w:rStyle w:val="760"/>
          <w:rFonts w:ascii="FreeSerif" w:hAnsi="FreeSerif" w:eastAsia="FreeSerif" w:cs="FreeSerif"/>
          <w:sz w:val="28"/>
        </w:rPr>
        <w:t xml:space="preserve">Управление</w:t>
      </w:r>
      <w:r>
        <w:rPr>
          <w:rStyle w:val="760"/>
          <w:rFonts w:ascii="FreeSerif" w:hAnsi="FreeSerif" w:eastAsia="FreeSerif" w:cs="FreeSerif"/>
          <w:sz w:val="28"/>
        </w:rPr>
        <w:t xml:space="preserve"> соответствующего обращения контролируемого лица, срок проведения контрольного мероприятия переносится на срок, необходимый для устранения обстоятельств, послуживших поводом для данного обращения.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4.1.14. 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разделом 6 настоящего Положения.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4.1.15. Для фиксации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доказательств нарушений обязательных требований может использоваться фотосъемка, аудио- и видеозапись, применяться персональные компьютеры, ноутбуки, съемн</w:t>
      </w:r>
      <w:r>
        <w:rPr>
          <w:rFonts w:ascii="FreeSerif" w:hAnsi="FreeSerif" w:eastAsia="FreeSerif" w:cs="FreeSerif"/>
          <w:sz w:val="28"/>
        </w:rPr>
        <w:t xml:space="preserve">ые электронные носители информации, копировальные аппараты, сканеры, телефоны (в том числе сотовой связи), механические, программные и электронные средства измерения и фиксации, в том числе принадлежащие контролируемому лицу (далее - технические средства).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4.1.16. Решение об осуществлении фотосъемки, аудио- и видеозаписи для фиксации доказательств выявленных нарушений обязательных требований принимается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при совершении следующих контрольных действий: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1134" w:leader="none"/>
        </w:tabs>
        <w:rPr>
          <w:rFonts w:ascii="FreeSerif" w:hAnsi="FreeSerif" w:cs="FreeSerif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1) </w:t>
      </w:r>
      <w:r>
        <w:rPr>
          <w:rFonts w:ascii="FreeSerif" w:hAnsi="FreeSerif" w:eastAsia="FreeSerif" w:cs="FreeSerif"/>
          <w:sz w:val="28"/>
        </w:rPr>
        <w:t xml:space="preserve">осмотр - фотосъемка, видеозапись;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2) </w:t>
      </w:r>
      <w:r>
        <w:rPr>
          <w:rFonts w:ascii="FreeSerif" w:hAnsi="FreeSerif" w:eastAsia="FreeSerif" w:cs="FreeSerif"/>
          <w:sz w:val="28"/>
        </w:rPr>
        <w:t xml:space="preserve">опрос - аудиозапись;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3) </w:t>
      </w:r>
      <w:r>
        <w:rPr>
          <w:rFonts w:ascii="FreeSerif" w:hAnsi="FreeSerif" w:eastAsia="FreeSerif" w:cs="FreeSerif"/>
          <w:sz w:val="28"/>
        </w:rPr>
        <w:t xml:space="preserve">получение письменных объяснений - фотосъемка, видеозапись;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4) </w:t>
      </w:r>
      <w:r>
        <w:rPr>
          <w:rFonts w:ascii="FreeSerif" w:hAnsi="FreeSerif" w:eastAsia="FreeSerif" w:cs="FreeSerif"/>
          <w:sz w:val="28"/>
        </w:rPr>
        <w:t xml:space="preserve">истребование документов - фотосъемка, аудио- и видеозапись;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14"/>
          <w:rFonts w:ascii="FreeSerif" w:hAnsi="FreeSerif" w:eastAsia="FreeSerif" w:cs="FreeSerif"/>
          <w:sz w:val="28"/>
        </w:rPr>
        <w:t xml:space="preserve">5) </w:t>
      </w:r>
      <w:r>
        <w:rPr>
          <w:rFonts w:ascii="FreeSerif" w:hAnsi="FreeSerif" w:eastAsia="FreeSerif" w:cs="FreeSerif"/>
          <w:sz w:val="28"/>
        </w:rPr>
        <w:t xml:space="preserve">инструментальное обследование - фотосъемка, видеозапись.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4.1.17. Фиксация нарушений обязательных требований при помощи фотосъемк</w:t>
      </w:r>
      <w:r>
        <w:rPr>
          <w:rFonts w:ascii="FreeSerif" w:hAnsi="FreeSerif" w:eastAsia="FreeSerif" w:cs="FreeSerif"/>
          <w:sz w:val="28"/>
        </w:rPr>
        <w:t xml:space="preserve">и проводится не менее чем двумя снимками.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4.1.18. Проведение фотосъемки, аудио- и видеозаписи осуществляется с обязательным уведомлением контролируемого лица в случае, если контрольное мероприятие проводится в присутствии контролируемого лица.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4.1.19. При отсутствии возможности осуществления видеозаписи применяется аудиозапись проводимого контрольного действия. Аудио- и (или) в</w:t>
      </w:r>
      <w:r>
        <w:rPr>
          <w:rFonts w:ascii="FreeSerif" w:hAnsi="FreeSerif" w:eastAsia="FreeSerif" w:cs="FreeSerif"/>
          <w:sz w:val="28"/>
        </w:rPr>
        <w:t xml:space="preserve">идеозапись осуществляется открыто, с уведомлением вслух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4.1.20. Зафиксиро</w:t>
      </w:r>
      <w:r>
        <w:rPr>
          <w:rFonts w:ascii="FreeSerif" w:hAnsi="FreeSerif" w:eastAsia="FreeSerif" w:cs="FreeSerif"/>
          <w:sz w:val="28"/>
        </w:rPr>
        <w:t xml:space="preserve">ванные с помощью фотосъемки, аудио- и (или) видеозаписи, технических средств доказательства выявленных нарушений обязательных требований оформляются в виде приложения к акту контрольного мероприятия, в котором делается отметка об осуществлении фотосъемки, </w:t>
      </w:r>
      <w:r>
        <w:rPr>
          <w:rFonts w:ascii="FreeSerif" w:hAnsi="FreeSerif" w:eastAsia="FreeSerif" w:cs="FreeSerif"/>
          <w:sz w:val="28"/>
        </w:rPr>
        <w:t xml:space="preserve">аудио- видеозаписи</w:t>
      </w:r>
      <w:r>
        <w:rPr>
          <w:rFonts w:ascii="FreeSerif" w:hAnsi="FreeSerif" w:eastAsia="FreeSerif" w:cs="FreeSerif"/>
          <w:sz w:val="28"/>
        </w:rPr>
        <w:t xml:space="preserve">, использовании технических средств для фиксации доказательства </w:t>
      </w:r>
      <w:r>
        <w:rPr>
          <w:rFonts w:ascii="FreeSerif" w:hAnsi="FreeSerif" w:eastAsia="FreeSerif" w:cs="FreeSerif"/>
          <w:sz w:val="28"/>
        </w:rPr>
        <w:t xml:space="preserve">выявленных нарушений обязательных требований, в порядке</w:t>
      </w:r>
      <w:r>
        <w:rPr>
          <w:rFonts w:ascii="FreeSerif" w:hAnsi="FreeSerif" w:eastAsia="FreeSerif" w:cs="FreeSerif"/>
          <w:sz w:val="28"/>
        </w:rPr>
        <w:t xml:space="preserve">,</w:t>
      </w:r>
      <w:r>
        <w:rPr>
          <w:rFonts w:ascii="FreeSerif" w:hAnsi="FreeSerif" w:eastAsia="FreeSerif" w:cs="FreeSerif"/>
          <w:sz w:val="28"/>
        </w:rPr>
        <w:t xml:space="preserve"> предусмотренном Федеральным законом № 248-ФЗ.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4.1.21.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4.1.22. Виды контрольных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действий применяемых при осуществлении контрольных мероприятий проводятся в порядке, предусмотренном главой 14 Федерального закона № 248-ФЗ.</w:t>
      </w:r>
      <w:r>
        <w:rPr>
          <w:rFonts w:ascii="FreeSerif" w:hAnsi="FreeSerif" w:eastAsia="FreeSerif" w:cs="FreeSerif"/>
        </w:rPr>
      </w:r>
    </w:p>
    <w:p>
      <w:pPr>
        <w:pStyle w:val="783"/>
        <w:ind w:left="0" w:firstLine="850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0"/>
        <w:jc w:val="center"/>
        <w:tabs>
          <w:tab w:val="left" w:pos="28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4.2. Меры, принимаемые </w:t>
      </w:r>
      <w:r>
        <w:rPr>
          <w:rFonts w:ascii="FreeSerif" w:hAnsi="FreeSerif" w:eastAsia="FreeSerif" w:cs="FreeSerif"/>
          <w:b/>
          <w:sz w:val="28"/>
        </w:rPr>
        <w:t xml:space="preserve">Управлением</w:t>
      </w:r>
      <w:r>
        <w:rPr>
          <w:rFonts w:ascii="FreeSerif" w:hAnsi="FreeSerif" w:eastAsia="FreeSerif" w:cs="FreeSerif"/>
          <w:b/>
          <w:sz w:val="28"/>
        </w:rPr>
        <w:t xml:space="preserve"> по результатам</w:t>
      </w:r>
      <w:r>
        <w:rPr>
          <w:rFonts w:ascii="FreeSerif" w:hAnsi="FreeSerif" w:cs="FreeSerif"/>
          <w:b/>
          <w:sz w:val="28"/>
        </w:rPr>
      </w:r>
    </w:p>
    <w:p>
      <w:pPr>
        <w:pStyle w:val="759"/>
        <w:ind w:left="0" w:firstLine="850"/>
        <w:jc w:val="center"/>
        <w:tabs>
          <w:tab w:val="left" w:pos="28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 контрольных мероприятий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4.2.1. Документы, оформляемые контро</w:t>
      </w:r>
      <w:r>
        <w:rPr>
          <w:rFonts w:ascii="FreeSerif" w:hAnsi="FreeSerif" w:eastAsia="FreeSerif" w:cs="FreeSerif"/>
          <w:sz w:val="28"/>
        </w:rPr>
        <w:t xml:space="preserve">льным органом при осуществлении</w:t>
      </w:r>
      <w:r>
        <w:rPr>
          <w:rFonts w:ascii="FreeSerif" w:hAnsi="FreeSerif" w:eastAsia="FreeSerif" w:cs="FreeSerif"/>
          <w:sz w:val="28"/>
        </w:rPr>
        <w:t xml:space="preserve">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 </w:t>
      </w:r>
      <w:r>
        <w:rPr>
          <w:rFonts w:ascii="FreeSerif" w:hAnsi="FreeSerif" w:eastAsia="FreeSerif" w:cs="FreeSerif"/>
          <w:sz w:val="28"/>
        </w:rPr>
        <w:fldChar w:fldCharType="begin"/>
      </w:r>
      <w:r>
        <w:rPr>
          <w:rFonts w:ascii="FreeSerif" w:hAnsi="FreeSerif" w:eastAsia="FreeSerif" w:cs="FreeSerif"/>
          <w:sz w:val="28"/>
        </w:rPr>
        <w:instrText xml:space="preserve">HYPERLINK "https://internet.garant.ru/#/document/12184522/entry/21"</w:instrText>
      </w:r>
      <w:r>
        <w:rPr>
          <w:rFonts w:ascii="FreeSerif" w:hAnsi="FreeSerif" w:eastAsia="FreeSerif" w:cs="FreeSerif"/>
          <w:sz w:val="28"/>
        </w:rPr>
        <w:fldChar w:fldCharType="separate"/>
      </w:r>
      <w:r>
        <w:rPr>
          <w:rFonts w:ascii="FreeSerif" w:hAnsi="FreeSerif" w:eastAsia="FreeSerif" w:cs="FreeSerif"/>
          <w:sz w:val="28"/>
        </w:rPr>
        <w:t xml:space="preserve">электронной подписью.</w:t>
      </w:r>
      <w:r>
        <w:rPr>
          <w:rFonts w:ascii="FreeSerif" w:hAnsi="FreeSerif" w:eastAsia="FreeSerif" w:cs="FreeSerif"/>
          <w:sz w:val="28"/>
        </w:rPr>
        <w:fldChar w:fldCharType="end"/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4.2.2</w:t>
      </w:r>
      <w:bookmarkStart w:id="3" w:name="sub_8701"/>
      <w:r>
        <w:rPr>
          <w:rFonts w:ascii="FreeSerif" w:hAnsi="FreeSerif" w:eastAsia="FreeSerif" w:cs="FreeSerif"/>
        </w:rPr>
      </w:r>
      <w:bookmarkEnd w:id="3"/>
      <w:r>
        <w:rPr>
          <w:rFonts w:ascii="FreeSerif" w:hAnsi="FreeSerif" w:eastAsia="FreeSerif" w:cs="FreeSerif"/>
          <w:sz w:val="28"/>
        </w:rPr>
        <w:t xml:space="preserve">.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</w:t>
      </w:r>
      <w:r>
        <w:rPr>
          <w:rFonts w:ascii="FreeSerif" w:hAnsi="FreeSerif" w:eastAsia="FreeSerif" w:cs="FreeSerif"/>
          <w:sz w:val="28"/>
        </w:rPr>
        <w:t xml:space="preserve">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</w:t>
      </w:r>
      <w:r>
        <w:rPr>
          <w:rFonts w:ascii="FreeSerif" w:hAnsi="FreeSerif" w:eastAsia="FreeSerif" w:cs="FreeSerif"/>
          <w:sz w:val="28"/>
        </w:rPr>
        <w:t xml:space="preserve"> № 248-ФЗ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4.2.3. </w:t>
      </w:r>
      <w:bookmarkStart w:id="4" w:name="sub_8702"/>
      <w:r>
        <w:rPr>
          <w:rFonts w:ascii="FreeSerif" w:hAnsi="FreeSerif" w:eastAsia="FreeSerif" w:cs="FreeSerif"/>
        </w:rPr>
      </w:r>
      <w:bookmarkEnd w:id="4"/>
      <w:r>
        <w:rPr>
          <w:rFonts w:ascii="FreeSerif" w:hAnsi="FreeSerif" w:eastAsia="FreeSerif" w:cs="FreeSerif"/>
          <w:sz w:val="28"/>
        </w:rPr>
        <w:t xml:space="preserve">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также - акт). В случае, если по результатам проведения та</w:t>
      </w:r>
      <w:r>
        <w:rPr>
          <w:rFonts w:ascii="FreeSerif" w:hAnsi="FreeSerif" w:eastAsia="FreeSerif" w:cs="FreeSerif"/>
          <w:sz w:val="28"/>
        </w:rPr>
        <w:t xml:space="preserve">кого мероприятия выявлено нарушение обязательных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</w:t>
      </w:r>
      <w:r>
        <w:rPr>
          <w:rFonts w:ascii="FreeSerif" w:hAnsi="FreeSerif" w:eastAsia="FreeSerif" w:cs="FreeSerif"/>
          <w:sz w:val="28"/>
        </w:rPr>
        <w:t xml:space="preserve">о окончания проведения контрольного 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</w:t>
      </w:r>
      <w:r>
        <w:rPr>
          <w:rFonts w:ascii="FreeSerif" w:hAnsi="FreeSerif" w:eastAsia="FreeSerif" w:cs="FreeSerif"/>
          <w:sz w:val="28"/>
        </w:rPr>
        <w:t xml:space="preserve">ны к акту. Заполненные при проведении контрольного мероприятия проверочные листы должны быть приобщены к акту. По результатам проведения контрольного мероприятия без взаимодействия акт составляется в случае выявления нарушений обязательных требований либо </w:t>
      </w:r>
      <w:r>
        <w:rPr>
          <w:rFonts w:ascii="FreeSerif" w:hAnsi="FreeSerif" w:eastAsia="FreeSerif" w:cs="FreeSerif"/>
          <w:sz w:val="28"/>
        </w:rPr>
        <w:t xml:space="preserve">в иных случаях, предусмотренных</w:t>
      </w:r>
      <w:r>
        <w:rPr>
          <w:rFonts w:ascii="FreeSerif" w:hAnsi="FreeSerif" w:eastAsia="FreeSerif" w:cs="FreeSerif"/>
          <w:sz w:val="28"/>
        </w:rPr>
        <w:t xml:space="preserve"> настоящим Положением.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4.2.4. </w:t>
      </w:r>
      <w:bookmarkStart w:id="5" w:name="sub_8703"/>
      <w:r>
        <w:rPr>
          <w:rFonts w:ascii="FreeSerif" w:hAnsi="FreeSerif" w:eastAsia="FreeSerif" w:cs="FreeSerif"/>
        </w:rPr>
      </w:r>
      <w:bookmarkEnd w:id="5"/>
      <w:r>
        <w:rPr>
          <w:rFonts w:ascii="FreeSerif" w:hAnsi="FreeSerif" w:eastAsia="FreeSerif" w:cs="FreeSerif"/>
          <w:sz w:val="28"/>
        </w:rPr>
        <w:t xml:space="preserve">Оформление акта производится на месте прове</w:t>
      </w:r>
      <w:r>
        <w:rPr>
          <w:rFonts w:ascii="FreeSerif" w:hAnsi="FreeSerif" w:eastAsia="FreeSerif" w:cs="FreeSerif"/>
          <w:sz w:val="28"/>
        </w:rPr>
        <w:t xml:space="preserve">дения контрольного </w:t>
      </w:r>
      <w:r>
        <w:rPr>
          <w:rFonts w:ascii="FreeSerif" w:hAnsi="FreeSerif" w:eastAsia="FreeSerif" w:cs="FreeSerif"/>
          <w:sz w:val="28"/>
        </w:rPr>
        <w:t xml:space="preserve">мероприятия в день окончания проведения такого мероприятия либо не позднее дня, следующего за днем окончания проведения такого мероприятия, если </w:t>
      </w:r>
      <w:r>
        <w:rPr>
          <w:rFonts w:ascii="FreeSerif" w:hAnsi="FreeSerif" w:eastAsia="FreeSerif" w:cs="FreeSerif"/>
          <w:sz w:val="28"/>
        </w:rPr>
        <w:t xml:space="preserve">составление акта на месте проведения такого мероприятия невозможно по причинам, установленным Федеральным законом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№ </w:t>
      </w:r>
      <w:r>
        <w:rPr>
          <w:rFonts w:ascii="FreeSerif" w:hAnsi="FreeSerif" w:eastAsia="FreeSerif" w:cs="FreeSerif"/>
          <w:sz w:val="28"/>
        </w:rPr>
        <w:t xml:space="preserve">248-ФЗ</w:t>
      </w:r>
      <w:r>
        <w:rPr>
          <w:rFonts w:ascii="FreeSerif" w:hAnsi="FreeSerif" w:eastAsia="FreeSerif" w:cs="FreeSerif"/>
          <w:sz w:val="28"/>
        </w:rPr>
        <w:t xml:space="preserve">, если иной порядок оформления акта не установлен Федеральным законом № 248-ФЗ или Правительством Российской Федерации.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4.2.5.</w:t>
      </w:r>
      <w:bookmarkStart w:id="6" w:name="sub_8704"/>
      <w:r>
        <w:rPr>
          <w:rFonts w:ascii="FreeSerif" w:hAnsi="FreeSerif" w:eastAsia="FreeSerif" w:cs="FreeSerif"/>
        </w:rPr>
      </w:r>
      <w:bookmarkEnd w:id="6"/>
      <w:r>
        <w:rPr>
          <w:rFonts w:ascii="FreeSerif" w:hAnsi="FreeSerif" w:eastAsia="FreeSerif" w:cs="FreeSerif"/>
          <w:sz w:val="28"/>
        </w:rPr>
        <w:t xml:space="preserve"> 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4.2.6. 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4.2.7. Решения о проведении контрольного мероприятия, предусматривающего взаимодействие с контролируемым лицом, акты (в том числе акты о невозможности проведе</w:t>
      </w:r>
      <w:r>
        <w:rPr>
          <w:rFonts w:ascii="FreeSerif" w:hAnsi="FreeSerif" w:eastAsia="FreeSerif" w:cs="FreeSerif"/>
          <w:sz w:val="28"/>
        </w:rPr>
        <w:t xml:space="preserve">ния) контрольного мероприятия, </w:t>
      </w:r>
      <w:r>
        <w:rPr>
          <w:rFonts w:ascii="FreeSerif" w:hAnsi="FreeSerif" w:eastAsia="FreeSerif" w:cs="FreeSerif"/>
          <w:sz w:val="28"/>
        </w:rPr>
        <w:t xml:space="preserve">оформляются посредством внесения сведений о них в единый реестр контр</w:t>
      </w:r>
      <w:r>
        <w:rPr>
          <w:rStyle w:val="822"/>
          <w:rFonts w:ascii="FreeSerif" w:hAnsi="FreeSerif" w:eastAsia="FreeSerif" w:cs="FreeSerif"/>
          <w:sz w:val="28"/>
        </w:rPr>
        <w:t xml:space="preserve">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22"/>
          <w:rFonts w:ascii="FreeSerif" w:hAnsi="FreeSerif" w:eastAsia="FreeSerif" w:cs="FreeSerif"/>
          <w:sz w:val="28"/>
        </w:rPr>
        <w:t xml:space="preserve">4.2.8.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</w:t>
      </w:r>
      <w:r>
        <w:rPr>
          <w:rStyle w:val="822"/>
          <w:rFonts w:ascii="FreeSerif" w:hAnsi="FreeSerif" w:eastAsia="FreeSerif" w:cs="FreeSerif"/>
          <w:sz w:val="28"/>
        </w:rPr>
        <w:fldChar w:fldCharType="begin"/>
      </w:r>
      <w:r>
        <w:rPr>
          <w:rStyle w:val="822"/>
          <w:rFonts w:ascii="FreeSerif" w:hAnsi="FreeSerif" w:eastAsia="FreeSerif" w:cs="FreeSerif"/>
          <w:sz w:val="28"/>
        </w:rPr>
        <w:instrText xml:space="preserve">HYPERLINK \l "sub_8802"</w:instrText>
      </w:r>
      <w:r>
        <w:rPr>
          <w:rStyle w:val="822"/>
          <w:rFonts w:ascii="FreeSerif" w:hAnsi="FreeSerif" w:eastAsia="FreeSerif" w:cs="FreeSerif"/>
          <w:sz w:val="28"/>
        </w:rPr>
        <w:fldChar w:fldCharType="separate"/>
      </w:r>
      <w:r>
        <w:rPr>
          <w:rStyle w:val="822"/>
          <w:rFonts w:ascii="FreeSerif" w:hAnsi="FreeSerif" w:eastAsia="FreeSerif" w:cs="FreeSerif"/>
          <w:sz w:val="28"/>
        </w:rPr>
        <w:t xml:space="preserve">пунктом 4.2.9. </w:t>
      </w:r>
      <w:r>
        <w:rPr>
          <w:rStyle w:val="822"/>
          <w:rFonts w:ascii="FreeSerif" w:hAnsi="FreeSerif" w:eastAsia="FreeSerif" w:cs="FreeSerif"/>
          <w:sz w:val="28"/>
        </w:rPr>
        <w:fldChar w:fldCharType="end"/>
      </w:r>
      <w:r>
        <w:rPr>
          <w:rStyle w:val="822"/>
          <w:rFonts w:ascii="FreeSerif" w:hAnsi="FreeSerif" w:eastAsia="FreeSerif" w:cs="FreeSerif"/>
          <w:sz w:val="28"/>
        </w:rPr>
        <w:t xml:space="preserve"> настоящего Положения.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4.2.9.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</w:t>
      </w:r>
      <w:r>
        <w:rPr>
          <w:rFonts w:ascii="FreeSerif" w:hAnsi="FreeSerif" w:eastAsia="FreeSerif" w:cs="FreeSerif"/>
          <w:sz w:val="28"/>
        </w:rPr>
        <w:t xml:space="preserve">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 </w:t>
      </w:r>
      <w:r>
        <w:rPr>
          <w:rFonts w:ascii="FreeSerif" w:hAnsi="FreeSerif" w:eastAsia="FreeSerif" w:cs="FreeSerif"/>
          <w:sz w:val="28"/>
        </w:rPr>
        <w:fldChar w:fldCharType="begin"/>
      </w:r>
      <w:r>
        <w:rPr>
          <w:rFonts w:ascii="FreeSerif" w:hAnsi="FreeSerif" w:eastAsia="FreeSerif" w:cs="FreeSerif"/>
          <w:sz w:val="28"/>
        </w:rPr>
        <w:instrText xml:space="preserve">HYPERLINK "https://internet.garant.ru/#/document/74449814/entry/650106"</w:instrText>
      </w:r>
      <w:r>
        <w:rPr>
          <w:rFonts w:ascii="FreeSerif" w:hAnsi="FreeSerif" w:eastAsia="FreeSerif" w:cs="FreeSerif"/>
          <w:sz w:val="28"/>
        </w:rPr>
        <w:fldChar w:fldCharType="separate"/>
      </w:r>
      <w:r>
        <w:rPr>
          <w:rFonts w:ascii="FreeSerif" w:hAnsi="FreeSerif" w:eastAsia="FreeSerif" w:cs="FreeSerif"/>
          <w:sz w:val="28"/>
        </w:rPr>
        <w:t xml:space="preserve">пунктами 6 - 9 части 1 статьи 65</w:t>
      </w:r>
      <w:r>
        <w:rPr>
          <w:rFonts w:ascii="FreeSerif" w:hAnsi="FreeSerif" w:eastAsia="FreeSerif" w:cs="FreeSerif"/>
          <w:sz w:val="28"/>
        </w:rPr>
        <w:fldChar w:fldCharType="end"/>
      </w:r>
      <w:r>
        <w:rPr>
          <w:rFonts w:ascii="FreeSerif" w:hAnsi="FreeSerif" w:eastAsia="FreeSerif" w:cs="FreeSerif"/>
          <w:sz w:val="28"/>
        </w:rPr>
        <w:t xml:space="preserve">  Федерального закона № 248-ФЗ,</w:t>
      </w:r>
      <w:r>
        <w:rPr>
          <w:rFonts w:ascii="FreeSerif" w:hAnsi="FreeSerif" w:eastAsia="FreeSerif" w:cs="FreeSerif"/>
          <w:sz w:val="28"/>
        </w:rPr>
        <w:t xml:space="preserve"> или  в иных случаях, установленных Федеральным законом № 248-ФЗ,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направляет акт контролируемому лицу в порядке, установленном </w:t>
      </w:r>
      <w:r>
        <w:rPr>
          <w:rFonts w:ascii="FreeSerif" w:hAnsi="FreeSerif" w:eastAsia="FreeSerif" w:cs="FreeSerif"/>
          <w:sz w:val="28"/>
        </w:rPr>
        <w:fldChar w:fldCharType="begin"/>
      </w:r>
      <w:r>
        <w:rPr>
          <w:rFonts w:ascii="FreeSerif" w:hAnsi="FreeSerif" w:eastAsia="FreeSerif" w:cs="FreeSerif"/>
          <w:sz w:val="28"/>
        </w:rPr>
        <w:instrText xml:space="preserve">HYPERLINK "https://internet.garant.ru/#/document/74449814/entry/21"</w:instrText>
      </w:r>
      <w:r>
        <w:rPr>
          <w:rFonts w:ascii="FreeSerif" w:hAnsi="FreeSerif" w:eastAsia="FreeSerif" w:cs="FreeSerif"/>
          <w:sz w:val="28"/>
        </w:rPr>
        <w:fldChar w:fldCharType="separate"/>
      </w:r>
      <w:r>
        <w:rPr>
          <w:rFonts w:ascii="FreeSerif" w:hAnsi="FreeSerif" w:eastAsia="FreeSerif" w:cs="FreeSerif"/>
          <w:sz w:val="28"/>
        </w:rPr>
        <w:t xml:space="preserve">статьей 21</w:t>
      </w:r>
      <w:r>
        <w:rPr>
          <w:rFonts w:ascii="FreeSerif" w:hAnsi="FreeSerif" w:eastAsia="FreeSerif" w:cs="FreeSerif"/>
          <w:sz w:val="28"/>
        </w:rPr>
        <w:fldChar w:fldCharType="end"/>
      </w:r>
      <w:r>
        <w:rPr>
          <w:rFonts w:ascii="FreeSerif" w:hAnsi="FreeSerif" w:eastAsia="FreeSerif" w:cs="FreeSerif"/>
          <w:sz w:val="28"/>
        </w:rPr>
        <w:t xml:space="preserve"> 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4.2.10. Контролируемое лицо подписывает акт тем же способом, которым изготовлен данный акт. При отказе или невозможност</w:t>
      </w:r>
      <w:r>
        <w:rPr>
          <w:rFonts w:ascii="FreeSerif" w:hAnsi="FreeSerif" w:eastAsia="FreeSerif" w:cs="FreeSerif"/>
          <w:sz w:val="28"/>
        </w:rPr>
        <w:t xml:space="preserve">и подписания </w:t>
      </w:r>
      <w:r>
        <w:rPr>
          <w:rFonts w:ascii="FreeSerif" w:hAnsi="FreeSerif" w:eastAsia="FreeSerif" w:cs="FreeSerif"/>
          <w:sz w:val="28"/>
        </w:rPr>
        <w:t xml:space="preserve">контролируемым лицом или его представителем акта по итогам проведения контрольного мероприятия в акте делается соответствующая отметка.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4.2.11. В случае невозможности составления акта на месте проведения контрольного мероприятия в день окончания проведения такого мероприятия </w:t>
      </w:r>
      <w:r>
        <w:rPr>
          <w:rFonts w:ascii="FreeSerif" w:hAnsi="FreeSerif" w:eastAsia="FreeSerif" w:cs="FreeSerif"/>
          <w:sz w:val="28"/>
        </w:rPr>
        <w:t xml:space="preserve">в соответствии с пунктом 4.2.4 настоящего Положения, контролируемое лицо не подписывает акт и считается получившим акт, в случае его размещения в едином реестре контрольных (надзорных) мероприятий и получения уведомления об этом в порядке, предусмотренном </w:t>
      </w:r>
      <w:r>
        <w:rPr>
          <w:rStyle w:val="662"/>
          <w:rFonts w:ascii="FreeSerif" w:hAnsi="FreeSerif" w:eastAsia="FreeSerif" w:cs="FreeSerif"/>
          <w:color w:val="000000"/>
          <w:sz w:val="28"/>
          <w:u w:val="none"/>
        </w:rPr>
        <w:t xml:space="preserve">пунктом 2 части 5 статьи 21</w:t>
      </w:r>
      <w:r>
        <w:rPr>
          <w:rFonts w:ascii="FreeSerif" w:hAnsi="FreeSerif" w:eastAsia="FreeSerif" w:cs="FreeSerif"/>
          <w:sz w:val="28"/>
        </w:rPr>
        <w:t xml:space="preserve"> Федерального закона № 248-ФЗ.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22"/>
          <w:rFonts w:ascii="FreeSerif" w:hAnsi="FreeSerif" w:eastAsia="FreeSerif" w:cs="FreeSerif"/>
          <w:sz w:val="28"/>
        </w:rPr>
        <w:t xml:space="preserve">4.2.12. В случае отсутствия выявленных нарушений обязательных требований при провед</w:t>
      </w:r>
      <w:r>
        <w:rPr>
          <w:rFonts w:ascii="FreeSerif" w:hAnsi="FreeSerif" w:eastAsia="FreeSerif" w:cs="FreeSerif"/>
          <w:sz w:val="28"/>
        </w:rPr>
        <w:t xml:space="preserve">ении контрольного мероприятия сведения об этом </w:t>
      </w:r>
      <w:r>
        <w:rPr>
          <w:rFonts w:ascii="FreeSerif" w:hAnsi="FreeSerif" w:eastAsia="FreeSerif" w:cs="FreeSerif"/>
          <w:sz w:val="28"/>
        </w:rPr>
        <w:t xml:space="preserve">вносятся в единый реестр контрольных (надзорных)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4.2.13. В случае выявления при проведении контрольного мероприятия нарушений обязательных требований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в пределах полномочий, обязан:</w:t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выдать после оформления акта</w:t>
      </w:r>
      <w:r>
        <w:rPr>
          <w:rFonts w:ascii="FreeSerif" w:hAnsi="FreeSerif" w:eastAsia="FreeSerif" w:cs="FreeSerif"/>
          <w:sz w:val="28"/>
        </w:rPr>
        <w:t xml:space="preserve">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действующим законодательством Российской Федерации.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2) незамедлительно </w:t>
      </w:r>
      <w:r>
        <w:rPr>
          <w:rFonts w:ascii="FreeSerif" w:hAnsi="FreeSerif" w:eastAsia="FreeSerif" w:cs="FreeSerif"/>
          <w:sz w:val="28"/>
        </w:rPr>
        <w:t xml:space="preserve">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объектов муниципального 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контроля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  <w:sz w:val="28"/>
        </w:rPr>
        <w:t xml:space="preserve"> и о доведении до сведения граждан, орг</w:t>
      </w:r>
      <w:r>
        <w:rPr>
          <w:rFonts w:ascii="FreeSerif" w:hAnsi="FreeSerif" w:eastAsia="FreeSerif" w:cs="FreeSerif"/>
          <w:sz w:val="28"/>
        </w:rPr>
        <w:t xml:space="preserve">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</w:t>
      </w:r>
      <w:r>
        <w:rPr>
          <w:rFonts w:ascii="FreeSerif" w:hAnsi="FreeSerif" w:eastAsia="FreeSerif" w:cs="FreeSerif"/>
          <w:sz w:val="28"/>
        </w:rPr>
        <w:t xml:space="preserve">владеющих и (или) пользующихся объектом контроля,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при выявлении в ходе контрольного мероприятия признаков преступления или</w:t>
      </w:r>
      <w:r>
        <w:rPr>
          <w:rFonts w:ascii="FreeSerif" w:hAnsi="FreeSerif" w:eastAsia="FreeSerif" w:cs="FreeSerif"/>
          <w:sz w:val="28"/>
        </w:rPr>
        <w:t xml:space="preserve">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</w:t>
      </w:r>
      <w:r>
        <w:rPr>
          <w:rFonts w:ascii="FreeSerif" w:hAnsi="FreeSerif" w:eastAsia="FreeSerif" w:cs="FreeSerif"/>
          <w:sz w:val="28"/>
        </w:rPr>
        <w:t xml:space="preserve">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рассмотреть вопрос о выдаче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4.2.14. Предписание оформляется по форме, согласно приложению 4 к настоящему Положению.</w:t>
      </w:r>
      <w:r>
        <w:rPr>
          <w:rFonts w:ascii="FreeSerif" w:hAnsi="FreeSerif" w:cs="FreeSerif"/>
          <w:sz w:val="28"/>
        </w:rPr>
      </w:r>
    </w:p>
    <w:p>
      <w:pPr>
        <w:pStyle w:val="691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4.2.15. Предписание об устранении выявленных нарушений обязательных требований направляется контролируемому лицу </w:t>
      </w:r>
      <w:r>
        <w:rPr>
          <w:rStyle w:val="822"/>
          <w:rFonts w:ascii="FreeSerif" w:hAnsi="FreeSerif" w:eastAsia="FreeSerif" w:cs="FreeSerif"/>
          <w:sz w:val="28"/>
        </w:rPr>
        <w:t xml:space="preserve">через единый портал государственных и муниципальных услуг или через региональный портал государственных и муниципальных услуг</w:t>
      </w:r>
      <w:r>
        <w:rPr>
          <w:rFonts w:ascii="FreeSerif" w:hAnsi="FreeSerif" w:eastAsia="FreeSerif" w:cs="FreeSerif"/>
          <w:sz w:val="28"/>
        </w:rPr>
        <w:t xml:space="preserve">, в случае, если выявленные нарушения обязательных требований не устранены до око</w:t>
      </w:r>
      <w:r>
        <w:rPr>
          <w:rFonts w:ascii="FreeSerif" w:hAnsi="FreeSerif" w:eastAsia="FreeSerif" w:cs="FreeSerif"/>
          <w:sz w:val="28"/>
        </w:rPr>
        <w:t xml:space="preserve">нчания проведения контрольного </w:t>
      </w:r>
      <w:r>
        <w:rPr>
          <w:rFonts w:ascii="FreeSerif" w:hAnsi="FreeSerif" w:eastAsia="FreeSerif" w:cs="FreeSerif"/>
          <w:sz w:val="28"/>
        </w:rPr>
        <w:t xml:space="preserve">мероприятия, обязательного профилактического визита.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4.2.16. Предписание об устранении выявленных нарушений обязательных требований должно содержать, в том числе следующие сведения по каждому из нарушений: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срок устранения выявленного нарушения обязательных требований с указанием конкретной даты;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перечень рекомендованных мероприятий по устранению выявленного нарушения обязательных требований;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может отменить предписание об устранении выявленных нарушений обязательных требований в случаях, установленных Федеральным законом № 248-ФЗ.</w:t>
      </w:r>
      <w:r>
        <w:rPr>
          <w:rFonts w:ascii="FreeSerif" w:hAnsi="FreeSerif" w:eastAsia="FreeSerif" w:cs="FreeSerif"/>
        </w:rPr>
      </w:r>
    </w:p>
    <w:p>
      <w:pPr>
        <w:ind w:left="0" w:firstLine="709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0"/>
        <w:jc w:val="center"/>
        <w:tabs>
          <w:tab w:val="left" w:pos="0" w:leader="none"/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4.3. Плановые контрольные мероприятия</w:t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850"/>
        <w:jc w:val="both"/>
        <w:tabs>
          <w:tab w:val="left" w:pos="1843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665"/>
        <w:ind w:left="0" w:firstLine="709"/>
        <w:jc w:val="both"/>
        <w:spacing w:before="0" w:after="0" w:line="240" w:lineRule="auto"/>
        <w:rPr>
          <w:rFonts w:ascii="FreeSerif" w:hAnsi="FreeSerif" w:cs="FreeSerif"/>
          <w:b w:val="0"/>
          <w:sz w:val="28"/>
        </w:rPr>
      </w:pPr>
      <w:r>
        <w:rPr>
          <w:rFonts w:ascii="FreeSerif" w:hAnsi="FreeSerif" w:eastAsia="FreeSerif" w:cs="FreeSerif"/>
          <w:b w:val="0"/>
          <w:sz w:val="28"/>
        </w:rPr>
        <w:t xml:space="preserve">4.3.1. Плановые контрольные меро</w:t>
      </w:r>
      <w:r>
        <w:rPr>
          <w:rFonts w:ascii="FreeSerif" w:hAnsi="FreeSerif" w:eastAsia="FreeSerif" w:cs="FreeSerif"/>
          <w:b w:val="0"/>
          <w:sz w:val="28"/>
        </w:rPr>
        <w:t xml:space="preserve">приятия при осуществлении муниципального контроля в сфере благоустройства на территории Ленинградского муниципального округа не проводятся, все внеплановые контрольные (надзорные) мероприятия могут проводиться только по согласованию с органами прокуратуры.</w:t>
      </w:r>
      <w:r>
        <w:rPr>
          <w:rFonts w:ascii="FreeSerif" w:hAnsi="FreeSerif" w:cs="FreeSerif"/>
          <w:b w:val="0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4.3.2. Виды, периодичность проведения плановых контрольных  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4.3.3. Периодичность проведения плановых контрольных мероприятий в отношении объектов контроля, отнесенных к категории </w:t>
      </w:r>
      <w:r>
        <w:rPr>
          <w:rFonts w:ascii="FreeSerif" w:hAnsi="FreeSerif" w:eastAsia="FreeSerif" w:cs="FreeSerif"/>
          <w:sz w:val="28"/>
        </w:rPr>
        <w:t xml:space="preserve">среднего и умеренного риска,</w:t>
      </w:r>
      <w:r>
        <w:rPr>
          <w:rFonts w:ascii="FreeSerif" w:hAnsi="FreeSerif" w:eastAsia="FreeSerif" w:cs="FreeSerif"/>
          <w:sz w:val="28"/>
        </w:rPr>
        <w:t xml:space="preserve"> определяется Правительством РФ.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Плановые контрольные мероприятия в отношении объекта контроля, отнесенного к категории низкого риска, не проводятся.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4.4. Внеплановые контрольные мероприятия</w:t>
      </w:r>
      <w:r>
        <w:rPr>
          <w:rFonts w:ascii="FreeSerif" w:hAnsi="FreeSerif" w:cs="FreeSerif"/>
          <w:b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4.4.1. 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подпунктами 1, 3-8 пункта 4.1.3. подраздела 4.1. настоящего раздела.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4.4.2. В случаях, установленных Федеральным законом № 248-ФЗ, в целях организации и проведения внеплановых контрольных мероприятий может учитываться категория риска объекта контроля.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4.4.3. В случае,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4.4.4. В день подписания решения о проведении внепланового контрольного мероприятия в целях согласования его проведения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направляет в орган прокуратуры сведения о внеплановом контрольном   мероприятии с приложением копии решения о проведении внепланового к</w:t>
      </w:r>
      <w:r>
        <w:rPr>
          <w:rFonts w:ascii="FreeSerif" w:hAnsi="FreeSerif" w:eastAsia="FreeSerif" w:cs="FreeSerif"/>
          <w:sz w:val="28"/>
        </w:rPr>
        <w:t xml:space="preserve">онтрольного мероприятия и докум</w:t>
      </w:r>
      <w:r>
        <w:rPr>
          <w:rFonts w:ascii="FreeSerif" w:hAnsi="FreeSerif" w:eastAsia="FreeSerif" w:cs="FreeSerif"/>
          <w:sz w:val="28"/>
        </w:rPr>
        <w:t xml:space="preserve">ентов, которые содержат сведения, послужившие основанием для его проведения.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4.4.5. Направление сведений и д</w:t>
      </w:r>
      <w:r>
        <w:rPr>
          <w:rFonts w:ascii="FreeSerif" w:hAnsi="FreeSerif" w:eastAsia="FreeSerif" w:cs="FreeSerif"/>
          <w:sz w:val="28"/>
        </w:rPr>
        <w:t xml:space="preserve">окументов, предусмотренных пунктом 4.4.4. настоящего подраздела, осуществляется посредством единого реестра контрольных (надзорных) мероприятий, за исключением направления сведений и документов, содержащих государственную или иную охраняемую законом тайну.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4.4.6.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 поступлении сведений, предусмотренных частью 1 статьи 60 Федерального закона № 248-ФЗ, и в случае необходимости принятия неотло</w:t>
      </w:r>
      <w:r>
        <w:rPr>
          <w:rFonts w:ascii="FreeSerif" w:hAnsi="FreeSerif" w:eastAsia="FreeSerif" w:cs="FreeSerif"/>
          <w:sz w:val="28"/>
        </w:rPr>
        <w:t xml:space="preserve">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</w:t>
      </w:r>
      <w:r>
        <w:rPr>
          <w:rFonts w:ascii="FreeSerif" w:hAnsi="FreeSerif" w:eastAsia="FreeSerif" w:cs="FreeSerif"/>
          <w:sz w:val="28"/>
        </w:rPr>
        <w:t xml:space="preserve">уратуры по месту нахождения объекта контроля посредством направления в тот же срок документов, предусмотренных пунктом 4.4.4. настоящего подраздела. В этом случае контролируемое лицо может не уведомляться о проведении внепланового контрольного мероприятия.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4.4.7. При поступлении от органов федеральной службы безопасности информации о возможном нарушении обязательных требований в отношении объектов</w:t>
      </w:r>
      <w:r>
        <w:rPr>
          <w:rFonts w:ascii="FreeSerif" w:hAnsi="FreeSerif" w:eastAsia="FreeSerif" w:cs="FreeSerif"/>
          <w:sz w:val="28"/>
        </w:rPr>
        <w:t xml:space="preserve">,</w:t>
      </w:r>
      <w:r>
        <w:rPr>
          <w:rFonts w:ascii="FreeSerif" w:hAnsi="FreeSerif" w:eastAsia="FreeSerif" w:cs="FreeSerif"/>
          <w:sz w:val="28"/>
        </w:rPr>
        <w:t xml:space="preserve"> отношений, содержащ</w:t>
      </w:r>
      <w:r>
        <w:rPr>
          <w:rFonts w:ascii="FreeSerif" w:hAnsi="FreeSerif" w:eastAsia="FreeSerif" w:cs="FreeSerif"/>
          <w:sz w:val="28"/>
        </w:rPr>
        <w:t xml:space="preserve">ие</w:t>
      </w:r>
      <w:r>
        <w:rPr>
          <w:rFonts w:ascii="FreeSerif" w:hAnsi="FreeSerif" w:eastAsia="FreeSerif" w:cs="FreeSerif"/>
          <w:sz w:val="28"/>
        </w:rPr>
        <w:t xml:space="preserve">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государства, внеплановая выездная проверка и </w:t>
      </w:r>
      <w:r>
        <w:rPr>
          <w:rFonts w:ascii="FreeSerif" w:hAnsi="FreeSerif" w:eastAsia="FreeSerif" w:cs="FreeSerif"/>
          <w:sz w:val="28"/>
        </w:rPr>
        <w:t xml:space="preserve">внеплановый рейдовый осмотр проводятся </w:t>
      </w:r>
      <w:r>
        <w:rPr>
          <w:rFonts w:ascii="FreeSerif" w:hAnsi="FreeSerif" w:eastAsia="FreeSerif" w:cs="FreeSerif"/>
          <w:sz w:val="28"/>
        </w:rPr>
        <w:t xml:space="preserve">с извещением об этом (в течение двадцати четырех часов после получения соответствующих сведений) органа прокуратуры по месту нахождения объекта контроля посредством направления в тот же срок документов, предусмотренных пунктом 4.4.4. настоящего подраздела.</w:t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4.5. Инспекционный визит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691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4.5.1.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Инспекционный визит,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 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4.5.2. В ходе инспекционного визита могут совершаться следующие контрольные действия: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осмотр;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опрос;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получение письменных объяснений;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инструментальное обследование;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истребование документов, которые в соответствии с обязательными требова</w:t>
      </w:r>
      <w:r>
        <w:rPr>
          <w:rFonts w:ascii="FreeSerif" w:hAnsi="FreeSerif" w:eastAsia="FreeSerif" w:cs="FreeSerif"/>
          <w:sz w:val="28"/>
        </w:rPr>
        <w:t xml:space="preserve">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контроля; - в порядке, установленном статьей 70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4.5.3. Инспекционный визит проводится без предварительного уведомления контролируемого лица и собственника </w:t>
      </w:r>
      <w:r>
        <w:rPr>
          <w:rFonts w:ascii="FreeSerif" w:hAnsi="FreeSerif" w:eastAsia="FreeSerif" w:cs="FreeSerif"/>
          <w:sz w:val="28"/>
        </w:rPr>
        <w:t xml:space="preserve">проверяемого</w:t>
      </w:r>
      <w:r>
        <w:rPr>
          <w:rFonts w:ascii="FreeSerif" w:hAnsi="FreeSerif" w:eastAsia="FreeSerif" w:cs="FreeSerif"/>
          <w:sz w:val="28"/>
        </w:rPr>
        <w:t xml:space="preserve"> объекта.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4.5.4. Срок проведения инспекционного визита в одном месте осуществления деятельности либо на одном объекте (территории) не может превышать один рабочий день.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4.5.5. Контролируемые лица или их представители обязаны обеспечить беспрепятственный доступ инспектора в здания, сооружения, помещения.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4.5.6. Внеплановый инспек</w:t>
      </w:r>
      <w:r>
        <w:rPr>
          <w:rFonts w:ascii="FreeSerif" w:hAnsi="FreeSerif" w:eastAsia="FreeSerif" w:cs="FreeSerif"/>
          <w:sz w:val="28"/>
        </w:rPr>
        <w:t xml:space="preserve">ционный визит может проводиться только по согласованию с органами прокуратуры, за исключением случаев его проведения в соответствии с подпунктами 3-4, 6 пункта 4.1.3. подраздела 4.1. настоящего раздела и пунктом 4.4.6. подраздела 4.4. настоящего Положения.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4.6. Рейдовый осмотр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4.6.1. Рейдовый осмотр проводится в целях оценки соблюдения обязательных требований по использованию (эксплуатации) </w:t>
      </w:r>
      <w:r>
        <w:rPr>
          <w:rFonts w:ascii="FreeSerif" w:hAnsi="FreeSerif" w:eastAsia="FreeSerif" w:cs="FreeSerif"/>
          <w:sz w:val="28"/>
        </w:rPr>
        <w:t xml:space="preserve">производственных объектов</w:t>
      </w:r>
      <w:r>
        <w:rPr>
          <w:rFonts w:ascii="FreeSerif" w:hAnsi="FreeSerif" w:eastAsia="FreeSerif" w:cs="FreeSerif"/>
          <w:sz w:val="28"/>
        </w:rPr>
        <w:t xml:space="preserve">, которыми владеют, пользуются или управляют несколько лиц, </w:t>
      </w:r>
      <w:r>
        <w:rPr>
          <w:rFonts w:ascii="FreeSerif" w:hAnsi="FreeSerif" w:eastAsia="FreeSerif" w:cs="FreeSerif"/>
          <w:sz w:val="28"/>
        </w:rPr>
        <w:t xml:space="preserve">находящиеся на территории, на которой расположено несколько контролируемых лиц.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Рейдовый осмотр,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4.6.2. Рейдовый осмотр проводится в отношении любого числа контролируемых лиц, осуществляющих владение, пользование или управление </w:t>
      </w:r>
      <w:r>
        <w:rPr>
          <w:rFonts w:ascii="FreeSerif" w:hAnsi="FreeSerif" w:eastAsia="FreeSerif" w:cs="FreeSerif"/>
          <w:sz w:val="28"/>
        </w:rPr>
        <w:t xml:space="preserve">проверяемом</w:t>
      </w:r>
      <w:r>
        <w:rPr>
          <w:rFonts w:ascii="FreeSerif" w:hAnsi="FreeSerif" w:eastAsia="FreeSerif" w:cs="FreeSerif"/>
          <w:sz w:val="28"/>
        </w:rPr>
        <w:t xml:space="preserve"> объектом.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4.6.3. В ходе рейдового осмотра могут совершаться следующие контрольные действия: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осмотр;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досмотр;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опрос;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получение письменных объяснений;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истребование документов;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6) инструментальное обследование;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7) экспертиза;  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- </w:t>
      </w:r>
      <w:r>
        <w:rPr>
          <w:rFonts w:ascii="FreeSerif" w:hAnsi="FreeSerif" w:eastAsia="FreeSerif" w:cs="FreeSerif"/>
          <w:sz w:val="28"/>
        </w:rPr>
        <w:t xml:space="preserve">в порядке, установленном статьей 71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Управлением может предусматриваться сокращенный объем совершения отдельных контрольных действий при проведении рейдового осмотра в отношении использования (эксплуатации) производственных объектов, отнесенных к определенным категориям риска.</w:t>
      </w:r>
      <w:bookmarkStart w:id="7" w:name="_GoBack"/>
      <w:r>
        <w:rPr>
          <w:rFonts w:ascii="FreeSerif" w:hAnsi="FreeSerif" w:eastAsia="FreeSerif" w:cs="FreeSerif"/>
        </w:rPr>
      </w:r>
      <w:bookmarkEnd w:id="7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4.6.4.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4.6.5. </w:t>
      </w:r>
      <w:r>
        <w:rPr>
          <w:rFonts w:ascii="FreeSerif" w:hAnsi="FreeSerif" w:eastAsia="FreeSerif" w:cs="FreeSerif"/>
          <w:sz w:val="28"/>
        </w:rPr>
        <w:t xml:space="preserve">При проведении рейдового осмотра инспекторы вправе взаимодействовать с находящимися на </w:t>
      </w:r>
      <w:r>
        <w:rPr>
          <w:rFonts w:ascii="FreeSerif" w:hAnsi="FreeSerif" w:eastAsia="FreeSerif" w:cs="FreeSerif"/>
          <w:sz w:val="28"/>
        </w:rPr>
        <w:t xml:space="preserve">проверяемых</w:t>
      </w:r>
      <w:r>
        <w:rPr>
          <w:rFonts w:ascii="FreeSerif" w:hAnsi="FreeSerif" w:eastAsia="FreeSerif" w:cs="FreeSerif"/>
          <w:sz w:val="28"/>
        </w:rPr>
        <w:t xml:space="preserve"> объектах лицами.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4.6.6</w:t>
      </w:r>
      <w:r>
        <w:rPr>
          <w:rFonts w:ascii="FreeSerif" w:hAnsi="FreeSerif" w:eastAsia="FreeSerif" w:cs="FreeSerif"/>
          <w:sz w:val="28"/>
        </w:rPr>
        <w:t xml:space="preserve">. В случае, если в результат</w:t>
      </w:r>
      <w:r>
        <w:rPr>
          <w:rFonts w:ascii="FreeSerif" w:hAnsi="FreeSerif" w:eastAsia="FreeSerif" w:cs="FreeSerif"/>
          <w:sz w:val="28"/>
        </w:rPr>
        <w:t xml:space="preserve">е рейдового осмотра были выявлены нарушения обязательных требований, инспектор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требований, в порядке</w:t>
      </w:r>
      <w:r>
        <w:rPr>
          <w:rFonts w:ascii="FreeSerif" w:hAnsi="FreeSerif" w:eastAsia="FreeSerif" w:cs="FreeSerif"/>
          <w:sz w:val="28"/>
        </w:rPr>
        <w:t xml:space="preserve">,</w:t>
      </w:r>
      <w:r>
        <w:rPr>
          <w:rFonts w:ascii="FreeSerif" w:hAnsi="FreeSerif" w:eastAsia="FreeSerif" w:cs="FreeSerif"/>
          <w:sz w:val="28"/>
        </w:rPr>
        <w:t xml:space="preserve"> предусмотренном Федеральным законом № 248-ФЗ.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4.6.7</w:t>
      </w:r>
      <w:r>
        <w:rPr>
          <w:rFonts w:ascii="FreeSerif" w:hAnsi="FreeSerif" w:eastAsia="FreeSerif" w:cs="FreeSerif"/>
          <w:sz w:val="28"/>
        </w:rPr>
        <w:t xml:space="preserve">. </w:t>
      </w:r>
      <w:r>
        <w:rPr>
          <w:rFonts w:ascii="FreeSerif" w:hAnsi="FreeSerif" w:eastAsia="FreeSerif" w:cs="FreeSerif"/>
          <w:sz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подпунктами 3-4, 6 пункта 4.1.3. подраздела 4.1. настоящего раздела и пунктом 4.4.6. подраздела 4.4. настоящего Положения.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4.7. Документарная проверка</w:t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Style w:val="822"/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4.7.1. Документарная проверка проводится по месту нахождения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в ходе которой, проверяются исключительно сведения, содержащиеся в документах контролируемых лиц, устанавливающих их организационно-правовую </w:t>
      </w:r>
      <w:r>
        <w:rPr>
          <w:rStyle w:val="822"/>
          <w:rFonts w:ascii="FreeSerif" w:hAnsi="FreeSerif" w:eastAsia="FreeSerif" w:cs="FreeSerif"/>
          <w:sz w:val="28"/>
        </w:rPr>
        <w:t xml:space="preserve">форму, права и обязанности, а также документы, </w:t>
      </w:r>
      <w:r>
        <w:rPr>
          <w:rStyle w:val="822"/>
          <w:rFonts w:ascii="FreeSerif" w:hAnsi="FreeSerif" w:eastAsia="FreeSerif" w:cs="FreeSerif"/>
          <w:sz w:val="28"/>
        </w:rPr>
        <w:t xml:space="preserve">используемые при осуществлении их деятельности и связанные с исполнением ими обязательных требований и решений контрольного органа. </w:t>
      </w:r>
      <w:r>
        <w:rPr>
          <w:rStyle w:val="822"/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22"/>
          <w:rFonts w:ascii="FreeSerif" w:hAnsi="FreeSerif" w:eastAsia="FreeSerif" w:cs="FreeSerif"/>
          <w:sz w:val="28"/>
        </w:rPr>
        <w:t xml:space="preserve">Документы могут представляться контролируемыми лицами с использованием </w:t>
      </w:r>
      <w:r>
        <w:rPr>
          <w:rStyle w:val="822"/>
          <w:rFonts w:ascii="FreeSerif" w:hAnsi="FreeSerif" w:eastAsia="FreeSerif" w:cs="FreeSerif"/>
          <w:sz w:val="28"/>
        </w:rPr>
        <w:fldChar w:fldCharType="begin"/>
      </w:r>
      <w:r>
        <w:rPr>
          <w:rStyle w:val="822"/>
          <w:rFonts w:ascii="FreeSerif" w:hAnsi="FreeSerif" w:eastAsia="FreeSerif" w:cs="FreeSerif"/>
          <w:sz w:val="28"/>
        </w:rPr>
        <w:instrText xml:space="preserve">HYPERLINK "https://www.gosuslugi.ru/"</w:instrText>
      </w:r>
      <w:r>
        <w:rPr>
          <w:rStyle w:val="822"/>
          <w:rFonts w:ascii="FreeSerif" w:hAnsi="FreeSerif" w:eastAsia="FreeSerif" w:cs="FreeSerif"/>
          <w:sz w:val="28"/>
        </w:rPr>
        <w:fldChar w:fldCharType="separate"/>
      </w:r>
      <w:r>
        <w:rPr>
          <w:rStyle w:val="822"/>
          <w:rFonts w:ascii="FreeSerif" w:hAnsi="FreeSerif" w:eastAsia="FreeSerif" w:cs="FreeSerif"/>
          <w:sz w:val="28"/>
        </w:rPr>
        <w:t xml:space="preserve">единого портала</w:t>
      </w:r>
      <w:r>
        <w:rPr>
          <w:rStyle w:val="822"/>
          <w:rFonts w:ascii="FreeSerif" w:hAnsi="FreeSerif" w:eastAsia="FreeSerif" w:cs="FreeSerif"/>
          <w:sz w:val="28"/>
        </w:rPr>
        <w:fldChar w:fldCharType="end"/>
      </w:r>
      <w:r>
        <w:rPr>
          <w:rStyle w:val="822"/>
          <w:rFonts w:ascii="FreeSerif" w:hAnsi="FreeSerif" w:eastAsia="FreeSerif" w:cs="FreeSerif"/>
          <w:sz w:val="28"/>
        </w:rPr>
        <w:t xml:space="preserve"> государственных и муниципальных услуг, регионального портала государственных и муниципальных услуг или мобильного приложения «Инспектор»</w:t>
      </w:r>
      <w:r>
        <w:rPr>
          <w:rStyle w:val="822"/>
          <w:rFonts w:ascii="FreeSerif" w:hAnsi="FreeSerif" w:eastAsia="FreeSerif" w:cs="FreeSerif"/>
          <w:sz w:val="28"/>
        </w:rPr>
        <w:t xml:space="preserve"> согласно п.1.1 ст. 72 </w:t>
      </w:r>
      <w:r>
        <w:rPr>
          <w:rStyle w:val="822"/>
          <w:rFonts w:ascii="FreeSerif" w:hAnsi="FreeSerif" w:eastAsia="FreeSerif" w:cs="FreeSerif"/>
          <w:sz w:val="28"/>
        </w:rPr>
        <w:t xml:space="preserve">Федеральн</w:t>
      </w:r>
      <w:r>
        <w:rPr>
          <w:rStyle w:val="822"/>
          <w:rFonts w:ascii="FreeSerif" w:hAnsi="FreeSerif" w:eastAsia="FreeSerif" w:cs="FreeSerif"/>
          <w:sz w:val="28"/>
        </w:rPr>
        <w:t xml:space="preserve">ого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закон</w:t>
      </w:r>
      <w:r>
        <w:rPr>
          <w:rStyle w:val="822"/>
          <w:rFonts w:ascii="FreeSerif" w:hAnsi="FreeSerif" w:eastAsia="FreeSerif" w:cs="FreeSerif"/>
          <w:sz w:val="28"/>
        </w:rPr>
        <w:t xml:space="preserve">а</w:t>
      </w:r>
      <w:r>
        <w:rPr>
          <w:rStyle w:val="822"/>
          <w:rFonts w:ascii="FreeSerif" w:hAnsi="FreeSerif" w:eastAsia="FreeSerif" w:cs="FreeSerif"/>
          <w:sz w:val="28"/>
        </w:rPr>
        <w:t xml:space="preserve"> </w:t>
      </w:r>
      <w:r>
        <w:rPr>
          <w:rStyle w:val="822"/>
          <w:rFonts w:ascii="FreeSerif" w:hAnsi="FreeSerif" w:eastAsia="FreeSerif" w:cs="FreeSerif"/>
          <w:sz w:val="28"/>
        </w:rPr>
        <w:t xml:space="preserve">№</w:t>
      </w:r>
      <w:r>
        <w:rPr>
          <w:rStyle w:val="822"/>
          <w:rFonts w:ascii="FreeSerif" w:hAnsi="FreeSerif" w:eastAsia="FreeSerif" w:cs="FreeSerif"/>
          <w:sz w:val="28"/>
        </w:rPr>
        <w:t xml:space="preserve"> 248-</w:t>
      </w:r>
      <w:r>
        <w:rPr>
          <w:rStyle w:val="822"/>
          <w:rFonts w:ascii="FreeSerif" w:hAnsi="FreeSerif" w:eastAsia="FreeSerif" w:cs="FreeSerif"/>
          <w:sz w:val="28"/>
        </w:rPr>
        <w:t xml:space="preserve">ФЗ</w:t>
      </w:r>
      <w:r>
        <w:rPr>
          <w:rStyle w:val="822"/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4.7.2. В ходе документарной проверки рассматриваются документы контролируемых лиц, имеющиеся в распоряжении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результаты предыдущих контрольных мероприятий, материалы рассмотрения дел об административных правонарушениях и иные документы </w:t>
      </w:r>
      <w:r>
        <w:rPr>
          <w:rFonts w:ascii="FreeSerif" w:hAnsi="FreeSerif" w:eastAsia="FreeSerif" w:cs="FreeSerif"/>
          <w:sz w:val="28"/>
        </w:rPr>
        <w:t xml:space="preserve">о результатах,</w:t>
      </w:r>
      <w:r>
        <w:rPr>
          <w:rFonts w:ascii="FreeSerif" w:hAnsi="FreeSerif" w:eastAsia="FreeSerif" w:cs="FreeSerif"/>
          <w:sz w:val="28"/>
        </w:rPr>
        <w:t xml:space="preserve"> осуществленных в отношении этих контролируемых лиц.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4.7.3.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8" w:name="sub_720301"/>
      <w:r>
        <w:rPr>
          <w:rFonts w:ascii="FreeSerif" w:hAnsi="FreeSerif" w:eastAsia="FreeSerif" w:cs="FreeSerif"/>
        </w:rPr>
      </w:r>
      <w:bookmarkEnd w:id="8"/>
      <w:r>
        <w:rPr>
          <w:rFonts w:ascii="FreeSerif" w:hAnsi="FreeSerif" w:eastAsia="FreeSerif" w:cs="FreeSerif"/>
          <w:sz w:val="28"/>
        </w:rPr>
        <w:t xml:space="preserve">1) получение письменных объяснений;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9" w:name="sub_720302"/>
      <w:r>
        <w:rPr>
          <w:rFonts w:ascii="FreeSerif" w:hAnsi="FreeSerif" w:eastAsia="FreeSerif" w:cs="FreeSerif"/>
        </w:rPr>
      </w:r>
      <w:bookmarkEnd w:id="9"/>
      <w:r>
        <w:rPr>
          <w:rFonts w:ascii="FreeSerif" w:hAnsi="FreeSerif" w:eastAsia="FreeSerif" w:cs="FreeSerif"/>
          <w:sz w:val="28"/>
        </w:rPr>
        <w:t xml:space="preserve">2) истребование документов;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экспертиза.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4.7.4. В случае, если достоверность сведений, содержащихся в документах, имеющихся в распоряжении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вызывает обоснованные сомнения либо эти сведения не позволяют оценить исполнение контролируемым лицом обязательных требований,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направляет в адрес контролируемого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указанные в требовании документы.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4.7.5. 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документах и (или) полученным при осуществлении муниципального контроля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сфере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благоустройства</w:t>
      </w:r>
      <w:r>
        <w:rPr>
          <w:rFonts w:ascii="FreeSerif" w:hAnsi="FreeSerif" w:eastAsia="FreeSerif" w:cs="FreeSerif"/>
          <w:sz w:val="28"/>
        </w:rPr>
        <w:t xml:space="preserve">, информация об ошибках,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Контролируемое лицо, представляющее в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документах и (или) полученным при осуществлении муниципального контроля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в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сфере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благоустройства</w:t>
      </w:r>
      <w:r>
        <w:rPr>
          <w:rFonts w:ascii="FreeSerif" w:hAnsi="FreeSerif" w:eastAsia="FreeSerif" w:cs="FreeSerif"/>
          <w:sz w:val="28"/>
        </w:rPr>
        <w:t xml:space="preserve">, вправе дополнительно представить в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документы, подтверждающие достоверность ранее представленных документов.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4.7.6. При проведении документарно</w:t>
      </w:r>
      <w:r>
        <w:rPr>
          <w:rFonts w:ascii="FreeSerif" w:hAnsi="FreeSerif" w:eastAsia="FreeSerif" w:cs="FreeSerif"/>
          <w:color w:val="22272f"/>
          <w:sz w:val="26"/>
        </w:rPr>
        <w:t xml:space="preserve">й </w:t>
      </w:r>
      <w:r>
        <w:rPr>
          <w:rFonts w:ascii="FreeSerif" w:hAnsi="FreeSerif" w:eastAsia="FreeSerif" w:cs="FreeSerif"/>
          <w:sz w:val="28"/>
        </w:rPr>
        <w:t xml:space="preserve">проверки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не вправе требовать у контролируемого лица сведения и документы, не относящиеся к </w:t>
      </w:r>
      <w:r>
        <w:rPr>
          <w:rFonts w:ascii="FreeSerif" w:hAnsi="FreeSerif" w:eastAsia="FreeSerif" w:cs="FreeSerif"/>
          <w:sz w:val="28"/>
        </w:rPr>
        <w:t xml:space="preserve">предмету документарной проверки, а также сведения и документы, которые могут быть получены этим органом от иных органов.</w:t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4.7.7. Срок проведения документарной проверки не может превышать десять рабочих дней. На период с момента направления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, а также период с момента направления контролируемому лицу информации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исчисление срока проведения документарной проверки приостанавливается.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4.7.8. Внеплановая документарная проверка проводится без согласования с органами прокуратуры, за исключением случая ее проведения в соответствии подпунктами 3-4, 6 пункта 4.1.3. подраздела 4.1. настоящего раздела.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0"/>
        <w:jc w:val="center"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4.8. Выездная проверка</w:t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4.8.1. </w:t>
      </w:r>
      <w:r>
        <w:rPr>
          <w:rStyle w:val="822"/>
          <w:rFonts w:ascii="FreeSerif" w:hAnsi="FreeSerif" w:eastAsia="FreeSerif" w:cs="FreeSerif"/>
          <w:sz w:val="28"/>
        </w:rPr>
        <w:t xml:space="preserve">Под выездной проверкой понимается комплексное контрольное мероприятие, проводимое посредством взаимодействия с к</w:t>
      </w:r>
      <w:r>
        <w:rPr>
          <w:rStyle w:val="822"/>
          <w:rFonts w:ascii="FreeSerif" w:hAnsi="FreeSerif" w:eastAsia="FreeSerif" w:cs="FreeSerif"/>
          <w:sz w:val="28"/>
        </w:rPr>
        <w:t xml:space="preserve">онкретным контролируемым лицом, владеющим производственными объектами </w:t>
      </w:r>
      <w:r>
        <w:rPr>
          <w:rStyle w:val="822"/>
          <w:rFonts w:ascii="FreeSerif" w:hAnsi="FreeSerif" w:eastAsia="FreeSerif" w:cs="FreeSerif"/>
          <w:sz w:val="28"/>
        </w:rPr>
        <w:t xml:space="preserve">и (или) использующим их, в целях оценки соблюдения таким лицом обязательных требований, а также оценки выполнения решений </w:t>
      </w:r>
      <w:r>
        <w:rPr>
          <w:rStyle w:val="822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22"/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Style w:val="822"/>
          <w:rFonts w:ascii="FreeSerif" w:hAnsi="FreeSerif" w:eastAsia="FreeSerif" w:cs="FreeSerif"/>
          <w:sz w:val="28"/>
        </w:rPr>
        <w:t xml:space="preserve">4.8.2.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 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Выездная проверка,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4.8.3. Выездная проверка проводится в случае, если не представляется возможным: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удостовериться в полноте и достоверности сведений, которые содержатся в находящихся в распоряжении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или в запрашиваемых им документах и объяснениях контролируемого лица;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оценить соответствие деятельности, действий (бездействия) контролируемого лица и (или) пр</w:t>
      </w:r>
      <w:r>
        <w:rPr>
          <w:rFonts w:ascii="FreeSerif" w:hAnsi="FreeSerif" w:eastAsia="FreeSerif" w:cs="FreeSerif"/>
          <w:sz w:val="28"/>
        </w:rPr>
        <w:t xml:space="preserve">инадлежащих ему и (или) используемых им объектов контроля обязательным требованиям без выезда на указанное в пункте 4.6.1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4.8.4.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подпунктами 3-4, 6 пункта 4.1.3. подраздела 4.1. настоящего раздела и пунктами </w:t>
      </w:r>
      <w:r>
        <w:rPr>
          <w:rFonts w:ascii="FreeSerif" w:hAnsi="FreeSerif" w:eastAsia="FreeSerif" w:cs="FreeSerif"/>
          <w:sz w:val="28"/>
        </w:rPr>
        <w:t xml:space="preserve">4.4.6.-</w:t>
      </w:r>
      <w:r>
        <w:rPr>
          <w:rFonts w:ascii="FreeSerif" w:hAnsi="FreeSerif" w:eastAsia="FreeSerif" w:cs="FreeSerif"/>
          <w:sz w:val="28"/>
        </w:rPr>
        <w:t xml:space="preserve"> 4.4.7. подраздела 4.4. настоящего Положения.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4.8.5.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4.8.6. Инспектор при проведении выездной проверки предъявляет контролируемому лицу (его представителю) служебное удостоверение, копию </w:t>
      </w:r>
      <w:r>
        <w:rPr>
          <w:rFonts w:ascii="FreeSerif" w:hAnsi="FreeSerif" w:eastAsia="FreeSerif" w:cs="FreeSerif"/>
          <w:sz w:val="28"/>
        </w:rPr>
        <w:t xml:space="preserve">правового акта Администрации</w:t>
      </w:r>
      <w:r>
        <w:rPr>
          <w:rFonts w:ascii="FreeSerif" w:hAnsi="FreeSerif" w:eastAsia="FreeSerif" w:cs="FreeSerif"/>
          <w:sz w:val="28"/>
        </w:rPr>
        <w:t xml:space="preserve"> о проведении выездной проверки, а также сообщает учетный номер в едином реестре контрольных мероприятий.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4.8.7. Срок проведения выездной проверки составляет не более десяти рабочих дней.</w:t>
      </w:r>
      <w:r>
        <w:rPr>
          <w:rFonts w:ascii="FreeSerif" w:hAnsi="FreeSerif" w:cs="FreeSerif"/>
          <w:sz w:val="28"/>
        </w:rPr>
      </w:r>
    </w:p>
    <w:p>
      <w:pPr>
        <w:pStyle w:val="783"/>
        <w:ind w:left="0" w:firstLine="709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r>
        <w:rPr>
          <w:rFonts w:ascii="FreeSerif" w:hAnsi="FreeSerif" w:eastAsia="FreeSerif" w:cs="FreeSerif"/>
          <w:sz w:val="28"/>
        </w:rPr>
        <w:t xml:space="preserve">микропредприятия</w:t>
      </w:r>
      <w:r>
        <w:rPr>
          <w:rFonts w:ascii="FreeSerif" w:hAnsi="FreeSerif" w:eastAsia="FreeSerif" w:cs="FreeSerif"/>
          <w:sz w:val="28"/>
        </w:rPr>
        <w:t xml:space="preserve">, за исключением выездной проверки, основанием для проведения которой является подпункт 6 пункта 4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eastAsia="FreeSerif" w:cs="FreeSerif"/>
          <w:sz w:val="28"/>
        </w:rPr>
        <w:t xml:space="preserve">1.3. подраздела 4.1. настоящего раздела и которая для </w:t>
      </w:r>
      <w:r>
        <w:rPr>
          <w:rFonts w:ascii="FreeSerif" w:hAnsi="FreeSerif" w:eastAsia="FreeSerif" w:cs="FreeSerif"/>
          <w:sz w:val="28"/>
        </w:rPr>
        <w:t xml:space="preserve">микропредприятия</w:t>
      </w:r>
      <w:r>
        <w:rPr>
          <w:rFonts w:ascii="FreeSerif" w:hAnsi="FreeSerif" w:eastAsia="FreeSerif" w:cs="FreeSerif"/>
          <w:sz w:val="28"/>
        </w:rPr>
        <w:t xml:space="preserve"> не может продолжаться более сорока часов. </w:t>
      </w:r>
      <w:r>
        <w:rPr>
          <w:rStyle w:val="784"/>
          <w:rFonts w:ascii="FreeSerif" w:hAnsi="FreeSerif" w:eastAsia="FreeSerif" w:cs="FreeSerif"/>
          <w:sz w:val="28"/>
        </w:rPr>
        <w:t xml:space="preserve">Срок проведения</w:t>
      </w:r>
      <w:r>
        <w:rPr>
          <w:rStyle w:val="784"/>
          <w:rFonts w:ascii="FreeSerif" w:hAnsi="FreeSerif" w:eastAsia="FreeSerif" w:cs="FreeSerif"/>
          <w:sz w:val="28"/>
        </w:rPr>
        <w:t xml:space="preserve">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</w:t>
      </w:r>
      <w:r>
        <w:rPr>
          <w:rStyle w:val="784"/>
          <w:rFonts w:ascii="FreeSerif" w:hAnsi="FreeSerif" w:eastAsia="FreeSerif" w:cs="FreeSerif"/>
          <w:sz w:val="28"/>
        </w:rPr>
        <w:t xml:space="preserve">иному проверяемому </w:t>
      </w:r>
      <w:r>
        <w:rPr>
          <w:rStyle w:val="784"/>
          <w:rFonts w:ascii="FreeSerif" w:hAnsi="FreeSerif" w:eastAsia="FreeSerif" w:cs="FreeSerif"/>
          <w:sz w:val="28"/>
        </w:rPr>
        <w:t xml:space="preserve">объекту.</w:t>
      </w:r>
      <w:r>
        <w:rPr>
          <w:rFonts w:ascii="FreeSerif" w:hAnsi="FreeSerif" w:cs="FreeSerif"/>
          <w:sz w:val="28"/>
        </w:rPr>
      </w:r>
    </w:p>
    <w:p>
      <w:pPr>
        <w:pStyle w:val="783"/>
        <w:ind w:left="0" w:firstLine="709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</w:rPr>
      </w:pPr>
      <w:r>
        <w:rPr>
          <w:rStyle w:val="784"/>
          <w:rFonts w:ascii="FreeSerif" w:hAnsi="FreeSerif" w:eastAsia="FreeSerif" w:cs="FreeSerif"/>
          <w:sz w:val="28"/>
        </w:rPr>
        <w:t xml:space="preserve">Действие требований,</w:t>
      </w:r>
      <w:r>
        <w:rPr>
          <w:rFonts w:ascii="FreeSerif" w:hAnsi="FreeSerif" w:eastAsia="FreeSerif" w:cs="FreeSerif"/>
          <w:sz w:val="28"/>
        </w:rPr>
        <w:t xml:space="preserve"> в отношении сроков проведения выездных проверок и сроков взаимодействия с субъектами малого предпр</w:t>
      </w:r>
      <w:r>
        <w:rPr>
          <w:rFonts w:ascii="FreeSerif" w:hAnsi="FreeSerif" w:eastAsia="FreeSerif" w:cs="FreeSerif"/>
          <w:sz w:val="28"/>
        </w:rPr>
        <w:t xml:space="preserve">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 </w:t>
      </w:r>
      <w:r>
        <w:rPr>
          <w:rFonts w:ascii="FreeSerif" w:hAnsi="FreeSerif" w:eastAsia="FreeSerif" w:cs="FreeSerif"/>
          <w:sz w:val="28"/>
        </w:rPr>
        <w:fldChar w:fldCharType="begin"/>
      </w:r>
      <w:r>
        <w:rPr>
          <w:rFonts w:ascii="FreeSerif" w:hAnsi="FreeSerif" w:eastAsia="FreeSerif" w:cs="FreeSerif"/>
          <w:sz w:val="28"/>
        </w:rPr>
        <w:instrText xml:space="preserve">HYPERLINK "https://internet.garant.ru/#/document/12154854/entry/40112"</w:instrText>
      </w:r>
      <w:r>
        <w:rPr>
          <w:rFonts w:ascii="FreeSerif" w:hAnsi="FreeSerif" w:eastAsia="FreeSerif" w:cs="FreeSerif"/>
          <w:sz w:val="28"/>
        </w:rPr>
        <w:fldChar w:fldCharType="separate"/>
      </w:r>
      <w:r>
        <w:rPr>
          <w:rFonts w:ascii="FreeSerif" w:hAnsi="FreeSerif" w:eastAsia="FreeSerif" w:cs="FreeSerif"/>
          <w:sz w:val="28"/>
        </w:rPr>
        <w:t xml:space="preserve">пунктом 2 части 1.1 статьи 4</w:t>
      </w:r>
      <w:r>
        <w:rPr>
          <w:rFonts w:ascii="FreeSerif" w:hAnsi="FreeSerif" w:eastAsia="FreeSerif" w:cs="FreeSerif"/>
          <w:sz w:val="28"/>
        </w:rPr>
        <w:fldChar w:fldCharType="end"/>
      </w:r>
      <w:r>
        <w:rPr>
          <w:rFonts w:ascii="FreeSerif" w:hAnsi="FreeSerif" w:eastAsia="FreeSerif" w:cs="FreeSerif"/>
          <w:sz w:val="28"/>
        </w:rPr>
        <w:t xml:space="preserve"> Федерального закона от 24 июля 2007 г. №  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r>
        <w:rPr>
          <w:rFonts w:ascii="FreeSerif" w:hAnsi="FreeSerif" w:eastAsia="FreeSerif" w:cs="FreeSerif"/>
          <w:sz w:val="28"/>
        </w:rPr>
        <w:t xml:space="preserve">микропредприятий</w:t>
      </w:r>
      <w:r>
        <w:rPr>
          <w:rFonts w:ascii="FreeSerif" w:hAnsi="FreeSerif" w:eastAsia="FreeSerif" w:cs="FreeSerif"/>
          <w:sz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r>
        <w:rPr>
          <w:rFonts w:ascii="FreeSerif" w:hAnsi="FreeSerif" w:eastAsia="FreeSerif" w:cs="FreeSerif"/>
          <w:sz w:val="28"/>
        </w:rPr>
        <w:t xml:space="preserve">микропредприятий</w:t>
      </w:r>
      <w:r>
        <w:rPr>
          <w:rFonts w:ascii="FreeSerif" w:hAnsi="FreeSerif" w:eastAsia="FreeSerif" w:cs="FreeSerif"/>
          <w:sz w:val="28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 </w:t>
      </w:r>
      <w:r>
        <w:rPr>
          <w:rFonts w:ascii="FreeSerif" w:hAnsi="FreeSerif" w:eastAsia="FreeSerif" w:cs="FreeSerif"/>
          <w:sz w:val="28"/>
        </w:rPr>
        <w:fldChar w:fldCharType="begin"/>
      </w:r>
      <w:r>
        <w:rPr>
          <w:rFonts w:ascii="FreeSerif" w:hAnsi="FreeSerif" w:eastAsia="FreeSerif" w:cs="FreeSerif"/>
          <w:sz w:val="28"/>
        </w:rPr>
        <w:instrText xml:space="preserve">HYPERLINK "https://internet.garant.ru/#/document/10900200/entry/2651196"</w:instrText>
      </w:r>
      <w:r>
        <w:rPr>
          <w:rFonts w:ascii="FreeSerif" w:hAnsi="FreeSerif" w:eastAsia="FreeSerif" w:cs="FreeSerif"/>
          <w:sz w:val="28"/>
        </w:rPr>
        <w:fldChar w:fldCharType="separate"/>
      </w:r>
      <w:r>
        <w:rPr>
          <w:rFonts w:ascii="FreeSerif" w:hAnsi="FreeSerif" w:eastAsia="FreeSerif" w:cs="FreeSerif"/>
          <w:sz w:val="28"/>
        </w:rPr>
        <w:t xml:space="preserve">подпунктом 19.6 пункта 1 статьи 265</w:t>
      </w:r>
      <w:r>
        <w:rPr>
          <w:rFonts w:ascii="FreeSerif" w:hAnsi="FreeSerif" w:eastAsia="FreeSerif" w:cs="FreeSerif"/>
          <w:sz w:val="28"/>
        </w:rPr>
        <w:fldChar w:fldCharType="end"/>
      </w:r>
      <w:r>
        <w:rPr>
          <w:rFonts w:ascii="FreeSerif" w:hAnsi="FreeSerif" w:eastAsia="FreeSerif" w:cs="FreeSerif"/>
          <w:sz w:val="28"/>
        </w:rPr>
        <w:t xml:space="preserve"> Налогового кодекса Российской Федерации.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4.8.8. Перечень допустимых контрольных действий в ходе выездной проверки: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0" w:name="_Hlk73715973"/>
      <w:r>
        <w:rPr>
          <w:rFonts w:ascii="FreeSerif" w:hAnsi="FreeSerif" w:eastAsia="FreeSerif" w:cs="FreeSerif"/>
          <w:sz w:val="28"/>
        </w:rPr>
        <w:t xml:space="preserve">1) осмотр;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досмотр;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опрос;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истребование документов;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получение письменных объяснений;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6) инструментальное обследование</w:t>
      </w:r>
      <w:bookmarkEnd w:id="10"/>
      <w:r>
        <w:rPr>
          <w:rFonts w:ascii="FreeSerif" w:hAnsi="FreeSerif" w:eastAsia="FreeSerif" w:cs="FreeSerif"/>
          <w:sz w:val="28"/>
        </w:rPr>
        <w:t xml:space="preserve">;</w:t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7) экспертиза; 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- в порядке, установленном статьей 84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4.8.9. По окончании проведения выездной проверки инспектор составляет акт выездной проверки, в порядке, предусмотренном Федеральным законом </w:t>
      </w:r>
      <w:r>
        <w:rPr>
          <w:rFonts w:ascii="FreeSerif" w:hAnsi="FreeSerif" w:eastAsia="FreeSerif" w:cs="FreeSerif"/>
          <w:sz w:val="28"/>
        </w:rPr>
        <w:t xml:space="preserve">      </w:t>
      </w:r>
      <w:r>
        <w:rPr>
          <w:rFonts w:ascii="FreeSerif" w:hAnsi="FreeSerif" w:eastAsia="FreeSerif" w:cs="FreeSerif"/>
          <w:sz w:val="28"/>
        </w:rPr>
        <w:t xml:space="preserve">№ 248-ФЗ.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Информация о проведении фотосъемки, аудио- и видеозаписи, отражается в акте проверки.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142"/>
        <w:jc w:val="center"/>
        <w:widowControl/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5. Соглашение о надлежащем устранении выявленных</w:t>
      </w:r>
      <w:r>
        <w:rPr>
          <w:rFonts w:ascii="FreeSerif" w:hAnsi="FreeSerif" w:cs="FreeSerif"/>
          <w:b/>
          <w:sz w:val="28"/>
        </w:rPr>
      </w:r>
    </w:p>
    <w:p>
      <w:pPr>
        <w:pStyle w:val="813"/>
        <w:ind w:left="0" w:firstLine="850"/>
        <w:jc w:val="center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 нарушений обязательных требований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5.1. Контролируемое лицо, в отношении которого выявлены нарушения обязательных требований, вправе подать ходатайство о заключении с </w:t>
      </w:r>
      <w:r>
        <w:rPr>
          <w:rFonts w:ascii="FreeSerif" w:hAnsi="FreeSerif" w:eastAsia="FreeSerif" w:cs="FreeSerif"/>
          <w:sz w:val="28"/>
        </w:rPr>
        <w:t xml:space="preserve">Управлением</w:t>
      </w:r>
      <w:r>
        <w:rPr>
          <w:rFonts w:ascii="FreeSerif" w:hAnsi="FreeSerif" w:eastAsia="FreeSerif" w:cs="FreeSerif"/>
          <w:sz w:val="28"/>
        </w:rPr>
        <w:t xml:space="preserve"> соглашения о надлежащем устранении выявленных нарушений обязательных требований (далее - соглашение).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5.2. 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</w:t>
      </w:r>
      <w:r>
        <w:rPr>
          <w:rFonts w:ascii="FreeSerif" w:hAnsi="FreeSerif" w:eastAsia="FreeSerif" w:cs="FreeSerif"/>
          <w:sz w:val="28"/>
        </w:rPr>
        <w:t xml:space="preserve">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должностных лиц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на объект контроля в целях оценки соответствия, а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приостанавливает действие предписания об устранении выявленных нарушений обязательных требований, при этом осуществляя поэтапную оценку исполнения контролируемым лицом соглашения.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5.3. Соглашение должно включать: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перечень выявленных нарушений обязательных требований, подлежащих устранению контролируемым лицом;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срок исполнения соглашения.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5.4. Соглашение подлежит согласованию с органами прокуратуры.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5.5. После заключения соглашения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</w:t>
      </w:r>
      <w:r>
        <w:rPr>
          <w:rFonts w:ascii="FreeSerif" w:hAnsi="FreeSerif" w:eastAsia="FreeSerif" w:cs="FreeSerif"/>
          <w:sz w:val="28"/>
        </w:rPr>
        <w:t xml:space="preserve">неисполнения контролируемым лицом соглашения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принимает решение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принимает решение об отмене предписания об устранении выявленных нарушений обязательных требований.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По истечении срока исполнения соглашения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принимает решение о признании соглашения исполненным или неисполненным.</w:t>
      </w:r>
      <w:r>
        <w:rPr>
          <w:rFonts w:ascii="FreeSerif" w:hAnsi="FreeSerif" w:cs="FreeSerif"/>
          <w:sz w:val="28"/>
        </w:rPr>
      </w:r>
    </w:p>
    <w:p>
      <w:pPr>
        <w:pStyle w:val="813"/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5.6. Контролируемое лицо не имеет права отказаться от исполнения соглашения в одностороннем порядке.</w:t>
      </w:r>
      <w:r>
        <w:rPr>
          <w:rStyle w:val="814"/>
          <w:rFonts w:ascii="FreeSerif" w:hAnsi="FreeSerif" w:eastAsia="FreeSerif" w:cs="FreeSerif"/>
          <w:sz w:val="28"/>
        </w:rPr>
        <w:t xml:space="preserve"> Контролируемое лицо, с которым расторгнуто соглашение, вправе подать ходатайство о заключении с </w:t>
      </w:r>
      <w:r>
        <w:rPr>
          <w:rStyle w:val="814"/>
          <w:rFonts w:ascii="FreeSerif" w:hAnsi="FreeSerif" w:eastAsia="FreeSerif" w:cs="FreeSerif"/>
          <w:sz w:val="28"/>
        </w:rPr>
        <w:t xml:space="preserve">Управлением</w:t>
      </w:r>
      <w:r>
        <w:rPr>
          <w:rStyle w:val="814"/>
          <w:rFonts w:ascii="FreeSerif" w:hAnsi="FreeSerif" w:eastAsia="FreeSerif" w:cs="FreeSerif"/>
          <w:sz w:val="28"/>
        </w:rPr>
        <w:t xml:space="preserve"> нового соглашения не ранее чем через пять лет с момента расторжения соглашения.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85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6. О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бжалование решений 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Управления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, действий (бездействия)</w:t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0"/>
        <w:jc w:val="center"/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color w:val="22272f"/>
          <w:sz w:val="28"/>
        </w:rPr>
        <w:t xml:space="preserve">его должностных лиц при осуществлении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 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муниципал</w:t>
      </w:r>
      <w:r>
        <w:rPr>
          <w:rFonts w:ascii="FreeSerif" w:hAnsi="FreeSerif" w:eastAsia="FreeSerif" w:cs="FreeSerif"/>
          <w:b/>
          <w:sz w:val="28"/>
        </w:rPr>
        <w:t xml:space="preserve">ьного 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контроля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 </w:t>
      </w:r>
      <w:r>
        <w:rPr>
          <w:rFonts w:ascii="FreeSerif" w:hAnsi="FreeSerif" w:eastAsia="FreeSerif" w:cs="FreeSerif"/>
          <w:b/>
          <w:color w:val="22272f"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</w:rPr>
      </w:r>
    </w:p>
    <w:p>
      <w:pPr>
        <w:pStyle w:val="759"/>
        <w:ind w:left="0" w:firstLine="850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6.1. Правом на обжалование решений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действий (бездействия) его должностных лиц обладает контролируемое лицо, в отношении которого приняты решения или совершены действия (бездействие), а именно: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решения о проведении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актов контрольных мероприятий и обязательных профилактических визитов, предписаний об устранении выявленных нарушений;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действий (бездействия) должностных лиц контрольного органа в рамках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решений об отнесении объектов контроля к соответствующей категории риска;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решений об отказе в проведении профилактических визитов по заявлениям контролируемых лиц;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6) иных решений, принимаемых контрольными органами по итогам профилактических и (или) контрольных мероприятий, в отношении контролируемых лиц или объектов контроля.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6.2. Судебное обжалование решений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6.3. Жалоба подается контролируемым лицом в Админис</w:t>
      </w:r>
      <w:r>
        <w:rPr>
          <w:rFonts w:ascii="FreeSerif" w:hAnsi="FreeSerif" w:eastAsia="FreeSerif" w:cs="FreeSerif"/>
          <w:sz w:val="28"/>
        </w:rPr>
        <w:t xml:space="preserve">трацию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При подаче жалобы гражданином он</w:t>
      </w:r>
      <w:r>
        <w:rPr>
          <w:rFonts w:ascii="FreeSerif" w:hAnsi="FreeSerif" w:eastAsia="FreeSerif" w:cs="FreeSerif"/>
          <w:sz w:val="28"/>
        </w:rPr>
        <w:t xml:space="preserve">а должна быть подписана простой </w:t>
      </w:r>
      <w:r>
        <w:rPr>
          <w:rFonts w:ascii="FreeSerif" w:hAnsi="FreeSerif" w:eastAsia="FreeSerif" w:cs="FreeSerif"/>
          <w:sz w:val="28"/>
        </w:rPr>
        <w:t xml:space="preserve">электронной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подписью</w:t>
      </w:r>
      <w:r>
        <w:rPr>
          <w:rFonts w:ascii="FreeSerif" w:hAnsi="FreeSerif" w:eastAsia="FreeSerif" w:cs="FreeSerif"/>
          <w:sz w:val="28"/>
        </w:rPr>
        <w:t xml:space="preserve">,</w:t>
      </w:r>
      <w:r>
        <w:rPr>
          <w:rFonts w:ascii="FreeSerif" w:hAnsi="FreeSerif" w:eastAsia="FreeSerif" w:cs="FreeSerif"/>
          <w:sz w:val="28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1" w:name="Par374"/>
      <w:r>
        <w:rPr>
          <w:rFonts w:ascii="FreeSerif" w:hAnsi="FreeSerif" w:eastAsia="FreeSerif" w:cs="FreeSerif"/>
        </w:rPr>
      </w:r>
      <w:bookmarkEnd w:id="11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6.4.1. Жалоба на решение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действия (бездействие) его должностных лиц после регистрации в порядке, установленном в Администрации, рассматривается заместителем главы муниципального образования, курирующего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в порядке, установленной главой 9 Федерального закона № 248-ФЗ.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2" w:name="sub_400202"/>
      <w:r>
        <w:rPr>
          <w:rFonts w:ascii="FreeSerif" w:hAnsi="FreeSerif" w:eastAsia="FreeSerif" w:cs="FreeSerif"/>
        </w:rPr>
      </w:r>
      <w:bookmarkEnd w:id="12"/>
      <w:r>
        <w:rPr>
          <w:rFonts w:ascii="FreeSerif" w:hAnsi="FreeSerif" w:eastAsia="FreeSerif" w:cs="FreeSerif"/>
          <w:sz w:val="28"/>
        </w:rPr>
        <w:t xml:space="preserve">6.4.2. Жалоба на действия (бездействие) заместителя главы муниципального образования, курирующего </w:t>
      </w:r>
      <w:r>
        <w:rPr>
          <w:rFonts w:ascii="FreeSerif" w:hAnsi="FreeSerif" w:eastAsia="FreeSerif" w:cs="FreeSerif"/>
          <w:sz w:val="28"/>
        </w:rPr>
        <w:t xml:space="preserve">Управление,</w:t>
      </w:r>
      <w:r>
        <w:rPr>
          <w:rFonts w:ascii="FreeSerif" w:hAnsi="FreeSerif" w:eastAsia="FreeSerif" w:cs="FreeSerif"/>
          <w:sz w:val="28"/>
        </w:rPr>
        <w:t xml:space="preserve"> рассматривается главой муниципального образования.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3" w:name="sub_400203"/>
      <w:r>
        <w:rPr>
          <w:rFonts w:ascii="FreeSerif" w:hAnsi="FreeSerif" w:eastAsia="FreeSerif" w:cs="FreeSerif"/>
        </w:rPr>
      </w:r>
      <w:bookmarkEnd w:id="13"/>
      <w:r>
        <w:rPr>
          <w:rFonts w:ascii="FreeSerif" w:hAnsi="FreeSerif" w:eastAsia="FreeSerif" w:cs="FreeSerif"/>
          <w:sz w:val="28"/>
        </w:rPr>
        <w:t xml:space="preserve">6.5.  </w:t>
      </w:r>
      <w:r>
        <w:rPr>
          <w:rFonts w:ascii="FreeSerif" w:hAnsi="FreeSerif" w:eastAsia="FreeSerif" w:cs="FreeSerif"/>
          <w:sz w:val="28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</w:t>
      </w:r>
      <w:r>
        <w:rPr>
          <w:rFonts w:ascii="FreeSerif" w:hAnsi="FreeSerif" w:eastAsia="FreeSerif" w:cs="FreeSerif"/>
          <w:sz w:val="28"/>
        </w:rPr>
        <w:t xml:space="preserve">досудебное обжалование:</w:t>
      </w:r>
      <w:bookmarkStart w:id="14" w:name="sub_400401"/>
      <w:r>
        <w:rPr>
          <w:rFonts w:ascii="FreeSerif" w:hAnsi="FreeSerif" w:eastAsia="FreeSerif" w:cs="FreeSerif"/>
        </w:rPr>
      </w:r>
      <w:bookmarkEnd w:id="14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решений о проведении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5" w:name="sub_400402"/>
      <w:r>
        <w:rPr>
          <w:rFonts w:ascii="FreeSerif" w:hAnsi="FreeSerif" w:eastAsia="FreeSerif" w:cs="FreeSerif"/>
        </w:rPr>
      </w:r>
      <w:bookmarkEnd w:id="15"/>
      <w:r>
        <w:rPr>
          <w:rFonts w:ascii="FreeSerif" w:hAnsi="FreeSerif" w:eastAsia="FreeSerif" w:cs="FreeSerif"/>
          <w:sz w:val="28"/>
        </w:rPr>
        <w:t xml:space="preserve">2) актов контрольных мероприятий и обязательных профилактических визитов, предписаний об устранении выявленных нарушений;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6" w:name="sub_400403"/>
      <w:r>
        <w:rPr>
          <w:rFonts w:ascii="FreeSerif" w:hAnsi="FreeSerif" w:eastAsia="FreeSerif" w:cs="FreeSerif"/>
        </w:rPr>
      </w:r>
      <w:bookmarkEnd w:id="16"/>
      <w:r>
        <w:rPr>
          <w:rFonts w:ascii="FreeSerif" w:hAnsi="FreeSerif" w:eastAsia="FreeSerif" w:cs="FreeSerif"/>
          <w:sz w:val="28"/>
        </w:rPr>
        <w:t xml:space="preserve">3) действий (бездействия) должностных лиц контрольного органа в рамках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7" w:name="sub_400404"/>
      <w:r>
        <w:rPr>
          <w:rFonts w:ascii="FreeSerif" w:hAnsi="FreeSerif" w:eastAsia="FreeSerif" w:cs="FreeSerif"/>
        </w:rPr>
      </w:r>
      <w:bookmarkEnd w:id="17"/>
      <w:r>
        <w:rPr>
          <w:rFonts w:ascii="FreeSerif" w:hAnsi="FreeSerif" w:eastAsia="FreeSerif" w:cs="FreeSerif"/>
          <w:sz w:val="28"/>
        </w:rPr>
        <w:t xml:space="preserve">4) решений об отнесении объектов контроля к соответствующей категории риска;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8" w:name="sub_400405"/>
      <w:r>
        <w:rPr>
          <w:rFonts w:ascii="FreeSerif" w:hAnsi="FreeSerif" w:eastAsia="FreeSerif" w:cs="FreeSerif"/>
        </w:rPr>
      </w:r>
      <w:bookmarkEnd w:id="18"/>
      <w:r>
        <w:rPr>
          <w:rFonts w:ascii="FreeSerif" w:hAnsi="FreeSerif" w:eastAsia="FreeSerif" w:cs="FreeSerif"/>
          <w:sz w:val="28"/>
        </w:rPr>
        <w:t xml:space="preserve">5) решений об отказе в проведении профилактических визитов по заявлениям контролируемых лиц;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19" w:name="sub_400406"/>
      <w:r>
        <w:rPr>
          <w:rFonts w:ascii="FreeSerif" w:hAnsi="FreeSerif" w:eastAsia="FreeSerif" w:cs="FreeSerif"/>
        </w:rPr>
      </w:r>
      <w:bookmarkEnd w:id="19"/>
      <w:r>
        <w:rPr>
          <w:rFonts w:ascii="FreeSerif" w:hAnsi="FreeSerif" w:eastAsia="FreeSerif" w:cs="FreeSerif"/>
          <w:sz w:val="28"/>
        </w:rPr>
        <w:t xml:space="preserve">6) </w:t>
      </w:r>
      <w:r>
        <w:rPr>
          <w:rStyle w:val="856"/>
          <w:rFonts w:ascii="FreeSerif" w:hAnsi="FreeSerif" w:eastAsia="FreeSerif" w:cs="FreeSerif"/>
          <w:sz w:val="28"/>
        </w:rPr>
        <w:t xml:space="preserve">иных решений, принимаемых </w:t>
      </w:r>
      <w:r>
        <w:rPr>
          <w:rStyle w:val="856"/>
          <w:rFonts w:ascii="FreeSerif" w:hAnsi="FreeSerif" w:eastAsia="FreeSerif" w:cs="FreeSerif"/>
          <w:sz w:val="28"/>
        </w:rPr>
        <w:t xml:space="preserve">Управлением</w:t>
      </w:r>
      <w:r>
        <w:rPr>
          <w:rStyle w:val="856"/>
          <w:rFonts w:ascii="FreeSerif" w:hAnsi="FreeSerif" w:eastAsia="FreeSerif" w:cs="FreeSerif"/>
          <w:sz w:val="28"/>
        </w:rPr>
        <w:t xml:space="preserve"> по итогам профилактических и (или) контрольных мероприятий, предусмотренных настоящим Положением, в отношении контролируемых лиц или объектов контроля.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Style w:val="856"/>
          <w:rFonts w:ascii="FreeSerif" w:hAnsi="FreeSerif" w:eastAsia="FreeSerif" w:cs="FreeSerif"/>
          <w:sz w:val="28"/>
        </w:rPr>
        <w:t xml:space="preserve">6.6. Жалоба на решение </w:t>
      </w:r>
      <w:r>
        <w:rPr>
          <w:rStyle w:val="856"/>
          <w:rFonts w:ascii="FreeSerif" w:hAnsi="FreeSerif" w:eastAsia="FreeSerif" w:cs="FreeSerif"/>
          <w:sz w:val="28"/>
        </w:rPr>
        <w:t xml:space="preserve">Управления</w:t>
      </w:r>
      <w:r>
        <w:rPr>
          <w:rStyle w:val="856"/>
          <w:rFonts w:ascii="FreeSerif" w:hAnsi="FreeSerif" w:eastAsia="FreeSerif" w:cs="FreeSerif"/>
          <w:sz w:val="28"/>
        </w:rPr>
        <w:t xml:space="preserve">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6.7.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Жалоба на предписание может быть подана в течение десяти рабочих дней с момента получения контролируемым лицом предписания.</w:t>
      </w:r>
      <w:r>
        <w:rPr>
          <w:rFonts w:ascii="FreeSerif" w:hAnsi="FreeSerif" w:cs="FreeSerif"/>
          <w:sz w:val="28"/>
        </w:rPr>
      </w:r>
    </w:p>
    <w:p>
      <w:pPr>
        <w:ind w:left="0"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6.8. В случае пропуска по уважительной причине срока подачи жалобы этот срок по ходатайству лица, подающего ж</w:t>
      </w:r>
      <w:r>
        <w:rPr>
          <w:rFonts w:ascii="FreeSerif" w:hAnsi="FreeSerif" w:eastAsia="FreeSerif" w:cs="FreeSerif"/>
          <w:sz w:val="28"/>
        </w:rPr>
        <w:t xml:space="preserve">алобу, может быть восстановлен </w:t>
      </w:r>
      <w:r>
        <w:rPr>
          <w:rFonts w:ascii="FreeSerif" w:hAnsi="FreeSerif" w:eastAsia="FreeSerif" w:cs="FreeSerif"/>
          <w:sz w:val="28"/>
        </w:rPr>
        <w:t xml:space="preserve">Администрацией.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20" w:name="Par377"/>
      <w:r>
        <w:rPr>
          <w:rFonts w:ascii="FreeSerif" w:hAnsi="FreeSerif" w:eastAsia="FreeSerif" w:cs="FreeSerif"/>
        </w:rPr>
      </w:r>
      <w:bookmarkEnd w:id="20"/>
      <w:r>
        <w:rPr>
          <w:rFonts w:ascii="FreeSerif" w:hAnsi="FreeSerif" w:eastAsia="FreeSerif" w:cs="FreeSerif"/>
          <w:sz w:val="28"/>
        </w:rPr>
        <w:t xml:space="preserve">6.9.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6.10. Жалоба может содержать ходатайство о приостановлении исполнения обжалуемого решения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.</w:t>
      </w:r>
      <w:bookmarkStart w:id="21" w:name="Par379"/>
      <w:r>
        <w:rPr>
          <w:rFonts w:ascii="FreeSerif" w:hAnsi="FreeSerif" w:eastAsia="FreeSerif" w:cs="FreeSerif"/>
        </w:rPr>
      </w:r>
      <w:bookmarkEnd w:id="21"/>
      <w:r>
        <w:rPr>
          <w:rFonts w:ascii="FreeSerif" w:hAnsi="FreeSerif" w:eastAsia="FreeSerif" w:cs="FreeSerif"/>
        </w:rPr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6.11. Администрацией в срок не позднее двух рабочих дней со дня регистрации жалобы принимается решение: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о приостановлении исполнения обжалуемого решения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об отказе в приостановлении исполнения обжалуемого решения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Информация о решении, указанном в </w:t>
      </w:r>
      <w:r>
        <w:rPr>
          <w:rFonts w:ascii="FreeSerif" w:hAnsi="FreeSerif" w:eastAsia="FreeSerif" w:cs="FreeSerif"/>
          <w:sz w:val="28"/>
        </w:rPr>
        <w:t xml:space="preserve">настоящем пункте, направляется </w:t>
      </w:r>
      <w:r>
        <w:rPr>
          <w:rFonts w:ascii="FreeSerif" w:hAnsi="FreeSerif" w:eastAsia="FreeSerif" w:cs="FreeSerif"/>
          <w:sz w:val="28"/>
        </w:rPr>
        <w:t xml:space="preserve">лицу, подавшему жалобу, в течение одного рабочего дня с момента принятия решения.</w:t>
      </w:r>
      <w:r>
        <w:rPr>
          <w:rFonts w:ascii="FreeSerif" w:hAnsi="FreeSerif" w:cs="FreeSerif"/>
          <w:sz w:val="28"/>
        </w:rPr>
      </w:r>
    </w:p>
    <w:p>
      <w:pPr>
        <w:pStyle w:val="821"/>
        <w:ind w:left="709" w:firstLine="0"/>
        <w:jc w:val="both"/>
        <w:tabs>
          <w:tab w:val="left" w:pos="1843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22" w:name="Par383"/>
      <w:r>
        <w:rPr>
          <w:rFonts w:ascii="FreeSerif" w:hAnsi="FreeSerif" w:eastAsia="FreeSerif" w:cs="FreeSerif"/>
        </w:rPr>
      </w:r>
      <w:bookmarkEnd w:id="22"/>
      <w:r>
        <w:rPr>
          <w:rFonts w:ascii="FreeSerif" w:hAnsi="FreeSerif" w:eastAsia="FreeSerif" w:cs="FreeSerif"/>
          <w:sz w:val="28"/>
        </w:rPr>
        <w:t xml:space="preserve">6.12. Жалоба должна содержать: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наименование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, фамилию, имя, отчество (при наличии) должностного лица, решение и (или) действие (бездействие) которых обжалуются;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</w:t>
      </w:r>
      <w:r>
        <w:rPr>
          <w:rFonts w:ascii="FreeSerif" w:hAnsi="FreeSerif" w:eastAsia="FreeSerif" w:cs="FreeSerif"/>
          <w:sz w:val="28"/>
        </w:rPr>
        <w:t xml:space="preserve">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сведения об обжалуемых решени</w:t>
      </w:r>
      <w:r>
        <w:rPr>
          <w:rFonts w:ascii="FreeSerif" w:hAnsi="FreeSerif" w:eastAsia="FreeSerif" w:cs="FreeSerif"/>
          <w:sz w:val="28"/>
        </w:rPr>
        <w:t xml:space="preserve">й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основания и доводы, на основании которых контролируемое лицо не согласно с решением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требования лица, подавшего жалобу;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</w:rPr>
      </w:r>
      <w:bookmarkStart w:id="23" w:name="Par390"/>
      <w:r>
        <w:rPr>
          <w:rFonts w:ascii="FreeSerif" w:hAnsi="FreeSerif" w:eastAsia="FreeSerif" w:cs="FreeSerif"/>
        </w:rPr>
      </w:r>
      <w:bookmarkEnd w:id="23"/>
      <w:r>
        <w:rPr>
          <w:rFonts w:ascii="FreeSerif" w:hAnsi="FreeSerif" w:eastAsia="FreeSerif" w:cs="FreeSerif"/>
          <w:sz w:val="28"/>
        </w:rPr>
        <w:t xml:space="preserve">6) учетный номер контрольного мероприятия в едином реестре контрольных (надзорных) мероприятий, в отношении которых подается жалоба, в случае подачи жалобы по основаниям, предусмотренным подпунктами 1-3 пункта 6.1.  настоящего подраздела;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7) </w:t>
      </w:r>
      <w:r>
        <w:rPr>
          <w:rFonts w:ascii="FreeSerif" w:hAnsi="FreeSerif" w:eastAsia="FreeSerif" w:cs="FreeSerif"/>
          <w:sz w:val="28"/>
        </w:rPr>
        <w:t xml:space="preserve"> </w:t>
      </w:r>
      <w:r>
        <w:rPr>
          <w:rFonts w:ascii="FreeSerif" w:hAnsi="FreeSerif" w:eastAsia="FreeSerif" w:cs="FreeSerif"/>
          <w:sz w:val="28"/>
        </w:rPr>
        <w:t xml:space="preserve">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6.13. Жалоба не должна содержать нецензурные либо оскорбительные выражения, угрозы жизни, здоровью и имуществу должностных лиц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либо членов их семей.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6.14.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6.15. Администрацией принимается решение об отказе в рассмотрении жалобы в течение пяти рабочих дней со дня получения жалобы, если: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жалоба подана после истечения сроков подачи жалобы, установленных пунктом 6.6 настоящего подраздела, и не содержит ходатайства о восстановлении пропущенного срока на подачу жалобы;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в удовлетворении ходатайства о восстановлении пропущенного срока на подачу жалобы отказано;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до принятия решения по жалобе от контролируемого лица, ее подавшего, поступило заявление об отзыве жалобы;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имеется решение суда по вопросам, поставленным в жалобе;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5) ранее, в Администрацию была подана другая жалоба от того же контролируемого лица по тем же основаниям;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6) жалоба содержит нецензурные либо оскорбительные выражения, угрозы жизни, здоровью и имуществу должностных лиц Администрации, а также членов их семей;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8) жалоба подана в ненадлежащий орган;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9) законодательством Российской Федерации предусмотрен только судебный порядок обжалования решений Администрацией.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6.16. Отказ в </w:t>
      </w:r>
      <w:r>
        <w:rPr>
          <w:rFonts w:ascii="FreeSerif" w:hAnsi="FreeSerif" w:eastAsia="FreeSerif" w:cs="FreeSerif"/>
          <w:sz w:val="28"/>
        </w:rPr>
        <w:t xml:space="preserve">рассмотрении жалобы по основаниям, указанным в подпункте 6.15 настоящего подраздела, не является результатом досудебного обжалования, и не может служить основанием для судебного обжалования решений Администрации, действий (бездействия) его должностных лиц.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6.17. </w:t>
      </w:r>
      <w:r>
        <w:rPr>
          <w:rStyle w:val="822"/>
          <w:rFonts w:ascii="FreeSerif" w:hAnsi="FreeSerif" w:eastAsia="FreeSerif" w:cs="FreeSerif"/>
          <w:sz w:val="28"/>
        </w:rPr>
        <w:t xml:space="preserve">Администрация при </w:t>
      </w:r>
      <w:r>
        <w:rPr>
          <w:rStyle w:val="822"/>
          <w:rFonts w:ascii="FreeSerif" w:hAnsi="FreeSerif" w:eastAsia="FreeSerif" w:cs="FreeSerif"/>
          <w:sz w:val="28"/>
        </w:rPr>
        <w:t xml:space="preserve">рассмотрении жалобы использует подсистему досудебного обжалования контрольной (надзорной) деятельности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 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6.18. Жалоба подлежит рассмотрению Администрацией в течение 15 рабочих дней со дня ее регистрации в подсистеме досудебного обжалования.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6.19.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6.20. Администрация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</w:t>
      </w:r>
      <w:r>
        <w:rPr>
          <w:rFonts w:ascii="FreeSerif" w:hAnsi="FreeSerif" w:eastAsia="FreeSerif" w:cs="FreeSerif"/>
          <w:sz w:val="28"/>
        </w:rPr>
        <w:t xml:space="preserve">чих дней с момента направления </w:t>
      </w:r>
      <w:r>
        <w:rPr>
          <w:rFonts w:ascii="FreeSerif" w:hAnsi="FreeSerif" w:eastAsia="FreeSerif" w:cs="FreeSerif"/>
          <w:sz w:val="28"/>
        </w:rPr>
        <w:t xml:space="preserve">запроса.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</w:t>
      </w:r>
      <w:r>
        <w:rPr>
          <w:rFonts w:ascii="FreeSerif" w:hAnsi="FreeSerif" w:eastAsia="FreeSerif" w:cs="FreeSerif"/>
          <w:sz w:val="28"/>
        </w:rPr>
        <w:t xml:space="preserve">уполномоченным органом, но не более чем на пять рабочих дней с момента направления запроса.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6.21.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  <w:r>
        <w:rPr>
          <w:rFonts w:ascii="FreeSerif" w:hAnsi="FreeSerif" w:cs="FreeSerif"/>
          <w:sz w:val="28"/>
        </w:rPr>
      </w:r>
    </w:p>
    <w:p>
      <w:pPr>
        <w:pStyle w:val="76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6.22. Обязанность доказывания законности и обоснованности принятого решения и (или) совершенного действия (бездействия) возлагается на Администрацию, решение и (или) действие (бездействие) должностного лица которого обжалуются.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6.23. По итогам рассмотрения жалобы Администрация принимает одно из следующих решений: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1) оставляет жалобу без удовлетворения;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2) отменяет решение </w:t>
      </w:r>
      <w:r>
        <w:rPr>
          <w:rFonts w:ascii="FreeSerif" w:hAnsi="FreeSerif" w:eastAsia="FreeSerif" w:cs="FreeSerif"/>
          <w:sz w:val="28"/>
        </w:rPr>
        <w:t xml:space="preserve">Управление</w:t>
      </w:r>
      <w:r>
        <w:rPr>
          <w:rFonts w:ascii="FreeSerif" w:hAnsi="FreeSerif" w:eastAsia="FreeSerif" w:cs="FreeSerif"/>
          <w:sz w:val="28"/>
        </w:rPr>
        <w:t xml:space="preserve"> полностью или частично;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3) отменяет решение </w:t>
      </w:r>
      <w:r>
        <w:rPr>
          <w:rFonts w:ascii="FreeSerif" w:hAnsi="FreeSerif" w:eastAsia="FreeSerif" w:cs="FreeSerif"/>
          <w:sz w:val="28"/>
        </w:rPr>
        <w:t xml:space="preserve">Управления</w:t>
      </w:r>
      <w:r>
        <w:rPr>
          <w:rFonts w:ascii="FreeSerif" w:hAnsi="FreeSerif" w:eastAsia="FreeSerif" w:cs="FreeSerif"/>
          <w:sz w:val="28"/>
        </w:rPr>
        <w:t xml:space="preserve"> полностью и принимает новое решение;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</w:t>
      </w:r>
      <w:r>
        <w:rPr>
          <w:rFonts w:ascii="FreeSerif" w:hAnsi="FreeSerif" w:cs="FreeSerif"/>
          <w:sz w:val="28"/>
        </w:rPr>
      </w:r>
    </w:p>
    <w:p>
      <w:pPr>
        <w:pStyle w:val="759"/>
        <w:ind w:left="0" w:firstLine="709"/>
        <w:jc w:val="both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6.24. Решение Администрации, содержащее обоснование принятого решения, срок и </w:t>
      </w:r>
      <w:r>
        <w:rPr>
          <w:rFonts w:ascii="FreeSerif" w:hAnsi="FreeSerif" w:eastAsia="FreeSerif" w:cs="FreeSerif"/>
          <w:sz w:val="28"/>
        </w:rPr>
        <w:t xml:space="preserve">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  <w:r>
        <w:rPr>
          <w:rFonts w:ascii="FreeSerif" w:hAnsi="FreeSerif" w:cs="FreeSerif"/>
          <w:sz w:val="28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  <w:t xml:space="preserve">7. Ключевые показатели вида контроля и их целевые значения</w:t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b/>
          <w:sz w:val="28"/>
        </w:rPr>
        <w:t xml:space="preserve">для муниципального контроля</w:t>
      </w:r>
      <w:r>
        <w:rPr>
          <w:rFonts w:ascii="FreeSerif" w:hAnsi="FreeSerif" w:eastAsia="FreeSerif" w:cs="FreeSerif"/>
          <w:b/>
          <w:sz w:val="28"/>
        </w:rPr>
        <w:t xml:space="preserve"> </w:t>
      </w:r>
      <w:r>
        <w:rPr>
          <w:rFonts w:ascii="FreeSerif" w:hAnsi="FreeSerif" w:eastAsia="FreeSerif" w:cs="FreeSerif"/>
          <w:b/>
          <w:sz w:val="28"/>
        </w:rPr>
        <w:t xml:space="preserve">в сфере благоустройства</w:t>
      </w:r>
      <w:r>
        <w:rPr>
          <w:rFonts w:ascii="FreeSerif" w:hAnsi="FreeSerif" w:eastAsia="FreeSerif" w:cs="FreeSerif"/>
        </w:rPr>
      </w:r>
    </w:p>
    <w:p>
      <w:pPr>
        <w:pStyle w:val="821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b/>
          <w:sz w:val="28"/>
        </w:rPr>
      </w:pPr>
      <w:r>
        <w:rPr>
          <w:rFonts w:ascii="FreeSerif" w:hAnsi="FreeSerif" w:eastAsia="FreeSerif" w:cs="FreeSerif"/>
          <w:b/>
          <w:sz w:val="28"/>
        </w:rPr>
      </w:r>
      <w:r>
        <w:rPr>
          <w:rFonts w:ascii="FreeSerif" w:hAnsi="FreeSerif" w:cs="FreeSerif"/>
          <w:b/>
          <w:sz w:val="28"/>
        </w:rPr>
      </w:r>
    </w:p>
    <w:p>
      <w:pPr>
        <w:pStyle w:val="821"/>
        <w:ind w:left="0" w:firstLine="709"/>
        <w:jc w:val="both"/>
        <w:tabs>
          <w:tab w:val="left" w:pos="1134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  <w:sz w:val="28"/>
        </w:rPr>
        <w:t xml:space="preserve">Ключевые показатели муниципального контроля</w:t>
      </w:r>
      <w:r>
        <w:rPr>
          <w:rFonts w:ascii="FreeSerif" w:hAnsi="FreeSerif" w:eastAsia="FreeSerif" w:cs="FreeSerif"/>
          <w:sz w:val="28"/>
        </w:rPr>
        <w:t xml:space="preserve"> </w:t>
      </w:r>
      <w:bookmarkStart w:id="24" w:name="_Hlk73956884"/>
      <w:r>
        <w:rPr>
          <w:rFonts w:ascii="FreeSerif" w:hAnsi="FreeSerif" w:eastAsia="FreeSerif" w:cs="FreeSerif"/>
          <w:sz w:val="28"/>
        </w:rPr>
        <w:t xml:space="preserve">в сфере благоустройства </w:t>
      </w:r>
      <w:r>
        <w:rPr>
          <w:rFonts w:ascii="FreeSerif" w:hAnsi="FreeSerif" w:eastAsia="FreeSerif" w:cs="FreeSerif"/>
          <w:sz w:val="28"/>
        </w:rPr>
        <w:t xml:space="preserve">и их целевые значения, индикативные показатели</w:t>
      </w:r>
      <w:bookmarkEnd w:id="24"/>
      <w:r>
        <w:rPr>
          <w:rFonts w:ascii="FreeSerif" w:hAnsi="FreeSerif" w:eastAsia="FreeSerif" w:cs="FreeSerif"/>
          <w:sz w:val="28"/>
        </w:rPr>
        <w:t xml:space="preserve"> установлены приложением 5 к настоящему Положению.</w:t>
      </w:r>
      <w:r>
        <w:rPr>
          <w:rFonts w:ascii="FreeSerif" w:hAnsi="FreeSerif" w:eastAsia="FreeSerif" w:cs="FreeSerif"/>
        </w:rPr>
      </w:r>
    </w:p>
    <w:p>
      <w:pPr>
        <w:pStyle w:val="813"/>
        <w:ind w:left="0" w:firstLine="85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813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Исполняющий обязанности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з</w:t>
      </w:r>
      <w:r>
        <w:rPr>
          <w:rFonts w:ascii="FreeSerif" w:hAnsi="FreeSerif" w:eastAsia="FreeSerif" w:cs="FreeSerif"/>
          <w:sz w:val="28"/>
        </w:rPr>
        <w:t xml:space="preserve">аместител</w:t>
      </w:r>
      <w:r>
        <w:rPr>
          <w:rFonts w:ascii="FreeSerif" w:hAnsi="FreeSerif" w:eastAsia="FreeSerif" w:cs="FreeSerif"/>
          <w:sz w:val="28"/>
        </w:rPr>
        <w:t xml:space="preserve">я</w:t>
      </w:r>
      <w:r>
        <w:rPr>
          <w:rFonts w:ascii="FreeSerif" w:hAnsi="FreeSerif" w:eastAsia="FreeSerif" w:cs="FreeSerif"/>
          <w:sz w:val="28"/>
        </w:rPr>
        <w:t xml:space="preserve"> главы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</w:rPr>
        <w:t xml:space="preserve">Ленинградского</w:t>
      </w:r>
      <w:r>
        <w:rPr>
          <w:rFonts w:ascii="FreeSerif" w:hAnsi="FreeSerif" w:cs="FreeSerif"/>
          <w:sz w:val="28"/>
        </w:rPr>
      </w:r>
    </w:p>
    <w:p>
      <w:pPr>
        <w:ind w:right="-284"/>
        <w:rPr>
          <w:rFonts w:ascii="Times New Roman" w:hAnsi="Times New Roman"/>
          <w:sz w:val="28"/>
        </w:rPr>
      </w:pPr>
      <w:r>
        <w:rPr>
          <w:rFonts w:ascii="FreeSerif" w:hAnsi="FreeSerif" w:eastAsia="FreeSerif" w:cs="FreeSerif"/>
          <w:sz w:val="28"/>
        </w:rPr>
        <w:t xml:space="preserve">муниципального </w:t>
      </w:r>
      <w:r>
        <w:rPr>
          <w:rFonts w:ascii="FreeSerif" w:hAnsi="FreeSerif" w:eastAsia="FreeSerif" w:cs="FreeSerif"/>
          <w:sz w:val="28"/>
        </w:rPr>
        <w:t xml:space="preserve">округа                                                                      </w:t>
      </w:r>
      <w:r>
        <w:rPr>
          <w:rFonts w:ascii="FreeSerif" w:hAnsi="FreeSerif" w:eastAsia="FreeSerif" w:cs="FreeSerif"/>
          <w:sz w:val="28"/>
        </w:rPr>
        <w:t xml:space="preserve">С.Н. Шмаровоз</w:t>
      </w:r>
      <w:r>
        <w:rPr>
          <w:rFonts w:ascii="FreeSerif" w:hAnsi="FreeSerif" w:eastAsia="FreeSerif" w:cs="FreeSerif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8" w:h="16848" w:orient="portrait"/>
      <w:pgMar w:top="1134" w:right="711" w:bottom="1134" w:left="1701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Tahoma">
    <w:panose1 w:val="020B0606040504020204"/>
  </w:font>
  <w:font w:name="Verdana">
    <w:panose1 w:val="020B0606030504020204"/>
  </w:font>
  <w:font w:name="Calibri">
    <w:panose1 w:val="020F0502020204030204"/>
  </w:font>
  <w:font w:name="XO Thames">
    <w:panose1 w:val="02000603000000000000"/>
  </w:font>
  <w:font w:name="Courier New">
    <w:panose1 w:val="02070409020205020404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  <w:r/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">
    <w:name w:val="Heading 6"/>
    <w:basedOn w:val="652"/>
    <w:next w:val="652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3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2"/>
    <w:next w:val="652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3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2"/>
    <w:next w:val="652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3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2"/>
    <w:next w:val="652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32"/>
    <w:link w:val="29"/>
    <w:uiPriority w:val="9"/>
    <w:rPr>
      <w:rFonts w:ascii="Arial" w:hAnsi="Arial" w:eastAsia="Arial" w:cs="Arial"/>
      <w:i/>
      <w:iCs/>
      <w:sz w:val="21"/>
      <w:szCs w:val="21"/>
    </w:rPr>
  </w:style>
  <w:style w:type="character" w:styleId="39">
    <w:name w:val="Quote Char"/>
    <w:link w:val="754"/>
    <w:uiPriority w:val="29"/>
    <w:rPr>
      <w:i/>
    </w:rPr>
  </w:style>
  <w:style w:type="character" w:styleId="41">
    <w:name w:val="Intense Quote Char"/>
    <w:link w:val="848"/>
    <w:uiPriority w:val="30"/>
    <w:rPr>
      <w:i/>
    </w:rPr>
  </w:style>
  <w:style w:type="character" w:styleId="47">
    <w:name w:val="Caption Char"/>
    <w:basedOn w:val="828"/>
    <w:link w:val="844"/>
    <w:uiPriority w:val="99"/>
  </w:style>
  <w:style w:type="table" w:styleId="48">
    <w:name w:val="Table Grid"/>
    <w:basedOn w:val="88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8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8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8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8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2"/>
    <w:link w:val="792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reference"/>
    <w:basedOn w:val="832"/>
    <w:uiPriority w:val="99"/>
    <w:unhideWhenUsed/>
    <w:rPr>
      <w:vertAlign w:val="superscript"/>
    </w:rPr>
  </w:style>
  <w:style w:type="paragraph" w:styleId="178">
    <w:name w:val="endnote text"/>
    <w:basedOn w:val="652"/>
    <w:link w:val="752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reference"/>
    <w:basedOn w:val="832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651" w:default="1">
    <w:name w:val="Normal"/>
    <w:link w:val="652"/>
    <w:uiPriority w:val="0"/>
    <w:qFormat/>
  </w:style>
  <w:style w:type="character" w:styleId="652" w:default="1">
    <w:name w:val="Normal"/>
    <w:link w:val="651"/>
  </w:style>
  <w:style w:type="paragraph" w:styleId="653">
    <w:name w:val="ConsPlusNonformat"/>
    <w:link w:val="654"/>
    <w:rPr>
      <w:rFonts w:ascii="Courier New" w:hAnsi="Courier New"/>
      <w:sz w:val="22"/>
    </w:rPr>
  </w:style>
  <w:style w:type="character" w:styleId="654">
    <w:name w:val="ConsPlusNonformat"/>
    <w:link w:val="653"/>
    <w:rPr>
      <w:rFonts w:ascii="Courier New" w:hAnsi="Courier New"/>
      <w:sz w:val="22"/>
    </w:rPr>
  </w:style>
  <w:style w:type="paragraph" w:styleId="655">
    <w:name w:val="Subtitle Char"/>
    <w:basedOn w:val="725"/>
    <w:next w:val="725"/>
    <w:link w:val="656"/>
    <w:rPr>
      <w:sz w:val="24"/>
    </w:rPr>
  </w:style>
  <w:style w:type="character" w:styleId="656">
    <w:name w:val="Subtitle Char"/>
    <w:basedOn w:val="726"/>
    <w:link w:val="655"/>
    <w:rPr>
      <w:sz w:val="24"/>
    </w:rPr>
  </w:style>
  <w:style w:type="paragraph" w:styleId="657">
    <w:name w:val="formattext"/>
    <w:basedOn w:val="813"/>
    <w:next w:val="813"/>
    <w:link w:val="658"/>
    <w:pPr>
      <w:widowControl/>
    </w:pPr>
    <w:rPr>
      <w:rFonts w:ascii="Times New Roman" w:hAnsi="Times New Roman"/>
      <w:sz w:val="24"/>
    </w:rPr>
  </w:style>
  <w:style w:type="character" w:styleId="658">
    <w:name w:val="formattext"/>
    <w:basedOn w:val="814"/>
    <w:link w:val="657"/>
    <w:rPr>
      <w:rFonts w:ascii="Times New Roman" w:hAnsi="Times New Roman"/>
      <w:sz w:val="24"/>
    </w:rPr>
  </w:style>
  <w:style w:type="paragraph" w:styleId="659">
    <w:name w:val="toc 2"/>
    <w:next w:val="651"/>
    <w:link w:val="660"/>
    <w:uiPriority w:val="39"/>
    <w:pPr>
      <w:ind w:left="200" w:firstLine="0"/>
      <w:widowControl/>
    </w:pPr>
    <w:rPr>
      <w:rFonts w:ascii="XO Thames" w:hAnsi="XO Thames"/>
      <w:sz w:val="28"/>
    </w:rPr>
  </w:style>
  <w:style w:type="character" w:styleId="660">
    <w:name w:val="toc 2"/>
    <w:link w:val="659"/>
    <w:rPr>
      <w:rFonts w:ascii="XO Thames" w:hAnsi="XO Thames"/>
      <w:sz w:val="28"/>
    </w:rPr>
  </w:style>
  <w:style w:type="paragraph" w:styleId="661">
    <w:name w:val="Гиперссылка2"/>
    <w:link w:val="662"/>
    <w:rPr>
      <w:color w:val="000080"/>
      <w:u w:val="single"/>
    </w:rPr>
  </w:style>
  <w:style w:type="character" w:styleId="662">
    <w:name w:val="Гиперссылка2"/>
    <w:link w:val="661"/>
    <w:rPr>
      <w:color w:val="000080"/>
      <w:u w:val="single"/>
    </w:rPr>
  </w:style>
  <w:style w:type="paragraph" w:styleId="663">
    <w:name w:val="Contents 7 (user)"/>
    <w:basedOn w:val="813"/>
    <w:next w:val="813"/>
    <w:link w:val="664"/>
    <w:pPr>
      <w:ind w:left="1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64">
    <w:name w:val="Contents 7 (user)"/>
    <w:basedOn w:val="814"/>
    <w:link w:val="663"/>
    <w:rPr>
      <w:rFonts w:ascii="Calibri" w:hAnsi="Calibri"/>
      <w:sz w:val="22"/>
    </w:rPr>
  </w:style>
  <w:style w:type="paragraph" w:styleId="665">
    <w:name w:val="Heading 1 (user)"/>
    <w:basedOn w:val="813"/>
    <w:next w:val="813"/>
    <w:link w:val="666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666">
    <w:name w:val="Heading 1 (user)"/>
    <w:basedOn w:val="814"/>
    <w:link w:val="665"/>
    <w:rPr>
      <w:rFonts w:ascii="XO Thames" w:hAnsi="XO Thames"/>
      <w:b/>
      <w:sz w:val="32"/>
    </w:rPr>
  </w:style>
  <w:style w:type="paragraph" w:styleId="667">
    <w:name w:val="toc 4"/>
    <w:next w:val="651"/>
    <w:link w:val="668"/>
    <w:uiPriority w:val="39"/>
    <w:pPr>
      <w:ind w:left="600" w:firstLine="0"/>
      <w:widowControl/>
    </w:pPr>
    <w:rPr>
      <w:rFonts w:ascii="XO Thames" w:hAnsi="XO Thames"/>
      <w:sz w:val="28"/>
    </w:rPr>
  </w:style>
  <w:style w:type="character" w:styleId="668">
    <w:name w:val="toc 4"/>
    <w:link w:val="667"/>
    <w:rPr>
      <w:rFonts w:ascii="XO Thames" w:hAnsi="XO Thames"/>
      <w:sz w:val="28"/>
    </w:rPr>
  </w:style>
  <w:style w:type="paragraph" w:styleId="669">
    <w:name w:val="s_10"/>
    <w:basedOn w:val="725"/>
    <w:next w:val="725"/>
    <w:link w:val="670"/>
  </w:style>
  <w:style w:type="character" w:styleId="670">
    <w:name w:val="s_10"/>
    <w:basedOn w:val="726"/>
    <w:link w:val="669"/>
  </w:style>
  <w:style w:type="paragraph" w:styleId="671">
    <w:name w:val="Heading 8 (user)"/>
    <w:basedOn w:val="813"/>
    <w:next w:val="813"/>
    <w:link w:val="672"/>
    <w:pPr>
      <w:keepLines/>
      <w:keepNext/>
      <w:spacing w:before="320" w:after="200"/>
      <w:widowControl/>
    </w:pPr>
    <w:rPr>
      <w:i/>
      <w:sz w:val="22"/>
    </w:rPr>
  </w:style>
  <w:style w:type="character" w:styleId="672">
    <w:name w:val="Heading 8 (user)"/>
    <w:basedOn w:val="814"/>
    <w:link w:val="671"/>
    <w:rPr>
      <w:i/>
      <w:sz w:val="22"/>
    </w:rPr>
  </w:style>
  <w:style w:type="paragraph" w:styleId="673">
    <w:name w:val="Footer (user)"/>
    <w:basedOn w:val="813"/>
    <w:next w:val="813"/>
    <w:link w:val="674"/>
    <w:pPr>
      <w:widowControl/>
    </w:pPr>
  </w:style>
  <w:style w:type="character" w:styleId="674">
    <w:name w:val="Footer (user)"/>
    <w:basedOn w:val="814"/>
    <w:link w:val="673"/>
  </w:style>
  <w:style w:type="paragraph" w:styleId="675">
    <w:name w:val="toc 6"/>
    <w:next w:val="651"/>
    <w:link w:val="676"/>
    <w:uiPriority w:val="39"/>
    <w:pPr>
      <w:ind w:left="1000" w:firstLine="0"/>
      <w:widowControl/>
    </w:pPr>
    <w:rPr>
      <w:rFonts w:ascii="XO Thames" w:hAnsi="XO Thames"/>
      <w:sz w:val="28"/>
    </w:rPr>
  </w:style>
  <w:style w:type="character" w:styleId="676">
    <w:name w:val="toc 6"/>
    <w:link w:val="675"/>
    <w:rPr>
      <w:rFonts w:ascii="XO Thames" w:hAnsi="XO Thames"/>
      <w:sz w:val="28"/>
    </w:rPr>
  </w:style>
  <w:style w:type="paragraph" w:styleId="677">
    <w:name w:val="Гиперссылка1"/>
    <w:link w:val="678"/>
    <w:rPr>
      <w:color w:val="0000ff"/>
      <w:u w:val="single"/>
    </w:rPr>
  </w:style>
  <w:style w:type="character" w:styleId="678">
    <w:name w:val="Гиперссылка1"/>
    <w:link w:val="677"/>
    <w:rPr>
      <w:color w:val="0000ff"/>
      <w:u w:val="single"/>
    </w:rPr>
  </w:style>
  <w:style w:type="paragraph" w:styleId="679">
    <w:name w:val="Heading 4 Char"/>
    <w:basedOn w:val="725"/>
    <w:next w:val="725"/>
    <w:link w:val="680"/>
    <w:rPr>
      <w:rFonts w:ascii="Arial" w:hAnsi="Arial"/>
      <w:b/>
      <w:sz w:val="26"/>
    </w:rPr>
  </w:style>
  <w:style w:type="character" w:styleId="680">
    <w:name w:val="Heading 4 Char"/>
    <w:basedOn w:val="726"/>
    <w:link w:val="679"/>
    <w:rPr>
      <w:rFonts w:ascii="Arial" w:hAnsi="Arial"/>
      <w:b/>
      <w:sz w:val="26"/>
    </w:rPr>
  </w:style>
  <w:style w:type="paragraph" w:styleId="681">
    <w:name w:val="toc 7"/>
    <w:next w:val="651"/>
    <w:link w:val="682"/>
    <w:uiPriority w:val="39"/>
    <w:pPr>
      <w:ind w:left="1200" w:firstLine="0"/>
      <w:widowControl/>
    </w:pPr>
    <w:rPr>
      <w:rFonts w:ascii="XO Thames" w:hAnsi="XO Thames"/>
      <w:sz w:val="28"/>
    </w:rPr>
  </w:style>
  <w:style w:type="character" w:styleId="682">
    <w:name w:val="toc 7"/>
    <w:link w:val="681"/>
    <w:rPr>
      <w:rFonts w:ascii="XO Thames" w:hAnsi="XO Thames"/>
      <w:sz w:val="28"/>
    </w:rPr>
  </w:style>
  <w:style w:type="paragraph" w:styleId="683">
    <w:name w:val="Line numbering"/>
    <w:link w:val="684"/>
  </w:style>
  <w:style w:type="character" w:styleId="684">
    <w:name w:val="Line numbering"/>
    <w:link w:val="683"/>
  </w:style>
  <w:style w:type="paragraph" w:styleId="685">
    <w:name w:val="Знак концевой сноски1"/>
    <w:basedOn w:val="725"/>
    <w:next w:val="725"/>
    <w:link w:val="686"/>
    <w:rPr>
      <w:vertAlign w:val="superscript"/>
    </w:rPr>
  </w:style>
  <w:style w:type="character" w:styleId="686">
    <w:name w:val="Знак концевой сноски1"/>
    <w:basedOn w:val="726"/>
    <w:link w:val="685"/>
    <w:rPr>
      <w:vertAlign w:val="superscript"/>
    </w:rPr>
  </w:style>
  <w:style w:type="paragraph" w:styleId="687">
    <w:name w:val="Contents 6 (user)"/>
    <w:basedOn w:val="813"/>
    <w:next w:val="813"/>
    <w:link w:val="688"/>
    <w:pPr>
      <w:ind w:left="10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688">
    <w:name w:val="Contents 6 (user)"/>
    <w:basedOn w:val="814"/>
    <w:link w:val="687"/>
    <w:rPr>
      <w:rFonts w:ascii="Calibri" w:hAnsi="Calibri"/>
      <w:sz w:val="22"/>
    </w:rPr>
  </w:style>
  <w:style w:type="paragraph" w:styleId="689">
    <w:name w:val="Гиперссылка1"/>
    <w:basedOn w:val="805"/>
    <w:next w:val="805"/>
    <w:link w:val="690"/>
    <w:rPr>
      <w:color w:val="0000ff"/>
      <w:sz w:val="20"/>
      <w:u w:val="single"/>
    </w:rPr>
  </w:style>
  <w:style w:type="character" w:styleId="690">
    <w:name w:val="Гиперссылка1"/>
    <w:basedOn w:val="806"/>
    <w:link w:val="689"/>
    <w:rPr>
      <w:color w:val="0000ff"/>
      <w:sz w:val="20"/>
      <w:u w:val="single"/>
    </w:rPr>
  </w:style>
  <w:style w:type="paragraph" w:styleId="691">
    <w:name w:val="Normal (Web)"/>
    <w:basedOn w:val="813"/>
    <w:next w:val="813"/>
    <w:link w:val="692"/>
    <w:rPr>
      <w:rFonts w:ascii="Times New Roman" w:hAnsi="Times New Roman"/>
      <w:sz w:val="24"/>
    </w:rPr>
  </w:style>
  <w:style w:type="character" w:styleId="692">
    <w:name w:val="Normal (Web)"/>
    <w:basedOn w:val="814"/>
    <w:link w:val="691"/>
    <w:rPr>
      <w:rFonts w:ascii="Times New Roman" w:hAnsi="Times New Roman"/>
      <w:sz w:val="24"/>
    </w:rPr>
  </w:style>
  <w:style w:type="paragraph" w:styleId="693">
    <w:name w:val="Heading 3 Char"/>
    <w:basedOn w:val="725"/>
    <w:next w:val="725"/>
    <w:link w:val="694"/>
    <w:rPr>
      <w:rFonts w:ascii="Arial" w:hAnsi="Arial"/>
      <w:sz w:val="30"/>
    </w:rPr>
  </w:style>
  <w:style w:type="character" w:styleId="694">
    <w:name w:val="Heading 3 Char"/>
    <w:basedOn w:val="726"/>
    <w:link w:val="693"/>
    <w:rPr>
      <w:rFonts w:ascii="Arial" w:hAnsi="Arial"/>
      <w:sz w:val="30"/>
    </w:rPr>
  </w:style>
  <w:style w:type="paragraph" w:styleId="695">
    <w:name w:val="Endnote"/>
    <w:link w:val="696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96">
    <w:name w:val="Endnote"/>
    <w:link w:val="695"/>
    <w:rPr>
      <w:rFonts w:ascii="XO Thames" w:hAnsi="XO Thames"/>
      <w:sz w:val="22"/>
    </w:rPr>
  </w:style>
  <w:style w:type="paragraph" w:styleId="697">
    <w:name w:val="Heading 3"/>
    <w:next w:val="651"/>
    <w:link w:val="698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98">
    <w:name w:val="Heading 3"/>
    <w:link w:val="697"/>
    <w:rPr>
      <w:rFonts w:ascii="XO Thames" w:hAnsi="XO Thames"/>
      <w:b/>
      <w:sz w:val="26"/>
    </w:rPr>
  </w:style>
  <w:style w:type="paragraph" w:styleId="699">
    <w:name w:val="Гипертекстовая ссылка"/>
    <w:basedOn w:val="725"/>
    <w:next w:val="725"/>
    <w:link w:val="700"/>
    <w:rPr>
      <w:color w:val="106bbe"/>
    </w:rPr>
  </w:style>
  <w:style w:type="character" w:styleId="700">
    <w:name w:val="Гипертекстовая ссылка"/>
    <w:basedOn w:val="726"/>
    <w:link w:val="699"/>
    <w:rPr>
      <w:color w:val="106bbe"/>
    </w:rPr>
  </w:style>
  <w:style w:type="paragraph" w:styleId="701">
    <w:name w:val="annotation subject"/>
    <w:basedOn w:val="833"/>
    <w:next w:val="833"/>
    <w:link w:val="702"/>
    <w:rPr>
      <w:b/>
    </w:rPr>
  </w:style>
  <w:style w:type="character" w:styleId="702">
    <w:name w:val="annotation subject"/>
    <w:basedOn w:val="834"/>
    <w:link w:val="701"/>
    <w:rPr>
      <w:b/>
    </w:rPr>
  </w:style>
  <w:style w:type="paragraph" w:styleId="703">
    <w:name w:val="ConsPlusCell"/>
    <w:link w:val="704"/>
    <w:pPr>
      <w:widowControl/>
    </w:pPr>
    <w:rPr>
      <w:rFonts w:ascii="Courier New" w:hAnsi="Courier New"/>
      <w:sz w:val="22"/>
    </w:rPr>
  </w:style>
  <w:style w:type="character" w:styleId="704">
    <w:name w:val="ConsPlusCell"/>
    <w:link w:val="703"/>
    <w:rPr>
      <w:rFonts w:ascii="Courier New" w:hAnsi="Courier New"/>
      <w:sz w:val="22"/>
    </w:rPr>
  </w:style>
  <w:style w:type="paragraph" w:styleId="705">
    <w:name w:val="Нижний колонтитул Знак1"/>
    <w:basedOn w:val="747"/>
    <w:next w:val="747"/>
    <w:link w:val="706"/>
  </w:style>
  <w:style w:type="character" w:styleId="706">
    <w:name w:val="Нижний колонтитул Знак1"/>
    <w:basedOn w:val="748"/>
    <w:link w:val="705"/>
  </w:style>
  <w:style w:type="paragraph" w:styleId="707">
    <w:name w:val="Header"/>
    <w:basedOn w:val="651"/>
    <w:next w:val="651"/>
    <w:link w:val="708"/>
    <w:pPr>
      <w:widowControl/>
      <w:tabs>
        <w:tab w:val="center" w:pos="4677" w:leader="none"/>
        <w:tab w:val="right" w:pos="9355" w:leader="none"/>
      </w:tabs>
    </w:pPr>
  </w:style>
  <w:style w:type="character" w:styleId="708">
    <w:name w:val="Header"/>
    <w:basedOn w:val="652"/>
    <w:link w:val="707"/>
  </w:style>
  <w:style w:type="paragraph" w:styleId="709">
    <w:name w:val="Contents 4 (user)"/>
    <w:basedOn w:val="813"/>
    <w:next w:val="813"/>
    <w:link w:val="710"/>
    <w:pPr>
      <w:ind w:left="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10">
    <w:name w:val="Contents 4 (user)"/>
    <w:basedOn w:val="814"/>
    <w:link w:val="709"/>
    <w:rPr>
      <w:rFonts w:ascii="Calibri" w:hAnsi="Calibri"/>
      <w:sz w:val="22"/>
    </w:rPr>
  </w:style>
  <w:style w:type="paragraph" w:styleId="711">
    <w:name w:val="Основной шрифт абзаца3"/>
    <w:link w:val="712"/>
  </w:style>
  <w:style w:type="character" w:styleId="712">
    <w:name w:val="Основной шрифт абзаца3"/>
    <w:link w:val="711"/>
  </w:style>
  <w:style w:type="paragraph" w:styleId="713">
    <w:name w:val="Header Char"/>
    <w:basedOn w:val="725"/>
    <w:next w:val="725"/>
    <w:link w:val="714"/>
  </w:style>
  <w:style w:type="character" w:styleId="714">
    <w:name w:val="Header Char"/>
    <w:basedOn w:val="726"/>
    <w:link w:val="713"/>
  </w:style>
  <w:style w:type="paragraph" w:styleId="715">
    <w:name w:val="Heading 2 Char"/>
    <w:basedOn w:val="725"/>
    <w:next w:val="725"/>
    <w:link w:val="716"/>
    <w:rPr>
      <w:rFonts w:ascii="Arial" w:hAnsi="Arial"/>
      <w:sz w:val="34"/>
    </w:rPr>
  </w:style>
  <w:style w:type="character" w:styleId="716">
    <w:name w:val="Heading 2 Char"/>
    <w:basedOn w:val="726"/>
    <w:link w:val="715"/>
    <w:rPr>
      <w:rFonts w:ascii="Arial" w:hAnsi="Arial"/>
      <w:sz w:val="34"/>
    </w:rPr>
  </w:style>
  <w:style w:type="paragraph" w:styleId="717">
    <w:name w:val="FR1"/>
    <w:link w:val="718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718">
    <w:name w:val="FR1"/>
    <w:link w:val="717"/>
    <w:rPr>
      <w:rFonts w:ascii="Times New Roman" w:hAnsi="Times New Roman"/>
      <w:b/>
      <w:sz w:val="36"/>
    </w:rPr>
  </w:style>
  <w:style w:type="paragraph" w:styleId="719">
    <w:name w:val="Heading 7 (user)"/>
    <w:basedOn w:val="813"/>
    <w:next w:val="813"/>
    <w:link w:val="720"/>
    <w:pPr>
      <w:keepLines/>
      <w:keepNext/>
      <w:spacing w:before="320" w:after="200"/>
      <w:widowControl/>
    </w:pPr>
    <w:rPr>
      <w:b/>
      <w:i/>
      <w:sz w:val="22"/>
    </w:rPr>
  </w:style>
  <w:style w:type="character" w:styleId="720">
    <w:name w:val="Heading 7 (user)"/>
    <w:basedOn w:val="814"/>
    <w:link w:val="719"/>
    <w:rPr>
      <w:b/>
      <w:i/>
      <w:sz w:val="22"/>
    </w:rPr>
  </w:style>
  <w:style w:type="paragraph" w:styleId="721">
    <w:name w:val="Нижний колонтитул1"/>
    <w:basedOn w:val="855"/>
    <w:link w:val="722"/>
  </w:style>
  <w:style w:type="character" w:styleId="722">
    <w:name w:val="Нижний колонтитул1"/>
    <w:basedOn w:val="856"/>
    <w:link w:val="721"/>
  </w:style>
  <w:style w:type="paragraph" w:styleId="723">
    <w:name w:val="Table Contents"/>
    <w:basedOn w:val="651"/>
    <w:next w:val="651"/>
    <w:link w:val="724"/>
  </w:style>
  <w:style w:type="character" w:styleId="724">
    <w:name w:val="Table Contents"/>
    <w:basedOn w:val="652"/>
    <w:link w:val="723"/>
  </w:style>
  <w:style w:type="paragraph" w:styleId="725">
    <w:name w:val="Основной шрифт абзаца2"/>
    <w:link w:val="726"/>
    <w:pPr>
      <w:spacing w:after="200" w:line="276" w:lineRule="auto"/>
      <w:widowControl/>
    </w:pPr>
    <w:rPr>
      <w:rFonts w:ascii="Calibri" w:hAnsi="Calibri"/>
      <w:sz w:val="22"/>
    </w:rPr>
  </w:style>
  <w:style w:type="character" w:styleId="726">
    <w:name w:val="Основной шрифт абзаца2"/>
    <w:link w:val="725"/>
    <w:rPr>
      <w:rFonts w:ascii="Calibri" w:hAnsi="Calibri"/>
      <w:sz w:val="22"/>
    </w:rPr>
  </w:style>
  <w:style w:type="paragraph" w:styleId="727">
    <w:name w:val="Нижний колонтитул Знак"/>
    <w:basedOn w:val="747"/>
    <w:next w:val="747"/>
    <w:link w:val="728"/>
  </w:style>
  <w:style w:type="character" w:styleId="728">
    <w:name w:val="Нижний колонтитул Знак"/>
    <w:basedOn w:val="748"/>
    <w:link w:val="727"/>
  </w:style>
  <w:style w:type="paragraph" w:styleId="729">
    <w:name w:val="Heading 5 Char"/>
    <w:basedOn w:val="725"/>
    <w:next w:val="725"/>
    <w:link w:val="730"/>
    <w:rPr>
      <w:rFonts w:ascii="Arial" w:hAnsi="Arial"/>
      <w:b/>
      <w:sz w:val="24"/>
    </w:rPr>
  </w:style>
  <w:style w:type="character" w:styleId="730">
    <w:name w:val="Heading 5 Char"/>
    <w:basedOn w:val="726"/>
    <w:link w:val="729"/>
    <w:rPr>
      <w:rFonts w:ascii="Arial" w:hAnsi="Arial"/>
      <w:b/>
      <w:sz w:val="24"/>
    </w:rPr>
  </w:style>
  <w:style w:type="paragraph" w:styleId="731">
    <w:name w:val="Знак примечания1"/>
    <w:link w:val="732"/>
    <w:pPr>
      <w:spacing w:after="200" w:line="276" w:lineRule="auto"/>
      <w:widowControl/>
    </w:pPr>
    <w:rPr>
      <w:rFonts w:ascii="Calibri" w:hAnsi="Calibri"/>
      <w:sz w:val="16"/>
    </w:rPr>
  </w:style>
  <w:style w:type="character" w:styleId="732">
    <w:name w:val="Знак примечания1"/>
    <w:link w:val="731"/>
    <w:rPr>
      <w:rFonts w:ascii="Calibri" w:hAnsi="Calibri"/>
      <w:sz w:val="16"/>
    </w:rPr>
  </w:style>
  <w:style w:type="paragraph" w:styleId="733">
    <w:name w:val="Caption (user)"/>
    <w:basedOn w:val="813"/>
    <w:next w:val="813"/>
    <w:link w:val="734"/>
    <w:pPr>
      <w:spacing w:line="276" w:lineRule="auto"/>
      <w:widowControl/>
    </w:pPr>
    <w:rPr>
      <w:b/>
      <w:color w:val="4f81bd"/>
      <w:sz w:val="18"/>
    </w:rPr>
  </w:style>
  <w:style w:type="character" w:styleId="734">
    <w:name w:val="Caption (user)"/>
    <w:basedOn w:val="814"/>
    <w:link w:val="733"/>
    <w:rPr>
      <w:b/>
      <w:color w:val="4f81bd"/>
      <w:sz w:val="18"/>
    </w:rPr>
  </w:style>
  <w:style w:type="paragraph" w:styleId="735">
    <w:name w:val="toc 3"/>
    <w:next w:val="651"/>
    <w:link w:val="736"/>
    <w:uiPriority w:val="39"/>
    <w:pPr>
      <w:ind w:left="400" w:firstLine="0"/>
      <w:widowControl/>
    </w:pPr>
    <w:rPr>
      <w:rFonts w:ascii="XO Thames" w:hAnsi="XO Thames"/>
      <w:sz w:val="28"/>
    </w:rPr>
  </w:style>
  <w:style w:type="character" w:styleId="736">
    <w:name w:val="toc 3"/>
    <w:link w:val="735"/>
    <w:rPr>
      <w:rFonts w:ascii="XO Thames" w:hAnsi="XO Thames"/>
      <w:sz w:val="28"/>
    </w:rPr>
  </w:style>
  <w:style w:type="paragraph" w:styleId="737">
    <w:name w:val="Contents 3 (user)"/>
    <w:basedOn w:val="813"/>
    <w:next w:val="813"/>
    <w:link w:val="738"/>
    <w:pPr>
      <w:ind w:left="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38">
    <w:name w:val="Contents 3 (user)"/>
    <w:basedOn w:val="814"/>
    <w:link w:val="737"/>
    <w:rPr>
      <w:rFonts w:ascii="Calibri" w:hAnsi="Calibri"/>
      <w:sz w:val="22"/>
    </w:rPr>
  </w:style>
  <w:style w:type="paragraph" w:styleId="739">
    <w:name w:val="Body Text Indent 3"/>
    <w:basedOn w:val="813"/>
    <w:next w:val="813"/>
    <w:link w:val="740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740">
    <w:name w:val="Body Text Indent 3"/>
    <w:basedOn w:val="814"/>
    <w:link w:val="739"/>
    <w:rPr>
      <w:rFonts w:ascii="Times New Roman" w:hAnsi="Times New Roman"/>
      <w:sz w:val="28"/>
    </w:rPr>
  </w:style>
  <w:style w:type="paragraph" w:styleId="741">
    <w:name w:val="Верхний колонтитул Знак"/>
    <w:basedOn w:val="747"/>
    <w:next w:val="747"/>
    <w:link w:val="742"/>
  </w:style>
  <w:style w:type="character" w:styleId="742">
    <w:name w:val="Верхний колонтитул Знак"/>
    <w:basedOn w:val="748"/>
    <w:link w:val="741"/>
  </w:style>
  <w:style w:type="paragraph" w:styleId="743">
    <w:name w:val="Обычный1"/>
    <w:link w:val="744"/>
    <w:pPr>
      <w:spacing w:after="200" w:line="276" w:lineRule="auto"/>
      <w:widowControl/>
    </w:pPr>
    <w:rPr>
      <w:rFonts w:ascii="Arial" w:hAnsi="Arial"/>
      <w:sz w:val="20"/>
    </w:rPr>
  </w:style>
  <w:style w:type="character" w:styleId="744">
    <w:name w:val="Обычный1"/>
    <w:link w:val="743"/>
    <w:rPr>
      <w:rFonts w:ascii="Arial" w:hAnsi="Arial"/>
      <w:sz w:val="20"/>
    </w:rPr>
  </w:style>
  <w:style w:type="paragraph" w:styleId="745">
    <w:name w:val="Подзаголовок1"/>
    <w:basedOn w:val="813"/>
    <w:link w:val="746"/>
    <w:rPr>
      <w:rFonts w:ascii="XO Thames" w:hAnsi="XO Thames"/>
      <w:i/>
      <w:color w:val="616161"/>
      <w:sz w:val="24"/>
    </w:rPr>
  </w:style>
  <w:style w:type="character" w:styleId="746">
    <w:name w:val="Подзаголовок1"/>
    <w:basedOn w:val="814"/>
    <w:link w:val="745"/>
    <w:rPr>
      <w:rFonts w:ascii="XO Thames" w:hAnsi="XO Thames"/>
      <w:i/>
      <w:color w:val="616161"/>
      <w:sz w:val="24"/>
    </w:rPr>
  </w:style>
  <w:style w:type="paragraph" w:styleId="747">
    <w:name w:val="Основной шрифт абзаца1"/>
    <w:link w:val="748"/>
  </w:style>
  <w:style w:type="character" w:styleId="748">
    <w:name w:val="Основной шрифт абзаца1"/>
    <w:link w:val="747"/>
  </w:style>
  <w:style w:type="paragraph" w:styleId="749">
    <w:name w:val="Heading 5"/>
    <w:next w:val="651"/>
    <w:link w:val="750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750">
    <w:name w:val="Heading 5"/>
    <w:link w:val="749"/>
    <w:rPr>
      <w:rFonts w:ascii="XO Thames" w:hAnsi="XO Thames"/>
      <w:b/>
      <w:sz w:val="22"/>
    </w:rPr>
  </w:style>
  <w:style w:type="paragraph" w:styleId="751">
    <w:name w:val="Endnote Text Char"/>
    <w:link w:val="752"/>
    <w:pPr>
      <w:spacing w:after="200" w:line="276" w:lineRule="auto"/>
      <w:widowControl/>
    </w:pPr>
    <w:rPr>
      <w:rFonts w:ascii="Calibri" w:hAnsi="Calibri"/>
      <w:sz w:val="20"/>
    </w:rPr>
  </w:style>
  <w:style w:type="character" w:styleId="752">
    <w:name w:val="Endnote Text Char"/>
    <w:link w:val="751"/>
    <w:rPr>
      <w:rFonts w:ascii="Calibri" w:hAnsi="Calibri"/>
      <w:sz w:val="20"/>
    </w:rPr>
  </w:style>
  <w:style w:type="paragraph" w:styleId="753">
    <w:name w:val="Quote"/>
    <w:basedOn w:val="813"/>
    <w:next w:val="813"/>
    <w:link w:val="754"/>
    <w:pPr>
      <w:ind w:left="720" w:right="720" w:firstLine="0"/>
      <w:widowControl/>
    </w:pPr>
    <w:rPr>
      <w:i/>
    </w:rPr>
  </w:style>
  <w:style w:type="character" w:styleId="754">
    <w:name w:val="Quote"/>
    <w:basedOn w:val="814"/>
    <w:link w:val="753"/>
    <w:rPr>
      <w:i/>
    </w:rPr>
  </w:style>
  <w:style w:type="paragraph" w:styleId="755">
    <w:name w:val="Знак Знак Знак Знак"/>
    <w:basedOn w:val="813"/>
    <w:next w:val="813"/>
    <w:link w:val="756"/>
    <w:pPr>
      <w:widowControl/>
    </w:pPr>
    <w:rPr>
      <w:rFonts w:ascii="Verdana" w:hAnsi="Verdana"/>
    </w:rPr>
  </w:style>
  <w:style w:type="character" w:styleId="756">
    <w:name w:val="Знак Знак Знак Знак"/>
    <w:basedOn w:val="814"/>
    <w:link w:val="755"/>
    <w:rPr>
      <w:rFonts w:ascii="Verdana" w:hAnsi="Verdana"/>
    </w:rPr>
  </w:style>
  <w:style w:type="paragraph" w:styleId="757">
    <w:name w:val="Heading 1"/>
    <w:next w:val="651"/>
    <w:link w:val="758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758">
    <w:name w:val="Heading 1"/>
    <w:link w:val="757"/>
    <w:rPr>
      <w:rFonts w:ascii="XO Thames" w:hAnsi="XO Thames"/>
      <w:b/>
      <w:sz w:val="32"/>
    </w:rPr>
  </w:style>
  <w:style w:type="paragraph" w:styleId="759">
    <w:name w:val="ConsPlusNormal"/>
    <w:link w:val="760"/>
    <w:pPr>
      <w:ind w:left="0" w:firstLine="720"/>
      <w:widowControl/>
    </w:pPr>
    <w:rPr>
      <w:rFonts w:ascii="Times New Roman" w:hAnsi="Times New Roman"/>
    </w:rPr>
  </w:style>
  <w:style w:type="character" w:styleId="760">
    <w:name w:val="ConsPlusNormal"/>
    <w:link w:val="759"/>
    <w:rPr>
      <w:rFonts w:ascii="Times New Roman" w:hAnsi="Times New Roman"/>
    </w:rPr>
  </w:style>
  <w:style w:type="paragraph" w:styleId="761">
    <w:name w:val="Heading 1 Char"/>
    <w:basedOn w:val="725"/>
    <w:next w:val="725"/>
    <w:link w:val="762"/>
    <w:rPr>
      <w:rFonts w:ascii="Arial" w:hAnsi="Arial"/>
      <w:sz w:val="40"/>
    </w:rPr>
  </w:style>
  <w:style w:type="character" w:styleId="762">
    <w:name w:val="Heading 1 Char"/>
    <w:basedOn w:val="726"/>
    <w:link w:val="761"/>
    <w:rPr>
      <w:rFonts w:ascii="Arial" w:hAnsi="Arial"/>
      <w:sz w:val="40"/>
    </w:rPr>
  </w:style>
  <w:style w:type="paragraph" w:styleId="763">
    <w:name w:val="Endnote (user)"/>
    <w:basedOn w:val="813"/>
    <w:next w:val="813"/>
    <w:link w:val="764"/>
    <w:pPr>
      <w:widowControl/>
    </w:pPr>
    <w:rPr>
      <w:rFonts w:ascii="Times New Roman" w:hAnsi="Times New Roman"/>
    </w:rPr>
  </w:style>
  <w:style w:type="character" w:styleId="764">
    <w:name w:val="Endnote (user)"/>
    <w:basedOn w:val="814"/>
    <w:link w:val="763"/>
    <w:rPr>
      <w:rFonts w:ascii="Times New Roman" w:hAnsi="Times New Roman"/>
    </w:rPr>
  </w:style>
  <w:style w:type="paragraph" w:styleId="765">
    <w:name w:val="Hyperlink"/>
    <w:link w:val="766"/>
    <w:rPr>
      <w:color w:val="0000ff"/>
      <w:u w:val="single"/>
    </w:rPr>
  </w:style>
  <w:style w:type="character" w:styleId="766">
    <w:name w:val="Hyperlink"/>
    <w:link w:val="765"/>
    <w:rPr>
      <w:color w:val="0000ff"/>
      <w:u w:val="single"/>
    </w:rPr>
  </w:style>
  <w:style w:type="paragraph" w:styleId="767">
    <w:name w:val="Footnote"/>
    <w:basedOn w:val="813"/>
    <w:next w:val="813"/>
    <w:link w:val="768"/>
    <w:pPr>
      <w:widowControl/>
    </w:pPr>
    <w:rPr>
      <w:rFonts w:ascii="Times New Roman" w:hAnsi="Times New Roman"/>
    </w:rPr>
  </w:style>
  <w:style w:type="character" w:styleId="768">
    <w:name w:val="Footnote"/>
    <w:basedOn w:val="814"/>
    <w:link w:val="767"/>
    <w:rPr>
      <w:rFonts w:ascii="Times New Roman" w:hAnsi="Times New Roman"/>
    </w:rPr>
  </w:style>
  <w:style w:type="paragraph" w:styleId="769">
    <w:name w:val="HTML Preformatted"/>
    <w:basedOn w:val="813"/>
    <w:next w:val="813"/>
    <w:link w:val="770"/>
    <w:pPr>
      <w:widowControl/>
    </w:pPr>
    <w:rPr>
      <w:rFonts w:ascii="Courier New" w:hAnsi="Courier New"/>
    </w:rPr>
  </w:style>
  <w:style w:type="character" w:styleId="770">
    <w:name w:val="HTML Preformatted"/>
    <w:basedOn w:val="814"/>
    <w:link w:val="769"/>
    <w:rPr>
      <w:rFonts w:ascii="Courier New" w:hAnsi="Courier New"/>
    </w:rPr>
  </w:style>
  <w:style w:type="paragraph" w:styleId="771">
    <w:name w:val="toc 1"/>
    <w:next w:val="651"/>
    <w:link w:val="772"/>
    <w:uiPriority w:val="39"/>
    <w:pPr>
      <w:widowControl/>
    </w:pPr>
    <w:rPr>
      <w:rFonts w:ascii="XO Thames" w:hAnsi="XO Thames"/>
      <w:b/>
      <w:sz w:val="28"/>
    </w:rPr>
  </w:style>
  <w:style w:type="character" w:styleId="772">
    <w:name w:val="toc 1"/>
    <w:link w:val="771"/>
    <w:rPr>
      <w:rFonts w:ascii="XO Thames" w:hAnsi="XO Thames"/>
      <w:b/>
      <w:sz w:val="28"/>
    </w:rPr>
  </w:style>
  <w:style w:type="paragraph" w:styleId="773">
    <w:name w:val="Heading"/>
    <w:basedOn w:val="813"/>
    <w:next w:val="813"/>
    <w:link w:val="774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774">
    <w:name w:val="Heading"/>
    <w:basedOn w:val="814"/>
    <w:link w:val="773"/>
    <w:rPr>
      <w:rFonts w:ascii="XO Thames" w:hAnsi="XO Thames"/>
      <w:b/>
      <w:sz w:val="52"/>
    </w:rPr>
  </w:style>
  <w:style w:type="paragraph" w:styleId="775">
    <w:name w:val="Header and Footer"/>
    <w:link w:val="776"/>
    <w:pPr>
      <w:spacing w:after="200" w:line="360" w:lineRule="auto"/>
      <w:widowControl/>
    </w:pPr>
    <w:rPr>
      <w:rFonts w:ascii="XO Thames" w:hAnsi="XO Thames"/>
      <w:sz w:val="22"/>
    </w:rPr>
  </w:style>
  <w:style w:type="character" w:styleId="776">
    <w:name w:val="Header and Footer"/>
    <w:link w:val="775"/>
    <w:rPr>
      <w:rFonts w:ascii="XO Thames" w:hAnsi="XO Thames"/>
      <w:sz w:val="22"/>
    </w:rPr>
  </w:style>
  <w:style w:type="paragraph" w:styleId="777">
    <w:name w:val="No Spacing"/>
    <w:link w:val="778"/>
    <w:rPr>
      <w:rFonts w:ascii="Arial" w:hAnsi="Arial"/>
      <w:sz w:val="20"/>
    </w:rPr>
  </w:style>
  <w:style w:type="character" w:styleId="778">
    <w:name w:val="No Spacing"/>
    <w:link w:val="777"/>
    <w:rPr>
      <w:rFonts w:ascii="Arial" w:hAnsi="Arial"/>
      <w:sz w:val="20"/>
    </w:rPr>
  </w:style>
  <w:style w:type="paragraph" w:styleId="779">
    <w:name w:val="Верхний колонтитул1"/>
    <w:basedOn w:val="855"/>
    <w:link w:val="780"/>
  </w:style>
  <w:style w:type="character" w:styleId="780">
    <w:name w:val="Верхний колонтитул1"/>
    <w:basedOn w:val="856"/>
    <w:link w:val="779"/>
  </w:style>
  <w:style w:type="paragraph" w:styleId="781">
    <w:name w:val="s_1"/>
    <w:basedOn w:val="813"/>
    <w:next w:val="813"/>
    <w:link w:val="782"/>
    <w:pPr>
      <w:widowControl/>
    </w:pPr>
    <w:rPr>
      <w:rFonts w:ascii="Times New Roman" w:hAnsi="Times New Roman"/>
      <w:sz w:val="24"/>
    </w:rPr>
  </w:style>
  <w:style w:type="character" w:styleId="782">
    <w:name w:val="s_1"/>
    <w:basedOn w:val="814"/>
    <w:link w:val="781"/>
    <w:rPr>
      <w:rFonts w:ascii="Times New Roman" w:hAnsi="Times New Roman"/>
      <w:sz w:val="24"/>
    </w:rPr>
  </w:style>
  <w:style w:type="paragraph" w:styleId="783">
    <w:name w:val="Text body"/>
    <w:basedOn w:val="813"/>
    <w:next w:val="813"/>
    <w:link w:val="784"/>
    <w:pPr>
      <w:spacing w:after="120"/>
      <w:widowControl/>
    </w:pPr>
  </w:style>
  <w:style w:type="character" w:styleId="784">
    <w:name w:val="Text body"/>
    <w:basedOn w:val="814"/>
    <w:link w:val="783"/>
  </w:style>
  <w:style w:type="paragraph" w:styleId="785">
    <w:name w:val="Heading 4 (user)"/>
    <w:basedOn w:val="813"/>
    <w:next w:val="813"/>
    <w:link w:val="786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786">
    <w:name w:val="Heading 4 (user)"/>
    <w:basedOn w:val="814"/>
    <w:link w:val="785"/>
    <w:rPr>
      <w:rFonts w:ascii="XO Thames" w:hAnsi="XO Thames"/>
      <w:b/>
      <w:color w:val="595959"/>
      <w:sz w:val="26"/>
    </w:rPr>
  </w:style>
  <w:style w:type="paragraph" w:styleId="787">
    <w:name w:val="toc 9"/>
    <w:next w:val="651"/>
    <w:link w:val="788"/>
    <w:uiPriority w:val="39"/>
    <w:pPr>
      <w:ind w:left="1600" w:firstLine="0"/>
      <w:widowControl/>
    </w:pPr>
    <w:rPr>
      <w:rFonts w:ascii="XO Thames" w:hAnsi="XO Thames"/>
      <w:sz w:val="28"/>
    </w:rPr>
  </w:style>
  <w:style w:type="character" w:styleId="788">
    <w:name w:val="toc 9"/>
    <w:link w:val="787"/>
    <w:rPr>
      <w:rFonts w:ascii="XO Thames" w:hAnsi="XO Thames"/>
      <w:sz w:val="28"/>
    </w:rPr>
  </w:style>
  <w:style w:type="paragraph" w:styleId="789">
    <w:name w:val="Верхний колонтитул Знак1"/>
    <w:basedOn w:val="747"/>
    <w:next w:val="747"/>
    <w:link w:val="790"/>
  </w:style>
  <w:style w:type="character" w:styleId="790">
    <w:name w:val="Верхний колонтитул Знак1"/>
    <w:basedOn w:val="748"/>
    <w:link w:val="789"/>
  </w:style>
  <w:style w:type="paragraph" w:styleId="791">
    <w:name w:val="Footnote Text Char"/>
    <w:link w:val="792"/>
    <w:pPr>
      <w:spacing w:after="200" w:line="276" w:lineRule="auto"/>
      <w:widowControl/>
    </w:pPr>
    <w:rPr>
      <w:rFonts w:ascii="Calibri" w:hAnsi="Calibri"/>
      <w:sz w:val="18"/>
    </w:rPr>
  </w:style>
  <w:style w:type="character" w:styleId="792">
    <w:name w:val="Footnote Text Char"/>
    <w:link w:val="791"/>
    <w:rPr>
      <w:rFonts w:ascii="Calibri" w:hAnsi="Calibri"/>
      <w:sz w:val="18"/>
    </w:rPr>
  </w:style>
  <w:style w:type="paragraph" w:styleId="793">
    <w:name w:val="Balloon Text"/>
    <w:basedOn w:val="813"/>
    <w:next w:val="813"/>
    <w:link w:val="794"/>
    <w:rPr>
      <w:rFonts w:ascii="Tahoma" w:hAnsi="Tahoma"/>
      <w:sz w:val="16"/>
    </w:rPr>
  </w:style>
  <w:style w:type="character" w:styleId="794">
    <w:name w:val="Balloon Text"/>
    <w:basedOn w:val="814"/>
    <w:link w:val="793"/>
    <w:rPr>
      <w:rFonts w:ascii="Tahoma" w:hAnsi="Tahoma"/>
      <w:sz w:val="16"/>
    </w:rPr>
  </w:style>
  <w:style w:type="paragraph" w:styleId="795">
    <w:name w:val="Contents 9 (user)"/>
    <w:basedOn w:val="813"/>
    <w:next w:val="813"/>
    <w:link w:val="796"/>
    <w:pPr>
      <w:ind w:left="16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796">
    <w:name w:val="Contents 9 (user)"/>
    <w:basedOn w:val="814"/>
    <w:link w:val="795"/>
    <w:rPr>
      <w:rFonts w:ascii="Calibri" w:hAnsi="Calibri"/>
      <w:sz w:val="22"/>
    </w:rPr>
  </w:style>
  <w:style w:type="paragraph" w:styleId="797">
    <w:name w:val="Heading 9 (user)"/>
    <w:basedOn w:val="813"/>
    <w:next w:val="813"/>
    <w:link w:val="798"/>
    <w:pPr>
      <w:keepLines/>
      <w:keepNext/>
      <w:spacing w:before="320" w:after="200"/>
      <w:widowControl/>
    </w:pPr>
    <w:rPr>
      <w:i/>
      <w:sz w:val="21"/>
    </w:rPr>
  </w:style>
  <w:style w:type="character" w:styleId="798">
    <w:name w:val="Heading 9 (user)"/>
    <w:basedOn w:val="814"/>
    <w:link w:val="797"/>
    <w:rPr>
      <w:i/>
      <w:sz w:val="21"/>
    </w:rPr>
  </w:style>
  <w:style w:type="paragraph" w:styleId="799">
    <w:name w:val="indent_1"/>
    <w:basedOn w:val="813"/>
    <w:next w:val="813"/>
    <w:link w:val="800"/>
    <w:pPr>
      <w:widowControl/>
    </w:pPr>
    <w:rPr>
      <w:rFonts w:ascii="Times New Roman" w:hAnsi="Times New Roman"/>
      <w:sz w:val="24"/>
    </w:rPr>
  </w:style>
  <w:style w:type="character" w:styleId="800">
    <w:name w:val="indent_1"/>
    <w:basedOn w:val="814"/>
    <w:link w:val="799"/>
    <w:rPr>
      <w:rFonts w:ascii="Times New Roman" w:hAnsi="Times New Roman"/>
      <w:sz w:val="24"/>
    </w:rPr>
  </w:style>
  <w:style w:type="paragraph" w:styleId="801">
    <w:name w:val="Header (user)"/>
    <w:basedOn w:val="813"/>
    <w:next w:val="813"/>
    <w:link w:val="802"/>
    <w:pPr>
      <w:widowControl/>
    </w:pPr>
  </w:style>
  <w:style w:type="character" w:styleId="802">
    <w:name w:val="Header (user)"/>
    <w:basedOn w:val="814"/>
    <w:link w:val="801"/>
  </w:style>
  <w:style w:type="paragraph" w:styleId="803">
    <w:name w:val="toc 8"/>
    <w:next w:val="651"/>
    <w:link w:val="804"/>
    <w:uiPriority w:val="39"/>
    <w:pPr>
      <w:ind w:left="1400" w:firstLine="0"/>
      <w:widowControl/>
    </w:pPr>
    <w:rPr>
      <w:rFonts w:ascii="XO Thames" w:hAnsi="XO Thames"/>
      <w:sz w:val="28"/>
    </w:rPr>
  </w:style>
  <w:style w:type="character" w:styleId="804">
    <w:name w:val="toc 8"/>
    <w:link w:val="803"/>
    <w:rPr>
      <w:rFonts w:ascii="XO Thames" w:hAnsi="XO Thames"/>
      <w:sz w:val="28"/>
    </w:rPr>
  </w:style>
  <w:style w:type="paragraph" w:styleId="805">
    <w:name w:val="Основной шрифт абзаца1"/>
    <w:link w:val="806"/>
    <w:pPr>
      <w:spacing w:after="200" w:line="276" w:lineRule="auto"/>
      <w:widowControl/>
    </w:pPr>
    <w:rPr>
      <w:rFonts w:ascii="Calibri" w:hAnsi="Calibri"/>
      <w:sz w:val="22"/>
    </w:rPr>
  </w:style>
  <w:style w:type="character" w:styleId="806">
    <w:name w:val="Основной шрифт абзаца1"/>
    <w:link w:val="805"/>
    <w:rPr>
      <w:rFonts w:ascii="Calibri" w:hAnsi="Calibri"/>
      <w:sz w:val="22"/>
    </w:rPr>
  </w:style>
  <w:style w:type="paragraph" w:styleId="807">
    <w:name w:val="table of figures"/>
    <w:basedOn w:val="813"/>
    <w:next w:val="813"/>
    <w:link w:val="808"/>
    <w:pPr>
      <w:widowControl/>
    </w:pPr>
  </w:style>
  <w:style w:type="character" w:styleId="808">
    <w:name w:val="table of figures"/>
    <w:basedOn w:val="814"/>
    <w:link w:val="807"/>
  </w:style>
  <w:style w:type="paragraph" w:styleId="809">
    <w:name w:val="Нормальный (OEM)"/>
    <w:basedOn w:val="813"/>
    <w:next w:val="813"/>
    <w:link w:val="810"/>
    <w:pPr>
      <w:jc w:val="both"/>
      <w:widowControl/>
    </w:pPr>
    <w:rPr>
      <w:rFonts w:ascii="Courier New" w:hAnsi="Courier New"/>
    </w:rPr>
  </w:style>
  <w:style w:type="character" w:styleId="810">
    <w:name w:val="Нормальный (OEM)"/>
    <w:basedOn w:val="814"/>
    <w:link w:val="809"/>
    <w:rPr>
      <w:rFonts w:ascii="Courier New" w:hAnsi="Courier New"/>
    </w:rPr>
  </w:style>
  <w:style w:type="paragraph" w:styleId="811">
    <w:name w:val="Title Char"/>
    <w:basedOn w:val="725"/>
    <w:next w:val="725"/>
    <w:link w:val="812"/>
    <w:rPr>
      <w:sz w:val="48"/>
    </w:rPr>
  </w:style>
  <w:style w:type="character" w:styleId="812">
    <w:name w:val="Title Char"/>
    <w:basedOn w:val="726"/>
    <w:link w:val="811"/>
    <w:rPr>
      <w:sz w:val="48"/>
    </w:rPr>
  </w:style>
  <w:style w:type="paragraph" w:styleId="813">
    <w:name w:val="Standard (user)"/>
    <w:link w:val="814"/>
    <w:rPr>
      <w:rFonts w:ascii="Arial" w:hAnsi="Arial"/>
      <w:sz w:val="20"/>
    </w:rPr>
  </w:style>
  <w:style w:type="character" w:styleId="814">
    <w:name w:val="Standard (user)"/>
    <w:link w:val="813"/>
    <w:rPr>
      <w:rFonts w:ascii="Arial" w:hAnsi="Arial"/>
      <w:sz w:val="20"/>
    </w:rPr>
  </w:style>
  <w:style w:type="paragraph" w:styleId="815">
    <w:name w:val="Heading 5 (user)"/>
    <w:basedOn w:val="813"/>
    <w:next w:val="813"/>
    <w:link w:val="816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816">
    <w:name w:val="Heading 5 (user)"/>
    <w:basedOn w:val="814"/>
    <w:link w:val="815"/>
    <w:rPr>
      <w:rFonts w:ascii="XO Thames" w:hAnsi="XO Thames"/>
      <w:b/>
      <w:sz w:val="22"/>
    </w:rPr>
  </w:style>
  <w:style w:type="paragraph" w:styleId="817">
    <w:name w:val="Знак сноски1"/>
    <w:basedOn w:val="805"/>
    <w:next w:val="805"/>
    <w:link w:val="818"/>
    <w:rPr>
      <w:sz w:val="20"/>
      <w:vertAlign w:val="superscript"/>
    </w:rPr>
  </w:style>
  <w:style w:type="character" w:styleId="818">
    <w:name w:val="Знак сноски1"/>
    <w:basedOn w:val="806"/>
    <w:link w:val="817"/>
    <w:rPr>
      <w:sz w:val="20"/>
      <w:vertAlign w:val="superscript"/>
    </w:rPr>
  </w:style>
  <w:style w:type="paragraph" w:styleId="819">
    <w:name w:val="toc 5"/>
    <w:next w:val="651"/>
    <w:link w:val="820"/>
    <w:uiPriority w:val="39"/>
    <w:pPr>
      <w:ind w:left="800" w:firstLine="0"/>
      <w:widowControl/>
    </w:pPr>
    <w:rPr>
      <w:rFonts w:ascii="XO Thames" w:hAnsi="XO Thames"/>
      <w:sz w:val="28"/>
    </w:rPr>
  </w:style>
  <w:style w:type="character" w:styleId="820">
    <w:name w:val="toc 5"/>
    <w:link w:val="819"/>
    <w:rPr>
      <w:rFonts w:ascii="XO Thames" w:hAnsi="XO Thames"/>
      <w:sz w:val="28"/>
    </w:rPr>
  </w:style>
  <w:style w:type="paragraph" w:styleId="821">
    <w:name w:val="List Paragraph"/>
    <w:basedOn w:val="813"/>
    <w:next w:val="813"/>
    <w:link w:val="822"/>
    <w:pPr>
      <w:ind w:left="720" w:firstLine="0"/>
      <w:widowControl/>
    </w:pPr>
  </w:style>
  <w:style w:type="character" w:styleId="822">
    <w:name w:val="List Paragraph"/>
    <w:basedOn w:val="814"/>
    <w:link w:val="821"/>
  </w:style>
  <w:style w:type="paragraph" w:styleId="823">
    <w:name w:val="Contents 5 (user)"/>
    <w:basedOn w:val="813"/>
    <w:next w:val="813"/>
    <w:link w:val="824"/>
    <w:pPr>
      <w:ind w:left="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24">
    <w:name w:val="Contents 5 (user)"/>
    <w:basedOn w:val="814"/>
    <w:link w:val="823"/>
    <w:rPr>
      <w:rFonts w:ascii="Calibri" w:hAnsi="Calibri"/>
      <w:sz w:val="22"/>
    </w:rPr>
  </w:style>
  <w:style w:type="paragraph" w:styleId="825">
    <w:name w:val="Contents 8 (user)"/>
    <w:basedOn w:val="813"/>
    <w:next w:val="813"/>
    <w:link w:val="826"/>
    <w:pPr>
      <w:ind w:left="14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26">
    <w:name w:val="Contents 8 (user)"/>
    <w:basedOn w:val="814"/>
    <w:link w:val="825"/>
    <w:rPr>
      <w:rFonts w:ascii="Calibri" w:hAnsi="Calibri"/>
      <w:sz w:val="22"/>
    </w:rPr>
  </w:style>
  <w:style w:type="paragraph" w:styleId="827">
    <w:name w:val="Caption"/>
    <w:basedOn w:val="651"/>
    <w:next w:val="651"/>
    <w:link w:val="828"/>
    <w:pPr>
      <w:spacing w:before="120" w:after="120"/>
      <w:widowControl/>
    </w:pPr>
    <w:rPr>
      <w:i/>
    </w:rPr>
  </w:style>
  <w:style w:type="character" w:styleId="828">
    <w:name w:val="Caption"/>
    <w:basedOn w:val="652"/>
    <w:link w:val="827"/>
    <w:rPr>
      <w:i/>
    </w:rPr>
  </w:style>
  <w:style w:type="paragraph" w:styleId="829">
    <w:name w:val="Index"/>
    <w:basedOn w:val="651"/>
    <w:next w:val="651"/>
    <w:link w:val="830"/>
  </w:style>
  <w:style w:type="character" w:styleId="830">
    <w:name w:val="Index"/>
    <w:basedOn w:val="652"/>
    <w:link w:val="829"/>
  </w:style>
  <w:style w:type="paragraph" w:styleId="831">
    <w:name w:val="Default Paragraph Font"/>
    <w:link w:val="832"/>
  </w:style>
  <w:style w:type="character" w:styleId="832">
    <w:name w:val="Default Paragraph Font"/>
    <w:link w:val="831"/>
  </w:style>
  <w:style w:type="paragraph" w:styleId="833">
    <w:name w:val="annotation text"/>
    <w:basedOn w:val="813"/>
    <w:next w:val="813"/>
    <w:link w:val="834"/>
  </w:style>
  <w:style w:type="character" w:styleId="834">
    <w:name w:val="annotation text"/>
    <w:basedOn w:val="814"/>
    <w:link w:val="833"/>
  </w:style>
  <w:style w:type="paragraph" w:styleId="835">
    <w:name w:val="s_91"/>
    <w:basedOn w:val="813"/>
    <w:next w:val="813"/>
    <w:link w:val="836"/>
    <w:pPr>
      <w:widowControl/>
    </w:pPr>
    <w:rPr>
      <w:rFonts w:ascii="Times New Roman" w:hAnsi="Times New Roman"/>
      <w:sz w:val="24"/>
    </w:rPr>
  </w:style>
  <w:style w:type="character" w:styleId="836">
    <w:name w:val="s_91"/>
    <w:basedOn w:val="814"/>
    <w:link w:val="835"/>
    <w:rPr>
      <w:rFonts w:ascii="Times New Roman" w:hAnsi="Times New Roman"/>
      <w:sz w:val="24"/>
    </w:rPr>
  </w:style>
  <w:style w:type="paragraph" w:styleId="837">
    <w:name w:val="List"/>
    <w:basedOn w:val="783"/>
    <w:next w:val="783"/>
    <w:link w:val="838"/>
  </w:style>
  <w:style w:type="character" w:styleId="838">
    <w:name w:val="List"/>
    <w:basedOn w:val="784"/>
    <w:link w:val="837"/>
  </w:style>
  <w:style w:type="paragraph" w:styleId="839">
    <w:name w:val="Contents 1 (user)"/>
    <w:basedOn w:val="813"/>
    <w:next w:val="813"/>
    <w:link w:val="840"/>
    <w:pPr>
      <w:spacing w:after="200" w:line="276" w:lineRule="auto"/>
      <w:widowControl/>
    </w:pPr>
    <w:rPr>
      <w:rFonts w:ascii="XO Thames" w:hAnsi="XO Thames"/>
      <w:b/>
    </w:rPr>
  </w:style>
  <w:style w:type="character" w:styleId="840">
    <w:name w:val="Contents 1 (user)"/>
    <w:basedOn w:val="814"/>
    <w:link w:val="839"/>
    <w:rPr>
      <w:rFonts w:ascii="XO Thames" w:hAnsi="XO Thames"/>
      <w:b/>
    </w:rPr>
  </w:style>
  <w:style w:type="paragraph" w:styleId="841">
    <w:name w:val="ConsPlusNormal1"/>
    <w:link w:val="842"/>
    <w:rPr>
      <w:rFonts w:ascii="Times New Roman" w:hAnsi="Times New Roman"/>
      <w:sz w:val="24"/>
    </w:rPr>
  </w:style>
  <w:style w:type="character" w:styleId="842">
    <w:name w:val="ConsPlusNormal1"/>
    <w:link w:val="841"/>
    <w:rPr>
      <w:rFonts w:ascii="Times New Roman" w:hAnsi="Times New Roman"/>
      <w:sz w:val="24"/>
    </w:rPr>
  </w:style>
  <w:style w:type="paragraph" w:styleId="843">
    <w:name w:val="Footer"/>
    <w:basedOn w:val="651"/>
    <w:link w:val="844"/>
    <w:pPr>
      <w:widowControl/>
      <w:tabs>
        <w:tab w:val="center" w:pos="4677" w:leader="none"/>
        <w:tab w:val="right" w:pos="9355" w:leader="none"/>
      </w:tabs>
    </w:pPr>
  </w:style>
  <w:style w:type="character" w:styleId="844">
    <w:name w:val="Footer"/>
    <w:basedOn w:val="652"/>
    <w:link w:val="843"/>
  </w:style>
  <w:style w:type="paragraph" w:styleId="845">
    <w:name w:val="Footnote (user)"/>
    <w:basedOn w:val="813"/>
    <w:next w:val="813"/>
    <w:link w:val="846"/>
  </w:style>
  <w:style w:type="character" w:styleId="846">
    <w:name w:val="Footnote (user)"/>
    <w:basedOn w:val="814"/>
    <w:link w:val="845"/>
  </w:style>
  <w:style w:type="paragraph" w:styleId="847">
    <w:name w:val="Intense Quote"/>
    <w:basedOn w:val="813"/>
    <w:next w:val="813"/>
    <w:link w:val="848"/>
    <w:pPr>
      <w:ind w:left="720" w:right="720" w:firstLine="0"/>
      <w:widowControl/>
    </w:pPr>
    <w:rPr>
      <w:i/>
    </w:rPr>
  </w:style>
  <w:style w:type="character" w:styleId="848">
    <w:name w:val="Intense Quote"/>
    <w:basedOn w:val="814"/>
    <w:link w:val="847"/>
    <w:rPr>
      <w:i/>
    </w:rPr>
  </w:style>
  <w:style w:type="paragraph" w:styleId="849">
    <w:name w:val="empty"/>
    <w:basedOn w:val="813"/>
    <w:next w:val="813"/>
    <w:link w:val="850"/>
    <w:pPr>
      <w:widowControl/>
    </w:pPr>
    <w:rPr>
      <w:rFonts w:ascii="Times New Roman" w:hAnsi="Times New Roman"/>
      <w:sz w:val="24"/>
    </w:rPr>
  </w:style>
  <w:style w:type="character" w:styleId="850">
    <w:name w:val="empty"/>
    <w:basedOn w:val="814"/>
    <w:link w:val="849"/>
    <w:rPr>
      <w:rFonts w:ascii="Times New Roman" w:hAnsi="Times New Roman"/>
      <w:sz w:val="24"/>
    </w:rPr>
  </w:style>
  <w:style w:type="paragraph" w:styleId="851">
    <w:name w:val="Subtitle"/>
    <w:basedOn w:val="813"/>
    <w:next w:val="813"/>
    <w:link w:val="852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852">
    <w:name w:val="Subtitle"/>
    <w:basedOn w:val="814"/>
    <w:link w:val="851"/>
    <w:rPr>
      <w:rFonts w:ascii="XO Thames" w:hAnsi="XO Thames"/>
      <w:i/>
      <w:sz w:val="24"/>
    </w:rPr>
  </w:style>
  <w:style w:type="paragraph" w:styleId="853">
    <w:name w:val="Heading 2 (user)"/>
    <w:basedOn w:val="813"/>
    <w:next w:val="813"/>
    <w:link w:val="854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854">
    <w:name w:val="Heading 2 (user)"/>
    <w:basedOn w:val="814"/>
    <w:link w:val="853"/>
    <w:rPr>
      <w:rFonts w:ascii="XO Thames" w:hAnsi="XO Thames"/>
      <w:b/>
      <w:color w:val="00a0ff"/>
      <w:sz w:val="26"/>
    </w:rPr>
  </w:style>
  <w:style w:type="paragraph" w:styleId="855">
    <w:name w:val="Обычный1"/>
    <w:link w:val="856"/>
  </w:style>
  <w:style w:type="character" w:styleId="856">
    <w:name w:val="Обычный1"/>
    <w:link w:val="855"/>
  </w:style>
  <w:style w:type="paragraph" w:styleId="857">
    <w:name w:val="Title"/>
    <w:next w:val="651"/>
    <w:link w:val="858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858">
    <w:name w:val="Title"/>
    <w:link w:val="857"/>
    <w:rPr>
      <w:rFonts w:ascii="XO Thames" w:hAnsi="XO Thames"/>
      <w:b/>
      <w:caps/>
      <w:sz w:val="40"/>
    </w:rPr>
  </w:style>
  <w:style w:type="paragraph" w:styleId="859">
    <w:name w:val="Обычный2"/>
    <w:link w:val="860"/>
  </w:style>
  <w:style w:type="character" w:styleId="860">
    <w:name w:val="Обычный2"/>
    <w:link w:val="859"/>
  </w:style>
  <w:style w:type="paragraph" w:styleId="861">
    <w:name w:val="Heading 4"/>
    <w:next w:val="651"/>
    <w:link w:val="862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character" w:styleId="862">
    <w:name w:val="Heading 4"/>
    <w:link w:val="861"/>
    <w:rPr>
      <w:rFonts w:ascii="XO Thames" w:hAnsi="XO Thames"/>
      <w:b/>
    </w:rPr>
  </w:style>
  <w:style w:type="paragraph" w:styleId="863">
    <w:name w:val="toc 10"/>
    <w:next w:val="813"/>
    <w:link w:val="864"/>
    <w:pPr>
      <w:ind w:left="18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64">
    <w:name w:val="toc 10"/>
    <w:link w:val="863"/>
    <w:rPr>
      <w:rFonts w:ascii="Calibri" w:hAnsi="Calibri"/>
      <w:sz w:val="22"/>
    </w:rPr>
  </w:style>
  <w:style w:type="paragraph" w:styleId="865">
    <w:name w:val="Contents 2 (user)"/>
    <w:basedOn w:val="813"/>
    <w:next w:val="813"/>
    <w:link w:val="866"/>
    <w:pPr>
      <w:ind w:left="200" w:firstLine="0"/>
      <w:spacing w:after="200" w:line="276" w:lineRule="auto"/>
      <w:widowControl/>
    </w:pPr>
    <w:rPr>
      <w:rFonts w:ascii="Calibri" w:hAnsi="Calibri"/>
      <w:sz w:val="22"/>
    </w:rPr>
  </w:style>
  <w:style w:type="character" w:styleId="866">
    <w:name w:val="Contents 2 (user)"/>
    <w:basedOn w:val="814"/>
    <w:link w:val="865"/>
    <w:rPr>
      <w:rFonts w:ascii="Calibri" w:hAnsi="Calibri"/>
      <w:sz w:val="22"/>
    </w:rPr>
  </w:style>
  <w:style w:type="paragraph" w:styleId="867">
    <w:name w:val="Heading 3 (user)"/>
    <w:basedOn w:val="813"/>
    <w:next w:val="813"/>
    <w:link w:val="868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868">
    <w:name w:val="Heading 3 (user)"/>
    <w:basedOn w:val="814"/>
    <w:link w:val="867"/>
    <w:rPr>
      <w:rFonts w:ascii="XO Thames" w:hAnsi="XO Thames"/>
      <w:b/>
      <w:i/>
    </w:rPr>
  </w:style>
  <w:style w:type="paragraph" w:styleId="869">
    <w:name w:val="Heading 6 (user)"/>
    <w:basedOn w:val="813"/>
    <w:next w:val="813"/>
    <w:link w:val="870"/>
    <w:pPr>
      <w:keepLines/>
      <w:keepNext/>
      <w:spacing w:before="320" w:after="200"/>
      <w:widowControl/>
    </w:pPr>
    <w:rPr>
      <w:b/>
      <w:sz w:val="22"/>
    </w:rPr>
  </w:style>
  <w:style w:type="character" w:styleId="870">
    <w:name w:val="Heading 6 (user)"/>
    <w:basedOn w:val="814"/>
    <w:link w:val="869"/>
    <w:rPr>
      <w:b/>
      <w:sz w:val="22"/>
    </w:rPr>
  </w:style>
  <w:style w:type="paragraph" w:styleId="871">
    <w:name w:val="western"/>
    <w:basedOn w:val="651"/>
    <w:link w:val="872"/>
    <w:pPr>
      <w:ind w:left="0" w:firstLine="720"/>
      <w:jc w:val="both"/>
      <w:spacing w:beforeAutospacing="1" w:after="142" w:line="288" w:lineRule="auto"/>
      <w:widowControl/>
    </w:pPr>
    <w:rPr>
      <w:rFonts w:ascii="Times New Roman" w:hAnsi="Times New Roman"/>
    </w:rPr>
  </w:style>
  <w:style w:type="character" w:styleId="872">
    <w:name w:val="western"/>
    <w:basedOn w:val="652"/>
    <w:link w:val="871"/>
    <w:rPr>
      <w:rFonts w:ascii="Times New Roman" w:hAnsi="Times New Roman"/>
    </w:rPr>
  </w:style>
  <w:style w:type="paragraph" w:styleId="873">
    <w:name w:val="Contents Heading"/>
    <w:link w:val="874"/>
    <w:pPr>
      <w:spacing w:after="200" w:line="276" w:lineRule="auto"/>
      <w:widowControl/>
    </w:pPr>
    <w:rPr>
      <w:rFonts w:ascii="Calibri" w:hAnsi="Calibri"/>
      <w:sz w:val="22"/>
    </w:rPr>
  </w:style>
  <w:style w:type="character" w:styleId="874">
    <w:name w:val="Contents Heading"/>
    <w:link w:val="873"/>
    <w:rPr>
      <w:rFonts w:ascii="Calibri" w:hAnsi="Calibri"/>
      <w:sz w:val="22"/>
    </w:rPr>
  </w:style>
  <w:style w:type="paragraph" w:styleId="875">
    <w:name w:val="Heading 2"/>
    <w:next w:val="651"/>
    <w:link w:val="876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876">
    <w:name w:val="Heading 2"/>
    <w:link w:val="875"/>
    <w:rPr>
      <w:rFonts w:ascii="XO Thames" w:hAnsi="XO Thames"/>
      <w:b/>
      <w:sz w:val="28"/>
    </w:rPr>
  </w:style>
  <w:style w:type="paragraph" w:styleId="877">
    <w:name w:val="s_3"/>
    <w:basedOn w:val="813"/>
    <w:next w:val="813"/>
    <w:link w:val="878"/>
    <w:pPr>
      <w:widowControl/>
    </w:pPr>
    <w:rPr>
      <w:rFonts w:ascii="Times New Roman" w:hAnsi="Times New Roman"/>
      <w:sz w:val="24"/>
    </w:rPr>
  </w:style>
  <w:style w:type="character" w:styleId="878">
    <w:name w:val="s_3"/>
    <w:basedOn w:val="814"/>
    <w:link w:val="877"/>
    <w:rPr>
      <w:rFonts w:ascii="Times New Roman" w:hAnsi="Times New Roman"/>
      <w:sz w:val="24"/>
    </w:rPr>
  </w:style>
  <w:style w:type="paragraph" w:styleId="879">
    <w:name w:val="Footer Char"/>
    <w:basedOn w:val="725"/>
    <w:next w:val="725"/>
    <w:link w:val="880"/>
  </w:style>
  <w:style w:type="character" w:styleId="880">
    <w:name w:val="Footer Char"/>
    <w:basedOn w:val="726"/>
    <w:link w:val="879"/>
  </w:style>
  <w:style w:type="paragraph" w:styleId="881">
    <w:name w:val="Обычный1"/>
    <w:link w:val="882"/>
    <w:rPr>
      <w:rFonts w:ascii="Calibri" w:hAnsi="Calibri"/>
      <w:sz w:val="22"/>
    </w:rPr>
  </w:style>
  <w:style w:type="character" w:styleId="882">
    <w:name w:val="Обычный1"/>
    <w:link w:val="881"/>
    <w:rPr>
      <w:rFonts w:ascii="Calibri" w:hAnsi="Calibri"/>
      <w:sz w:val="22"/>
    </w:rPr>
  </w:style>
  <w:style w:type="paragraph" w:styleId="883">
    <w:name w:val="Неразрешенное упоминание1"/>
    <w:link w:val="884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884">
    <w:name w:val="Неразрешенное упоминание1"/>
    <w:link w:val="883"/>
    <w:rPr>
      <w:rFonts w:ascii="Calibri" w:hAnsi="Calibri"/>
      <w:color w:val="605e5c"/>
      <w:sz w:val="22"/>
      <w:shd w:val="clear" w:color="auto" w:fill="e1dfdd"/>
    </w:rPr>
  </w:style>
  <w:style w:type="paragraph" w:styleId="885">
    <w:name w:val="Table Heading"/>
    <w:basedOn w:val="723"/>
    <w:next w:val="723"/>
    <w:link w:val="886"/>
    <w:pPr>
      <w:jc w:val="center"/>
      <w:widowControl/>
    </w:pPr>
    <w:rPr>
      <w:b/>
    </w:rPr>
  </w:style>
  <w:style w:type="character" w:styleId="886">
    <w:name w:val="Table Heading"/>
    <w:basedOn w:val="724"/>
    <w:link w:val="885"/>
    <w:rPr>
      <w:b/>
    </w:rPr>
  </w:style>
  <w:style w:type="paragraph" w:styleId="887">
    <w:name w:val="ConsPlusTitle"/>
    <w:link w:val="888"/>
    <w:rPr>
      <w:rFonts w:ascii="Times New Roman" w:hAnsi="Times New Roman"/>
      <w:b/>
    </w:rPr>
  </w:style>
  <w:style w:type="character" w:styleId="888">
    <w:name w:val="ConsPlusTitle"/>
    <w:link w:val="887"/>
    <w:rPr>
      <w:rFonts w:ascii="Times New Roman" w:hAnsi="Times New Roman"/>
      <w:b/>
    </w:rPr>
  </w:style>
  <w:style w:type="table" w:styleId="88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91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2026-05-13T12:01:52Z</dcterms:modified>
</cp:coreProperties>
</file>