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6"/>
        <w:contextualSpacing/>
      </w:pPr>
      <w: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Приложение 36</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к решению Совета </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highlight w:val="none"/>
        </w:rPr>
      </w:pPr>
      <w:r>
        <w:rPr>
          <w:rFonts w:ascii="FreeSerif" w:hAnsi="FreeSerif" w:eastAsia="FreeSerif" w:cs="FreeSerif"/>
          <w:sz w:val="28"/>
          <w:szCs w:val="28"/>
          <w:highlight w:val="none"/>
        </w:rPr>
        <w:t xml:space="preserve">муниципального образования</w:t>
      </w:r>
      <w:r>
        <w:rPr>
          <w:rFonts w:ascii="FreeSerif" w:hAnsi="FreeSerif" w:cs="FreeSerif"/>
          <w:highlight w:val="none"/>
        </w:rPr>
      </w:r>
      <w:r>
        <w:rPr>
          <w:rFonts w:ascii="FreeSerif" w:hAnsi="FreeSerif" w:cs="FreeSerif"/>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Ленинградский</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муниципальный округ</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rPr>
      </w:pPr>
      <w:r>
        <w:rPr>
          <w:rFonts w:ascii="FreeSerif" w:hAnsi="FreeSerif" w:cs="FreeSerif"/>
          <w:sz w:val="28"/>
          <w:szCs w:val="28"/>
          <w:highlight w:val="none"/>
        </w:rPr>
        <w:t xml:space="preserve">Краснодарского края</w:t>
      </w:r>
      <w:r>
        <w:rPr>
          <w:rFonts w:ascii="FreeSerif" w:hAnsi="FreeSerif" w:cs="FreeSerif"/>
          <w:sz w:val="28"/>
          <w:szCs w:val="28"/>
        </w:rPr>
      </w:r>
      <w:r>
        <w:rPr>
          <w:rFonts w:ascii="FreeSerif" w:hAnsi="FreeSerif" w:cs="FreeSerif"/>
          <w:sz w:val="28"/>
          <w:szCs w:val="28"/>
        </w:rPr>
      </w:r>
    </w:p>
    <w:p>
      <w:pPr>
        <w:pStyle w:val="836"/>
        <w:contextualSpacing/>
        <w:ind w:left="0" w:right="1" w:firstLine="5811"/>
        <w:jc w:val="left"/>
        <w:rPr>
          <w:rFonts w:ascii="FreeSerif" w:hAnsi="FreeSerif" w:cs="FreeSerif"/>
          <w:highlight w:val="none"/>
        </w:rPr>
      </w:pPr>
      <w:r>
        <w:rPr>
          <w:rFonts w:ascii="FreeSerif" w:hAnsi="FreeSerif" w:eastAsia="FreeSerif" w:cs="FreeSerif"/>
          <w:sz w:val="28"/>
          <w:szCs w:val="28"/>
        </w:rPr>
        <w:t xml:space="preserve">от 29.01.2026 г. № 2</w:t>
      </w:r>
      <w:r>
        <w:rPr>
          <w:rFonts w:ascii="FreeSerif" w:hAnsi="FreeSerif" w:cs="FreeSerif"/>
          <w:highlight w:val="none"/>
        </w:rPr>
      </w:r>
      <w:r>
        <w:rPr>
          <w:rFonts w:ascii="FreeSerif" w:hAnsi="FreeSerif" w:cs="FreeSerif"/>
          <w:highlight w:val="none"/>
        </w:rPr>
      </w:r>
    </w:p>
    <w:p>
      <w:pPr>
        <w:pStyle w:val="836"/>
        <w:contextualSpacing/>
        <w:jc w:val="right"/>
      </w:pPr>
      <w:r/>
      <w:r/>
    </w:p>
    <w:p>
      <w:pPr>
        <w:pStyle w:val="836"/>
        <w:contextualSpacing/>
        <w:jc w:val="right"/>
      </w:pPr>
      <w:r/>
      <w:r/>
    </w:p>
    <w:p>
      <w:pPr>
        <w:pStyle w:val="840"/>
        <w:jc w:val="center"/>
        <w:spacing w:before="0" w:beforeAutospacing="0" w:after="0" w:afterAutospacing="0"/>
        <w:rPr>
          <w:rFonts w:ascii="FreeSerif" w:hAnsi="FreeSerif" w:eastAsia="FreeSerif" w:cs="FreeSerif"/>
          <w:b/>
          <w:bCs/>
          <w:sz w:val="28"/>
          <w:szCs w:val="28"/>
        </w:rPr>
      </w:pPr>
      <w:r>
        <w:rPr>
          <w:rFonts w:ascii="FreeSerif" w:hAnsi="FreeSerif" w:eastAsia="FreeSerif" w:cs="FreeSerif"/>
          <w:b/>
          <w:bCs/>
          <w:sz w:val="28"/>
          <w:szCs w:val="28"/>
        </w:rPr>
        <w:t xml:space="preserve">Перечень муниципального имущества, закрепленного на праве оперативного управления за </w:t>
      </w:r>
      <w:r>
        <w:rPr>
          <w:rFonts w:ascii="FreeSerif" w:hAnsi="FreeSerif" w:eastAsia="FreeSerif" w:cs="FreeSerif"/>
          <w:b/>
          <w:bCs/>
          <w:i w:val="0"/>
          <w:strike w:val="0"/>
          <w:color w:val="000000"/>
          <w:sz w:val="28"/>
          <w:szCs w:val="28"/>
          <w:u w:val="none"/>
          <w:vertAlign w:val="baseline"/>
        </w:rPr>
        <w:t xml:space="preserve">муниципальным бюджетным дошкольным образовательным учреждением детским садом № 27 станицы Крыловской муниципального образования Ленинградский муниципальный округ Краснодарского края</w:t>
      </w:r>
      <w:r>
        <w:rPr>
          <w:rFonts w:ascii="FreeSerif" w:hAnsi="FreeSerif" w:eastAsia="FreeSerif" w:cs="FreeSerif"/>
          <w:b/>
          <w:bCs/>
          <w:sz w:val="28"/>
          <w:szCs w:val="28"/>
        </w:rPr>
        <w:t xml:space="preserve"> и подлежащего передаче в</w:t>
      </w:r>
      <w:r>
        <w:rPr>
          <w:rFonts w:ascii="FreeSerif" w:hAnsi="FreeSerif" w:eastAsia="FreeSerif" w:cs="FreeSerif"/>
          <w:b/>
          <w:bCs/>
          <w:sz w:val="28"/>
          <w:szCs w:val="28"/>
        </w:rPr>
        <w:t xml:space="preserve"> безвозмездное пользование</w:t>
      </w:r>
      <w:r>
        <w:rPr>
          <w:rFonts w:ascii="FreeSerif" w:hAnsi="FreeSerif" w:eastAsia="FreeSerif" w:cs="FreeSerif"/>
          <w:b/>
          <w:bCs/>
          <w:sz w:val="28"/>
          <w:szCs w:val="28"/>
        </w:rPr>
      </w:r>
      <w:r>
        <w:rPr>
          <w:rFonts w:ascii="FreeSerif" w:hAnsi="FreeSerif" w:eastAsia="FreeSerif" w:cs="FreeSerif"/>
          <w:b/>
          <w:bCs/>
          <w:sz w:val="28"/>
          <w:szCs w:val="28"/>
        </w:rPr>
      </w:r>
    </w:p>
    <w:p>
      <w:pPr>
        <w:pStyle w:val="840"/>
        <w:jc w:val="center"/>
        <w:spacing w:before="0" w:beforeAutospacing="0" w:after="0" w:afterAutospacing="0"/>
      </w:pPr>
      <w:r/>
      <w:r/>
    </w:p>
    <w:p>
      <w:pPr>
        <w:pStyle w:val="840"/>
        <w:jc w:val="center"/>
        <w:spacing w:before="0" w:beforeAutospacing="0" w:after="0" w:afterAutospacing="0"/>
        <w:rPr>
          <w:rFonts w:ascii="FreeSerif" w:hAnsi="FreeSerif" w:cs="FreeSerif"/>
          <w:sz w:val="28"/>
          <w:szCs w:val="28"/>
        </w:rPr>
      </w:pPr>
      <w:r>
        <w:rPr>
          <w:rFonts w:ascii="FreeSerif" w:hAnsi="FreeSerif" w:eastAsia="FreeSerif" w:cs="FreeSerif"/>
          <w:sz w:val="28"/>
          <w:szCs w:val="28"/>
        </w:rPr>
        <w:t xml:space="preserve">Нежилые помещения:</w:t>
      </w:r>
      <w:r>
        <w:rPr>
          <w:rFonts w:ascii="FreeSerif" w:hAnsi="FreeSerif" w:cs="FreeSerif"/>
          <w:sz w:val="28"/>
          <w:szCs w:val="28"/>
        </w:rPr>
      </w:r>
      <w:r>
        <w:rPr>
          <w:rFonts w:ascii="FreeSerif" w:hAnsi="FreeSerif" w:cs="FreeSerif"/>
          <w:sz w:val="28"/>
          <w:szCs w:val="28"/>
        </w:rPr>
      </w:r>
    </w:p>
    <w:p>
      <w:pPr>
        <w:pStyle w:val="840"/>
        <w:jc w:val="center"/>
        <w:spacing w:before="0" w:beforeAutospacing="0" w:after="0" w:afterAutospacing="0"/>
      </w:pPr>
      <w:r/>
      <w:r/>
    </w:p>
    <w:tbl>
      <w:tblPr>
        <w:tblW w:w="9779"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65"/>
        <w:gridCol w:w="1020"/>
        <w:gridCol w:w="850"/>
        <w:gridCol w:w="1559"/>
        <w:gridCol w:w="2416"/>
        <w:gridCol w:w="1277"/>
        <w:gridCol w:w="1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Borders>
              <w:top w:val="single" w:color="000000" w:sz="4" w:space="0"/>
              <w:left w:val="single" w:color="000000" w:sz="4" w:space="0"/>
              <w:bottom w:val="single" w:color="000000" w:sz="4" w:space="0"/>
              <w:right w:val="single" w:color="000000" w:sz="4" w:space="0"/>
            </w:tcBorders>
            <w:tcW w:w="965" w:type="dxa"/>
            <w:vAlign w:val="top"/>
            <w:vMerge w:val="restart"/>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 п/п</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vMerge w:val="restart"/>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Литер</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Этаж</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vMerge w:val="restart"/>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 помещения по тех. паспорту</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6" w:type="dxa"/>
            <w:vAlign w:val="top"/>
            <w:vMerge w:val="restart"/>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Наименование по экспликации</w:t>
            </w:r>
            <w:r>
              <w:rPr>
                <w:rFonts w:ascii="FreeSerif" w:hAnsi="FreeSerif" w:cs="FreeSerif"/>
              </w:rPr>
            </w:r>
            <w:r>
              <w:rPr>
                <w:rFonts w:ascii="FreeSerif" w:hAnsi="FreeSerif" w:cs="FreeSerif"/>
              </w:rPr>
            </w:r>
          </w:p>
        </w:tc>
        <w:tc>
          <w:tcPr>
            <w:gridSpan w:val="2"/>
            <w:tcBorders>
              <w:top w:val="single" w:color="000000" w:sz="4" w:space="0"/>
              <w:left w:val="single" w:color="000000" w:sz="4" w:space="0"/>
              <w:bottom w:val="single" w:color="000000" w:sz="4" w:space="0"/>
              <w:right w:val="single" w:color="000000" w:sz="4" w:space="0"/>
            </w:tcBorders>
            <w:tcW w:w="296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Площадь (кв.м.)</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5"/>
        </w:trPr>
        <w:tc>
          <w:tcPr>
            <w:tcBorders>
              <w:top w:val="single" w:color="000000" w:sz="4" w:space="0"/>
              <w:left w:val="single" w:color="000000" w:sz="4" w:space="0"/>
              <w:bottom w:val="single" w:color="000000" w:sz="4" w:space="0"/>
              <w:right w:val="single" w:color="000000" w:sz="4" w:space="0"/>
            </w:tcBorders>
            <w:tcW w:w="965" w:type="dxa"/>
            <w:vAlign w:val="center"/>
            <w:vMerge w:val="continue"/>
            <w:textDirection w:val="lrTb"/>
            <w:noWrap w:val="false"/>
          </w:tcPr>
          <w:p>
            <w:pPr>
              <w:pStyle w:val="836"/>
              <w:jc w:val="center"/>
              <w:widowControl w:val="off"/>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020" w:type="dxa"/>
            <w:vAlign w:val="center"/>
            <w:vMerge w:val="continue"/>
            <w:textDirection w:val="lrTb"/>
            <w:noWrap w:val="false"/>
          </w:tcPr>
          <w:p>
            <w:pPr>
              <w:pStyle w:val="836"/>
              <w:jc w:val="center"/>
              <w:widowControl w:val="off"/>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850" w:type="dxa"/>
            <w:vAlign w:val="center"/>
            <w:vMerge w:val="continue"/>
            <w:textDirection w:val="lrTb"/>
            <w:noWrap w:val="false"/>
          </w:tcPr>
          <w:p>
            <w:pPr>
              <w:pStyle w:val="836"/>
              <w:jc w:val="center"/>
              <w:widowControl w:val="off"/>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836"/>
              <w:jc w:val="center"/>
              <w:widowControl w:val="off"/>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16" w:type="dxa"/>
            <w:vAlign w:val="center"/>
            <w:vMerge w:val="continue"/>
            <w:textDirection w:val="lrTb"/>
            <w:noWrap w:val="false"/>
          </w:tcPr>
          <w:p>
            <w:pPr>
              <w:pStyle w:val="836"/>
              <w:jc w:val="center"/>
              <w:widowControl w:val="off"/>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основная</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2"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вспомогательная</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5" w:type="dxa"/>
            <w:vAlign w:val="top"/>
            <w:textDirection w:val="lrTb"/>
            <w:noWrap w:val="false"/>
          </w:tcPr>
          <w:p>
            <w:pPr>
              <w:pStyle w:val="836"/>
              <w:jc w:val="center"/>
              <w:widowControl w:val="off"/>
              <w:rPr>
                <w:rFonts w:ascii="FreeSerif" w:hAnsi="FreeSerif" w:eastAsia="FreeSerif" w:cs="FreeSerif"/>
                <w:highlight w:val="none"/>
                <w:lang w:eastAsia="en-US"/>
              </w:rPr>
            </w:pPr>
            <w:r>
              <w:rPr>
                <w:rFonts w:ascii="FreeSerif" w:hAnsi="FreeSerif" w:eastAsia="FreeSerif" w:cs="FreeSerif"/>
                <w:lang w:eastAsia="en-US"/>
              </w:rPr>
              <w:t xml:space="preserve">1</w:t>
            </w:r>
            <w:r>
              <w:rPr>
                <w:rFonts w:ascii="FreeSerif" w:hAnsi="FreeSerif" w:eastAsia="FreeSerif" w:cs="FreeSerif"/>
                <w:highlight w:val="none"/>
                <w:lang w:eastAsia="en-US"/>
              </w:rPr>
            </w:r>
            <w:r>
              <w:rPr>
                <w:rFonts w:ascii="FreeSerif" w:hAnsi="FreeSerif" w:eastAsia="FreeSerif" w:cs="FreeSerif"/>
                <w:highlight w:val="none"/>
                <w:lang w:eastAsia="en-US"/>
              </w:rPr>
            </w:r>
          </w:p>
          <w:p>
            <w:pPr>
              <w:jc w:val="center"/>
              <w:widowControl w:val="off"/>
              <w:rPr>
                <w:rFonts w:ascii="FreeSerif" w:hAnsi="FreeSerif" w:cs="FreeSerif"/>
              </w:rPr>
            </w:pPr>
            <w:r>
              <w:rPr>
                <w:rFonts w:ascii="FreeSerif" w:hAnsi="FreeSerif" w:eastAsia="FreeSerif" w:cs="FreeSerif"/>
                <w:highlight w:val="none"/>
                <w:lang w:eastAsia="en-US"/>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10</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36"/>
              <w:widowControl w:val="off"/>
              <w:rPr>
                <w:rFonts w:ascii="FreeSerif" w:hAnsi="FreeSerif" w:cs="FreeSerif"/>
              </w:rPr>
            </w:pPr>
            <w:r>
              <w:rPr>
                <w:rFonts w:ascii="FreeSerif" w:hAnsi="FreeSerif" w:eastAsia="FreeSerif" w:cs="FreeSerif"/>
                <w:lang w:eastAsia="en-US"/>
              </w:rPr>
              <w:t xml:space="preserve">Кладовая</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9,8</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2"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5" w:type="dxa"/>
            <w:vAlign w:val="top"/>
            <w:textDirection w:val="lrTb"/>
            <w:noWrap w:val="false"/>
          </w:tcPr>
          <w:p>
            <w:pPr>
              <w:pStyle w:val="836"/>
              <w:jc w:val="center"/>
              <w:widowControl w:val="off"/>
              <w:rPr>
                <w:rFonts w:ascii="FreeSerif" w:hAnsi="FreeSerif" w:eastAsia="FreeSerif" w:cs="FreeSerif"/>
                <w:highlight w:val="none"/>
                <w:lang w:eastAsia="en-US"/>
              </w:rPr>
            </w:pPr>
            <w:r>
              <w:rPr>
                <w:rFonts w:ascii="FreeSerif" w:hAnsi="FreeSerif" w:eastAsia="FreeSerif" w:cs="FreeSerif"/>
                <w:lang w:eastAsia="en-US"/>
              </w:rPr>
              <w:t xml:space="preserve">2</w:t>
            </w:r>
            <w:r>
              <w:rPr>
                <w:rFonts w:ascii="FreeSerif" w:hAnsi="FreeSerif" w:eastAsia="FreeSerif" w:cs="FreeSerif"/>
                <w:highlight w:val="none"/>
                <w:lang w:eastAsia="en-US"/>
              </w:rPr>
            </w:r>
            <w:r>
              <w:rPr>
                <w:rFonts w:ascii="FreeSerif" w:hAnsi="FreeSerif" w:eastAsia="FreeSerif" w:cs="FreeSerif"/>
                <w:highlight w:val="none"/>
                <w:lang w:eastAsia="en-US"/>
              </w:rPr>
            </w:r>
          </w:p>
          <w:p>
            <w:pPr>
              <w:jc w:val="center"/>
              <w:widowControl w:val="off"/>
              <w:rPr>
                <w:rFonts w:ascii="FreeSerif" w:hAnsi="FreeSerif" w:cs="FreeSerif"/>
              </w:rPr>
            </w:pPr>
            <w:r>
              <w:rPr>
                <w:rFonts w:ascii="FreeSerif" w:hAnsi="FreeSerif" w:eastAsia="FreeSerif" w:cs="FreeSerif"/>
                <w:highlight w:val="none"/>
                <w:lang w:eastAsia="en-US"/>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11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36"/>
              <w:widowControl w:val="off"/>
              <w:rPr>
                <w:rFonts w:ascii="FreeSerif" w:hAnsi="FreeSerif" w:cs="FreeSerif"/>
              </w:rPr>
            </w:pPr>
            <w:r>
              <w:rPr>
                <w:rFonts w:ascii="FreeSerif" w:hAnsi="FreeSerif" w:eastAsia="FreeSerif" w:cs="FreeSerif"/>
                <w:lang w:eastAsia="en-US"/>
              </w:rPr>
              <w:t xml:space="preserve">Кухня</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31,8</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2"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5" w:type="dxa"/>
            <w:vAlign w:val="top"/>
            <w:textDirection w:val="lrTb"/>
            <w:noWrap w:val="false"/>
          </w:tcPr>
          <w:p>
            <w:pPr>
              <w:pStyle w:val="836"/>
              <w:jc w:val="center"/>
              <w:widowControl w:val="off"/>
              <w:rPr>
                <w:rFonts w:ascii="FreeSerif" w:hAnsi="FreeSerif" w:eastAsia="FreeSerif" w:cs="FreeSerif"/>
                <w:highlight w:val="none"/>
                <w:lang w:eastAsia="en-US"/>
              </w:rPr>
            </w:pPr>
            <w:r>
              <w:rPr>
                <w:rFonts w:ascii="FreeSerif" w:hAnsi="FreeSerif" w:eastAsia="FreeSerif" w:cs="FreeSerif"/>
                <w:lang w:eastAsia="en-US"/>
              </w:rPr>
              <w:t xml:space="preserve">3</w:t>
            </w:r>
            <w:r>
              <w:rPr>
                <w:rFonts w:ascii="FreeSerif" w:hAnsi="FreeSerif" w:eastAsia="FreeSerif" w:cs="FreeSerif"/>
                <w:highlight w:val="none"/>
                <w:lang w:eastAsia="en-US"/>
              </w:rPr>
            </w:r>
            <w:r>
              <w:rPr>
                <w:rFonts w:ascii="FreeSerif" w:hAnsi="FreeSerif" w:eastAsia="FreeSerif" w:cs="FreeSerif"/>
                <w:highlight w:val="none"/>
                <w:lang w:eastAsia="en-US"/>
              </w:rPr>
            </w:r>
          </w:p>
          <w:p>
            <w:pPr>
              <w:jc w:val="center"/>
              <w:widowControl w:val="off"/>
              <w:rPr>
                <w:rFonts w:ascii="FreeSerif" w:hAnsi="FreeSerif" w:cs="FreeSerif"/>
              </w:rPr>
            </w:pPr>
            <w:r>
              <w:rPr>
                <w:rFonts w:ascii="FreeSerif" w:hAnsi="FreeSerif" w:eastAsia="FreeSerif" w:cs="FreeSerif"/>
                <w:highlight w:val="none"/>
                <w:lang w:eastAsia="en-US"/>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18</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36"/>
              <w:widowControl w:val="off"/>
              <w:rPr>
                <w:rFonts w:ascii="FreeSerif" w:hAnsi="FreeSerif" w:cs="FreeSerif"/>
              </w:rPr>
            </w:pPr>
            <w:r>
              <w:rPr>
                <w:rFonts w:ascii="FreeSerif" w:hAnsi="FreeSerif" w:eastAsia="FreeSerif" w:cs="FreeSerif"/>
                <w:lang w:eastAsia="en-US"/>
              </w:rPr>
              <w:t xml:space="preserve">Веранда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2"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2,9</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681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44,5</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2"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lang w:eastAsia="en-US"/>
              </w:rPr>
              <w:t xml:space="preserve">2,9</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6810" w:type="dxa"/>
            <w:vAlign w:val="top"/>
            <w:textDirection w:val="lrTb"/>
            <w:noWrap w:val="false"/>
          </w:tcPr>
          <w:p>
            <w:pPr>
              <w:pStyle w:val="836"/>
              <w:widowControl w:val="off"/>
              <w:rPr>
                <w:rFonts w:ascii="FreeSerif" w:hAnsi="FreeSerif" w:cs="FreeSerif"/>
              </w:rPr>
            </w:pPr>
            <w:r>
              <w:rPr>
                <w:rFonts w:ascii="FreeSerif" w:hAnsi="FreeSerif" w:eastAsia="FreeSerif" w:cs="FreeSerif"/>
                <w:lang w:eastAsia="en-US"/>
              </w:rPr>
              <w:t xml:space="preserve">ИТОГО:</w:t>
            </w:r>
            <w:r>
              <w:rPr>
                <w:rFonts w:ascii="FreeSerif" w:hAnsi="FreeSerif" w:cs="FreeSerif"/>
              </w:rPr>
            </w:r>
            <w:r>
              <w:rPr>
                <w:rFonts w:ascii="FreeSerif" w:hAnsi="FreeSerif" w:cs="FreeSerif"/>
              </w:rPr>
            </w:r>
          </w:p>
        </w:tc>
        <w:tc>
          <w:tcPr>
            <w:gridSpan w:val="2"/>
            <w:tcBorders>
              <w:top w:val="single" w:color="000000" w:sz="4" w:space="0"/>
              <w:left w:val="single" w:color="000000" w:sz="4" w:space="0"/>
              <w:bottom w:val="single" w:color="000000" w:sz="4" w:space="0"/>
              <w:right w:val="single" w:color="000000" w:sz="4" w:space="0"/>
            </w:tcBorders>
            <w:tcW w:w="2969" w:type="dxa"/>
            <w:vAlign w:val="top"/>
            <w:textDirection w:val="lrTb"/>
            <w:noWrap w:val="false"/>
          </w:tcPr>
          <w:p>
            <w:pPr>
              <w:pStyle w:val="836"/>
              <w:widowControl w:val="off"/>
              <w:rPr>
                <w:rFonts w:ascii="FreeSerif" w:hAnsi="FreeSerif" w:cs="FreeSerif"/>
                <w:b/>
              </w:rPr>
            </w:pPr>
            <w:r>
              <w:rPr>
                <w:rFonts w:ascii="FreeSerif" w:hAnsi="FreeSerif" w:eastAsia="FreeSerif" w:cs="FreeSerif"/>
                <w:b/>
                <w:lang w:eastAsia="en-US"/>
              </w:rPr>
              <w:t xml:space="preserve">               </w:t>
            </w:r>
            <w:r>
              <w:rPr>
                <w:rFonts w:ascii="FreeSerif" w:hAnsi="FreeSerif" w:eastAsia="FreeSerif" w:cs="FreeSerif"/>
                <w:b/>
                <w:lang w:eastAsia="en-US"/>
              </w:rPr>
              <w:t xml:space="preserve">47,4</w:t>
            </w:r>
            <w:r>
              <w:rPr>
                <w:rFonts w:ascii="FreeSerif" w:hAnsi="FreeSerif" w:cs="FreeSerif"/>
                <w:b/>
              </w:rPr>
            </w:r>
            <w:r>
              <w:rPr>
                <w:rFonts w:ascii="FreeSerif" w:hAnsi="FreeSerif" w:cs="FreeSerif"/>
                <w:b/>
              </w:rPr>
            </w:r>
          </w:p>
        </w:tc>
      </w:tr>
    </w:tbl>
    <w:p>
      <w:pPr>
        <w:pStyle w:val="840"/>
        <w:jc w:val="center"/>
        <w:spacing w:before="0" w:beforeAutospacing="0" w:after="0" w:afterAutospacing="0"/>
        <w:rPr>
          <w:rFonts w:ascii="FreeSerif" w:hAnsi="FreeSerif" w:cs="FreeSerif"/>
          <w:sz w:val="28"/>
          <w:szCs w:val="28"/>
        </w:rPr>
      </w:pPr>
      <w:r>
        <w:rPr>
          <w:rFonts w:ascii="FreeSerif" w:hAnsi="FreeSerif" w:eastAsia="FreeSerif" w:cs="FreeSerif"/>
          <w:sz w:val="28"/>
          <w:szCs w:val="28"/>
          <w:highlight w:val="none"/>
        </w:rPr>
      </w:r>
      <w:r>
        <w:rPr>
          <w:rFonts w:ascii="FreeSerif" w:hAnsi="FreeSerif" w:cs="FreeSerif"/>
          <w:sz w:val="28"/>
          <w:szCs w:val="28"/>
        </w:rPr>
      </w:r>
      <w:r>
        <w:rPr>
          <w:rFonts w:ascii="FreeSerif" w:hAnsi="FreeSerif" w:cs="FreeSerif"/>
          <w:sz w:val="28"/>
          <w:szCs w:val="28"/>
        </w:rPr>
      </w:r>
    </w:p>
    <w:p>
      <w:pPr>
        <w:pStyle w:val="840"/>
        <w:jc w:val="center"/>
        <w:spacing w:before="0" w:beforeAutospacing="0" w:after="0" w:afterAutospacing="0"/>
        <w:rPr>
          <w:rFonts w:ascii="FreeSerif" w:hAnsi="FreeSerif" w:cs="FreeSerif"/>
          <w:sz w:val="28"/>
          <w:szCs w:val="28"/>
          <w:highlight w:val="none"/>
        </w:rPr>
      </w:pPr>
      <w:r>
        <w:rPr>
          <w:rFonts w:ascii="FreeSerif" w:hAnsi="FreeSerif" w:eastAsia="FreeSerif" w:cs="FreeSerif"/>
          <w:sz w:val="28"/>
          <w:szCs w:val="28"/>
        </w:rPr>
        <w:t xml:space="preserve">Технологическое и иное оборудование:</w:t>
      </w:r>
      <w:r>
        <w:rPr>
          <w:rFonts w:ascii="FreeSerif" w:hAnsi="FreeSerif" w:cs="FreeSerif"/>
          <w:sz w:val="28"/>
          <w:szCs w:val="28"/>
          <w:highlight w:val="none"/>
        </w:rPr>
      </w:r>
      <w:r>
        <w:rPr>
          <w:rFonts w:ascii="FreeSerif" w:hAnsi="FreeSerif" w:cs="FreeSerif"/>
          <w:sz w:val="28"/>
          <w:szCs w:val="28"/>
          <w:highlight w:val="none"/>
        </w:rPr>
      </w:r>
    </w:p>
    <w:p>
      <w:pPr>
        <w:pStyle w:val="840"/>
        <w:jc w:val="center"/>
        <w:spacing w:before="0" w:beforeAutospacing="0" w:after="0" w:afterAutospacing="0"/>
        <w:rPr>
          <w:highlight w:val="none"/>
        </w:rPr>
      </w:pPr>
      <w:r>
        <w:rPr>
          <w:highlight w:val="none"/>
        </w:rPr>
      </w:r>
      <w:r>
        <w:rPr>
          <w:highlight w:val="none"/>
        </w:rPr>
      </w:r>
      <w:r>
        <w:rPr>
          <w:highlight w:val="none"/>
        </w:rPr>
      </w:r>
    </w:p>
    <w:tbl>
      <w:tblPr>
        <w:tblW w:w="9779" w:type="dxa"/>
        <w:tblInd w:w="-317" w:type="dxa"/>
        <w:tblLayout w:type="fixed"/>
        <w:tblCellMar>
          <w:left w:w="108" w:type="dxa"/>
          <w:top w:w="0" w:type="dxa"/>
          <w:right w:w="108" w:type="dxa"/>
          <w:bottom w:w="0" w:type="dxa"/>
        </w:tblCellMar>
        <w:tblLook w:val="04A0" w:firstRow="1" w:lastRow="0" w:firstColumn="1" w:lastColumn="0" w:noHBand="0" w:noVBand="1"/>
      </w:tblPr>
      <w:tblGrid>
        <w:gridCol w:w="1130"/>
        <w:gridCol w:w="5249"/>
        <w:gridCol w:w="1701"/>
        <w:gridCol w:w="1699"/>
      </w:tblGrid>
      <w:tr>
        <w:tblPrEx/>
        <w:trPr>
          <w:trHeight w:val="885"/>
        </w:trPr>
        <w:tc>
          <w:tcPr>
            <w:tcBorders>
              <w:top w:val="single" w:color="000000" w:sz="4" w:space="0"/>
              <w:left w:val="single" w:color="000000" w:sz="4" w:space="0"/>
              <w:bottom w:val="single" w:color="000000" w:sz="4" w:space="0"/>
              <w:right w:val="single" w:color="000000" w:sz="4" w:space="0"/>
            </w:tcBorders>
            <w:tcW w:w="1130" w:type="dxa"/>
            <w:vAlign w:val="center"/>
            <w:textDirection w:val="lrTb"/>
            <w:noWrap/>
          </w:tcPr>
          <w:p>
            <w:pPr>
              <w:pStyle w:val="836"/>
              <w:rPr>
                <w:rFonts w:ascii="FreeSerif" w:hAnsi="FreeSerif" w:cs="FreeSerif"/>
              </w:rPr>
            </w:pPr>
            <w:r>
              <w:rPr>
                <w:rFonts w:ascii="FreeSerif" w:hAnsi="FreeSerif" w:eastAsia="FreeSerif" w:cs="FreeSerif"/>
              </w:rPr>
              <w:t xml:space="preserve">№ п/п</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5249" w:type="dxa"/>
            <w:vAlign w:val="center"/>
            <w:textDirection w:val="lrTb"/>
            <w:noWrap w:val="false"/>
          </w:tcPr>
          <w:p>
            <w:pPr>
              <w:pStyle w:val="836"/>
              <w:rPr>
                <w:rFonts w:ascii="FreeSerif" w:hAnsi="FreeSerif" w:cs="FreeSerif"/>
              </w:rPr>
            </w:pPr>
            <w:r>
              <w:rPr>
                <w:rFonts w:ascii="FreeSerif" w:hAnsi="FreeSerif" w:eastAsia="FreeSerif" w:cs="FreeSerif"/>
              </w:rPr>
              <w:t xml:space="preserve">Наименование имущества</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1701" w:type="dxa"/>
            <w:vAlign w:val="center"/>
            <w:textDirection w:val="lrTb"/>
            <w:noWrap w:val="false"/>
          </w:tcPr>
          <w:p>
            <w:pPr>
              <w:pStyle w:val="836"/>
              <w:rPr>
                <w:rFonts w:ascii="FreeSerif" w:hAnsi="FreeSerif" w:cs="FreeSerif"/>
              </w:rPr>
            </w:pPr>
            <w:r>
              <w:rPr>
                <w:rFonts w:ascii="FreeSerif" w:hAnsi="FreeSerif" w:eastAsia="FreeSerif" w:cs="FreeSerif"/>
              </w:rPr>
              <w:t xml:space="preserve">Инвентарный номер</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1699" w:type="dxa"/>
            <w:vAlign w:val="center"/>
            <w:textDirection w:val="lrTb"/>
            <w:noWrap w:val="false"/>
          </w:tcPr>
          <w:p>
            <w:pPr>
              <w:pStyle w:val="836"/>
              <w:rPr>
                <w:rFonts w:ascii="FreeSerif" w:hAnsi="FreeSerif" w:cs="FreeSerif"/>
              </w:rPr>
            </w:pPr>
            <w:r>
              <w:rPr>
                <w:rFonts w:ascii="FreeSerif" w:hAnsi="FreeSerif" w:eastAsia="FreeSerif" w:cs="FreeSerif"/>
              </w:rPr>
              <w:t xml:space="preserve">Количество, шт.</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1</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5249" w:type="dxa"/>
            <w:vAlign w:val="top"/>
            <w:textDirection w:val="lrTb"/>
            <w:noWrap w:val="false"/>
          </w:tcPr>
          <w:p>
            <w:pPr>
              <w:pStyle w:val="836"/>
              <w:rPr>
                <w:rFonts w:ascii="FreeSerif" w:hAnsi="FreeSerif" w:cs="FreeSerif"/>
              </w:rPr>
            </w:pPr>
            <w:r>
              <w:rPr>
                <w:rFonts w:ascii="FreeSerif" w:hAnsi="FreeSerif" w:eastAsia="FreeSerif" w:cs="FreeSerif"/>
              </w:rPr>
              <w:t xml:space="preserve">Плита электрическая</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701"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21012403002</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2</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5249" w:type="dxa"/>
            <w:vAlign w:val="top"/>
            <w:textDirection w:val="lrTb"/>
            <w:noWrap w:val="false"/>
          </w:tcPr>
          <w:p>
            <w:pPr>
              <w:pStyle w:val="836"/>
              <w:rPr>
                <w:rFonts w:ascii="FreeSerif" w:hAnsi="FreeSerif" w:cs="FreeSerif"/>
              </w:rPr>
            </w:pPr>
            <w:r>
              <w:rPr>
                <w:rFonts w:ascii="FreeSerif" w:hAnsi="FreeSerif" w:eastAsia="FreeSerif" w:cs="FreeSerif"/>
              </w:rPr>
              <w:t xml:space="preserve">В</w:t>
            </w:r>
            <w:r>
              <w:rPr>
                <w:rFonts w:ascii="FreeSerif" w:hAnsi="FreeSerif" w:eastAsia="FreeSerif" w:cs="FreeSerif"/>
              </w:rPr>
              <w:t xml:space="preserve">анна моечная</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701"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104362504</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3</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5249" w:type="dxa"/>
            <w:vAlign w:val="top"/>
            <w:textDirection w:val="lrTb"/>
            <w:noWrap w:val="false"/>
          </w:tcPr>
          <w:p>
            <w:pPr>
              <w:pStyle w:val="836"/>
              <w:rPr>
                <w:rFonts w:ascii="FreeSerif" w:hAnsi="FreeSerif" w:cs="FreeSerif"/>
              </w:rPr>
            </w:pPr>
            <w:r>
              <w:rPr>
                <w:rFonts w:ascii="FreeSerif" w:hAnsi="FreeSerif" w:eastAsia="FreeSerif" w:cs="FreeSerif"/>
              </w:rPr>
              <w:t xml:space="preserve">Х</w:t>
            </w:r>
            <w:r>
              <w:rPr>
                <w:rFonts w:ascii="FreeSerif" w:hAnsi="FreeSerif" w:eastAsia="FreeSerif" w:cs="FreeSerif"/>
              </w:rPr>
              <w:t xml:space="preserve">олодильник</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701"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106253021</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4</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5249" w:type="dxa"/>
            <w:vAlign w:val="top"/>
            <w:textDirection w:val="lrTb"/>
            <w:noWrap w:val="false"/>
          </w:tcPr>
          <w:p>
            <w:pPr>
              <w:pStyle w:val="836"/>
              <w:rPr>
                <w:rFonts w:ascii="FreeSerif" w:hAnsi="FreeSerif" w:cs="FreeSerif"/>
              </w:rPr>
            </w:pPr>
            <w:r>
              <w:rPr>
                <w:rFonts w:ascii="FreeSerif" w:hAnsi="FreeSerif" w:eastAsia="FreeSerif" w:cs="FreeSerif"/>
              </w:rPr>
              <w:t xml:space="preserve">Х</w:t>
            </w:r>
            <w:r>
              <w:rPr>
                <w:rFonts w:ascii="FreeSerif" w:hAnsi="FreeSerif" w:eastAsia="FreeSerif" w:cs="FreeSerif"/>
              </w:rPr>
              <w:t xml:space="preserve">олодильник</w:t>
            </w:r>
            <w:r>
              <w:rPr>
                <w:rFonts w:ascii="FreeSerif" w:hAnsi="FreeSerif" w:eastAsia="FreeSerif" w:cs="FreeSerif"/>
              </w:rPr>
              <w:t xml:space="preserve"> </w:t>
            </w:r>
            <w:r>
              <w:rPr>
                <w:rFonts w:ascii="FreeSerif" w:hAnsi="FreeSerif" w:eastAsia="FreeSerif" w:cs="FreeSerif"/>
                <w:lang w:val="en-US"/>
              </w:rPr>
              <w:t xml:space="preserve">VESTEL GN 345</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701"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106000003</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5</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5249" w:type="dxa"/>
            <w:vAlign w:val="top"/>
            <w:textDirection w:val="lrTb"/>
            <w:noWrap w:val="false"/>
          </w:tcPr>
          <w:p>
            <w:pPr>
              <w:pStyle w:val="836"/>
              <w:rPr>
                <w:rFonts w:ascii="FreeSerif" w:hAnsi="FreeSerif" w:cs="FreeSerif"/>
              </w:rPr>
            </w:pPr>
            <w:r>
              <w:rPr>
                <w:rFonts w:ascii="FreeSerif" w:hAnsi="FreeSerif" w:eastAsia="FreeSerif" w:cs="FreeSerif"/>
              </w:rPr>
              <w:t xml:space="preserve">Холодильник </w:t>
            </w:r>
            <w:r>
              <w:rPr>
                <w:rFonts w:ascii="FreeSerif" w:hAnsi="FreeSerif" w:eastAsia="FreeSerif" w:cs="FreeSerif"/>
              </w:rPr>
              <w:t xml:space="preserve">ОРСК</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701"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106350015</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70"/>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6</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5249" w:type="dxa"/>
            <w:vAlign w:val="top"/>
            <w:textDirection w:val="lrTb"/>
            <w:noWrap w:val="false"/>
          </w:tcPr>
          <w:p>
            <w:pPr>
              <w:pStyle w:val="836"/>
              <w:rPr>
                <w:rFonts w:ascii="FreeSerif" w:hAnsi="FreeSerif" w:cs="FreeSerif"/>
              </w:rPr>
            </w:pPr>
            <w:r>
              <w:rPr>
                <w:rFonts w:ascii="FreeSerif" w:hAnsi="FreeSerif" w:eastAsia="FreeSerif" w:cs="FreeSerif"/>
              </w:rPr>
              <w:t xml:space="preserve">Водонагреватель POLARIS 100V 100л</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701"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106350004</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7</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5249" w:type="dxa"/>
            <w:vAlign w:val="top"/>
            <w:textDirection w:val="lrTb"/>
            <w:noWrap w:val="false"/>
          </w:tcPr>
          <w:p>
            <w:pPr>
              <w:pStyle w:val="836"/>
              <w:rPr>
                <w:rFonts w:ascii="FreeSerif" w:hAnsi="FreeSerif" w:cs="FreeSerif"/>
              </w:rPr>
            </w:pPr>
            <w:r>
              <w:rPr>
                <w:rFonts w:ascii="FreeSerif" w:hAnsi="FreeSerif" w:eastAsia="FreeSerif" w:cs="FreeSerif"/>
              </w:rPr>
              <w:t xml:space="preserve">В</w:t>
            </w:r>
            <w:r>
              <w:rPr>
                <w:rFonts w:ascii="FreeSerif" w:hAnsi="FreeSerif" w:eastAsia="FreeSerif" w:cs="FreeSerif"/>
              </w:rPr>
              <w:t xml:space="preserve">анна моечная</w:t>
            </w:r>
            <w:r>
              <w:rPr>
                <w:rFonts w:ascii="FreeSerif" w:hAnsi="FreeSerif" w:eastAsia="FreeSerif" w:cs="FreeSerif"/>
              </w:rPr>
              <w:t xml:space="preserve"> </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701"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5101362529</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8</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5249" w:type="dxa"/>
            <w:vAlign w:val="top"/>
            <w:textDirection w:val="lrTb"/>
            <w:noWrap w:val="false"/>
          </w:tcPr>
          <w:p>
            <w:pPr>
              <w:pStyle w:val="836"/>
              <w:rPr>
                <w:rFonts w:ascii="FreeSerif" w:hAnsi="FreeSerif" w:cs="FreeSerif"/>
              </w:rPr>
            </w:pPr>
            <w:r>
              <w:rPr>
                <w:rFonts w:ascii="FreeSerif" w:hAnsi="FreeSerif" w:eastAsia="FreeSerif" w:cs="FreeSerif"/>
              </w:rPr>
              <w:t xml:space="preserve">Стол кухонный</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701"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9</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5249" w:type="dxa"/>
            <w:vAlign w:val="top"/>
            <w:textDirection w:val="lrTb"/>
            <w:noWrap w:val="false"/>
          </w:tcPr>
          <w:p>
            <w:pPr>
              <w:pStyle w:val="836"/>
              <w:rPr>
                <w:rFonts w:ascii="FreeSerif" w:hAnsi="FreeSerif" w:cs="FreeSerif"/>
              </w:rPr>
            </w:pPr>
            <w:r>
              <w:rPr>
                <w:rFonts w:ascii="FreeSerif" w:hAnsi="FreeSerif" w:eastAsia="FreeSerif" w:cs="FreeSerif"/>
              </w:rPr>
              <w:t xml:space="preserve">С</w:t>
            </w:r>
            <w:r>
              <w:rPr>
                <w:rFonts w:ascii="FreeSerif" w:hAnsi="FreeSerif" w:eastAsia="FreeSerif" w:cs="FreeSerif"/>
              </w:rPr>
              <w:t xml:space="preserve">тол разделочный</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701"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3</w:t>
            </w:r>
            <w:r>
              <w:rPr>
                <w:rFonts w:ascii="FreeSerif" w:hAnsi="FreeSerif" w:cs="FreeSerif"/>
              </w:rPr>
            </w:r>
            <w:r>
              <w:rPr>
                <w:rFonts w:ascii="FreeSerif" w:hAnsi="FreeSerif" w:cs="FreeSerif"/>
              </w:rPr>
            </w:r>
          </w:p>
        </w:tc>
      </w:tr>
    </w:tbl>
    <w:p>
      <w:pPr>
        <w:pStyle w:val="840"/>
        <w:jc w:val="left"/>
        <w:spacing w:before="0" w:beforeAutospacing="0" w:after="0" w:afterAutospacing="0"/>
        <w:rPr>
          <w:sz w:val="22"/>
          <w:szCs w:val="22"/>
        </w:rPr>
      </w:pPr>
      <w:r>
        <w:rPr>
          <w:sz w:val="22"/>
          <w:szCs w:val="22"/>
        </w:rPr>
      </w:r>
      <w:r>
        <w:rPr>
          <w:sz w:val="22"/>
          <w:szCs w:val="22"/>
        </w:rPr>
      </w:r>
      <w:r>
        <w:rPr>
          <w:sz w:val="22"/>
          <w:szCs w:val="22"/>
        </w:rPr>
      </w:r>
    </w:p>
    <w:p>
      <w:pPr>
        <w:pStyle w:val="836"/>
      </w:pPr>
      <w:r/>
      <w:r/>
    </w:p>
    <w:p>
      <w:pPr>
        <w:pStyle w:val="845"/>
        <w:ind w:left="0" w:right="0" w:hanging="425"/>
        <w:jc w:val="both"/>
      </w:pPr>
      <w:r>
        <w:rPr>
          <w:rFonts w:ascii="FreeSerif" w:hAnsi="FreeSerif" w:cs="FreeSerif"/>
          <w:sz w:val="28"/>
          <w:szCs w:val="28"/>
          <w:highlight w:val="none"/>
        </w:rPr>
        <w:t xml:space="preserve">Заместитель главы </w:t>
      </w:r>
      <w:r/>
    </w:p>
    <w:p>
      <w:pPr>
        <w:pStyle w:val="845"/>
        <w:ind w:left="0" w:right="0" w:hanging="425"/>
        <w:jc w:val="both"/>
      </w:pPr>
      <w:r>
        <w:rPr>
          <w:rFonts w:ascii="FreeSerif" w:hAnsi="FreeSerif" w:cs="FreeSerif"/>
          <w:sz w:val="28"/>
          <w:szCs w:val="28"/>
          <w:highlight w:val="none"/>
        </w:rPr>
        <w:t xml:space="preserve">Ленинградского муниципального округа, </w:t>
      </w:r>
      <w:r/>
    </w:p>
    <w:p>
      <w:pPr>
        <w:pStyle w:val="845"/>
        <w:ind w:left="0" w:right="0" w:hanging="425"/>
        <w:jc w:val="both"/>
      </w:pPr>
      <w:r>
        <w:rPr>
          <w:rFonts w:ascii="FreeSerif" w:hAnsi="FreeSerif" w:cs="FreeSerif"/>
          <w:sz w:val="28"/>
          <w:szCs w:val="28"/>
          <w:highlight w:val="none"/>
        </w:rPr>
        <w:t xml:space="preserve">начальник отдела имущественных</w:t>
      </w:r>
      <w:r/>
    </w:p>
    <w:p>
      <w:pPr>
        <w:pStyle w:val="845"/>
        <w:ind w:left="0" w:right="0" w:hanging="425"/>
        <w:jc w:val="both"/>
      </w:pPr>
      <w:r>
        <w:rPr>
          <w:rFonts w:ascii="FreeSerif" w:hAnsi="FreeSerif" w:cs="FreeSerif"/>
          <w:sz w:val="28"/>
          <w:szCs w:val="28"/>
          <w:highlight w:val="none"/>
        </w:rPr>
        <w:t xml:space="preserve">отношений администрации                                                                          Р.Г. Тоцкая</w:t>
      </w:r>
      <w:r/>
    </w:p>
    <w:p>
      <w:pPr>
        <w:pStyle w:val="845"/>
        <w:ind w:left="0" w:right="0" w:hanging="425"/>
        <w:jc w:val="both"/>
        <w:rPr>
          <w:rFonts w:ascii="FreeSerif" w:hAnsi="FreeSerif" w:cs="FreeSerif"/>
          <w:sz w:val="28"/>
          <w:szCs w:val="28"/>
          <w:highlight w:val="none"/>
        </w:rPr>
      </w:pPr>
      <w:r>
        <w:rPr>
          <w:rFonts w:ascii="FreeSerif" w:hAnsi="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p>
      <w:pPr>
        <w:rPr>
          <w:rFonts w:ascii="FreeSerif" w:hAnsi="FreeSerif" w:cs="FreeSerif"/>
          <w:sz w:val="26"/>
          <w:szCs w:val="26"/>
        </w:rPr>
      </w:pPr>
      <w:r>
        <w:rPr>
          <w:rFonts w:ascii="FreeSerif" w:hAnsi="FreeSerif" w:cs="FreeSerif"/>
          <w:sz w:val="26"/>
          <w:szCs w:val="26"/>
        </w:rPr>
      </w:r>
      <w:r>
        <w:rPr>
          <w:rFonts w:ascii="FreeSerif" w:hAnsi="FreeSerif" w:cs="FreeSerif"/>
          <w:sz w:val="26"/>
          <w:szCs w:val="26"/>
        </w:rPr>
      </w:r>
      <w:r>
        <w:rPr>
          <w:rFonts w:ascii="FreeSerif" w:hAnsi="FreeSerif" w:cs="FreeSerif"/>
          <w:sz w:val="26"/>
          <w:szCs w:val="26"/>
        </w:rPr>
      </w:r>
    </w:p>
    <w:p>
      <w:pPr>
        <w:pStyle w:val="836"/>
        <w:jc w:val="both"/>
      </w:pPr>
      <w:r/>
      <w:r/>
    </w:p>
    <w:p>
      <w:pPr>
        <w:pStyle w:val="836"/>
        <w:jc w:val="both"/>
        <w:tabs>
          <w:tab w:val="left" w:pos="6439" w:leader="none"/>
        </w:tabs>
      </w:pPr>
      <w:r/>
      <w:r/>
    </w:p>
    <w:p>
      <w:pPr>
        <w:pStyle w:val="836"/>
        <w:jc w:val="both"/>
      </w:pPr>
      <w:r/>
      <w:r/>
    </w:p>
    <w:p>
      <w:pPr>
        <w:pStyle w:val="840"/>
        <w:jc w:val="center"/>
        <w:spacing w:before="0" w:beforeAutospacing="0" w:after="0" w:afterAutospacing="0"/>
        <w:rPr>
          <w:sz w:val="22"/>
          <w:szCs w:val="22"/>
        </w:rPr>
      </w:pPr>
      <w:r>
        <w:rPr>
          <w:sz w:val="22"/>
          <w:szCs w:val="22"/>
        </w:rPr>
      </w:r>
      <w:r>
        <w:rPr>
          <w:sz w:val="22"/>
          <w:szCs w:val="22"/>
        </w:rPr>
      </w:r>
      <w:r>
        <w:rPr>
          <w:sz w:val="22"/>
          <w:szCs w:val="22"/>
        </w:rPr>
      </w:r>
    </w:p>
    <w:p>
      <w:pPr>
        <w:pStyle w:val="840"/>
        <w:jc w:val="center"/>
        <w:spacing w:before="0" w:beforeAutospacing="0" w:after="0" w:afterAutospacing="0"/>
        <w:rPr>
          <w:sz w:val="22"/>
          <w:szCs w:val="22"/>
        </w:rPr>
      </w:pPr>
      <w:r>
        <w:rPr>
          <w:sz w:val="22"/>
          <w:szCs w:val="22"/>
        </w:rPr>
      </w:r>
      <w:r>
        <w:rPr>
          <w:sz w:val="22"/>
          <w:szCs w:val="22"/>
        </w:rPr>
      </w:r>
      <w:r>
        <w:rPr>
          <w:sz w:val="22"/>
          <w:szCs w:val="22"/>
        </w:rPr>
      </w:r>
    </w:p>
    <w:p>
      <w:pPr>
        <w:pStyle w:val="836"/>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p>
      <w:pPr>
        <w:pStyle w:val="836"/>
        <w:jc w:val="right"/>
      </w:pPr>
      <w:r/>
      <w:r/>
    </w:p>
    <w:sectPr>
      <w:footnotePr/>
      <w:endnotePr/>
      <w:type w:val="nextPage"/>
      <w:pgSz w:w="11906" w:h="16838" w:orient="portrait"/>
      <w:pgMar w:top="993" w:right="850" w:bottom="993"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imes New Roman">
    <w:panose1 w:val="02020603050405020304"/>
  </w:font>
  <w:font w:name="Calibri">
    <w:panose1 w:val="020F0502020204030204"/>
  </w:font>
  <w:font w:name="Tahoma">
    <w:panose1 w:val="020B0606040504020204"/>
  </w:font>
  <w:font w:name="Courier New">
    <w:panose1 w:val="020704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decimal"/>
      <w:isLgl w:val="false"/>
      <w:suff w:val="tab"/>
      <w:lvlText w:val="%1."/>
      <w:lvlJc w:val="left"/>
      <w:pPr>
        <w:ind w:left="1211" w:hanging="360"/>
      </w:pPr>
      <w:rPr>
        <w:rFonts w:cs="Times New Roman"/>
      </w:rPr>
    </w:lvl>
    <w:lvl w:ilvl="1">
      <w:start w:val="1"/>
      <w:numFmt w:val="decimal"/>
      <w:isLgl w:val="false"/>
      <w:suff w:val="tab"/>
      <w:lvlText w:val="%1.%2."/>
      <w:lvlJc w:val="left"/>
      <w:pPr>
        <w:ind w:left="360" w:hanging="360"/>
      </w:pPr>
      <w:rPr>
        <w:rFonts w:cs="Times New Roman"/>
      </w:rPr>
    </w:lvl>
    <w:lvl w:ilvl="2">
      <w:start w:val="1"/>
      <w:numFmt w:val="decimal"/>
      <w:isLgl w:val="false"/>
      <w:suff w:val="tab"/>
      <w:lvlText w:val="%1.%2.%3."/>
      <w:lvlJc w:val="left"/>
      <w:pPr>
        <w:ind w:left="1800" w:hanging="720"/>
      </w:pPr>
      <w:rPr>
        <w:rFonts w:cs="Times New Roman"/>
      </w:rPr>
    </w:lvl>
    <w:lvl w:ilvl="3">
      <w:start w:val="1"/>
      <w:numFmt w:val="decimal"/>
      <w:isLgl w:val="false"/>
      <w:suff w:val="tab"/>
      <w:lvlText w:val="%1.%2.%3.%4."/>
      <w:lvlJc w:val="left"/>
      <w:pPr>
        <w:ind w:left="2160" w:hanging="720"/>
      </w:pPr>
      <w:rPr>
        <w:rFonts w:cs="Times New Roman"/>
      </w:rPr>
    </w:lvl>
    <w:lvl w:ilvl="4">
      <w:start w:val="1"/>
      <w:numFmt w:val="decimal"/>
      <w:isLgl w:val="false"/>
      <w:suff w:val="tab"/>
      <w:lvlText w:val="%1.%2.%3.%4.%5."/>
      <w:lvlJc w:val="left"/>
      <w:pPr>
        <w:ind w:left="2880" w:hanging="1080"/>
      </w:pPr>
      <w:rPr>
        <w:rFonts w:cs="Times New Roman"/>
      </w:rPr>
    </w:lvl>
    <w:lvl w:ilvl="5">
      <w:start w:val="1"/>
      <w:numFmt w:val="decimal"/>
      <w:isLgl w:val="false"/>
      <w:suff w:val="tab"/>
      <w:lvlText w:val="%1.%2.%3.%4.%5.%6."/>
      <w:lvlJc w:val="left"/>
      <w:pPr>
        <w:ind w:left="3240" w:hanging="1080"/>
      </w:pPr>
      <w:rPr>
        <w:rFonts w:cs="Times New Roman"/>
      </w:rPr>
    </w:lvl>
    <w:lvl w:ilvl="6">
      <w:start w:val="1"/>
      <w:numFmt w:val="decimal"/>
      <w:isLgl w:val="false"/>
      <w:suff w:val="tab"/>
      <w:lvlText w:val="%1.%2.%3.%4.%5.%6.%7."/>
      <w:lvlJc w:val="left"/>
      <w:pPr>
        <w:ind w:left="3960" w:hanging="1440"/>
      </w:pPr>
      <w:rPr>
        <w:rFonts w:cs="Times New Roman"/>
      </w:rPr>
    </w:lvl>
    <w:lvl w:ilvl="7">
      <w:start w:val="1"/>
      <w:numFmt w:val="decimal"/>
      <w:isLgl w:val="false"/>
      <w:suff w:val="tab"/>
      <w:lvlText w:val="%1.%2.%3.%4.%5.%6.%7.%8."/>
      <w:lvlJc w:val="left"/>
      <w:pPr>
        <w:ind w:left="4320" w:hanging="1440"/>
      </w:pPr>
      <w:rPr>
        <w:rFonts w:cs="Times New Roman"/>
      </w:rPr>
    </w:lvl>
    <w:lvl w:ilvl="8">
      <w:start w:val="1"/>
      <w:numFmt w:val="decimal"/>
      <w:isLgl w:val="false"/>
      <w:suff w:val="tab"/>
      <w:lvlText w:val="%1.%2.%3.%4.%5.%6.%7.%8.%9."/>
      <w:lvlJc w:val="left"/>
      <w:pPr>
        <w:ind w:left="5040" w:hanging="180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6"/>
    <w:next w:val="836"/>
    <w:link w:val="659"/>
    <w:uiPriority w:val="9"/>
    <w:qFormat/>
    <w:pPr>
      <w:keepLines/>
      <w:keepNext/>
      <w:spacing w:before="480" w:after="200"/>
      <w:outlineLvl w:val="0"/>
    </w:pPr>
    <w:rPr>
      <w:rFonts w:ascii="Arial" w:hAnsi="Arial" w:eastAsia="Arial" w:cs="Arial"/>
      <w:sz w:val="40"/>
      <w:szCs w:val="40"/>
    </w:rPr>
  </w:style>
  <w:style w:type="character" w:styleId="659">
    <w:name w:val="Heading 1 Char"/>
    <w:link w:val="658"/>
    <w:uiPriority w:val="9"/>
    <w:rPr>
      <w:rFonts w:ascii="Arial" w:hAnsi="Arial" w:eastAsia="Arial" w:cs="Arial"/>
      <w:sz w:val="40"/>
      <w:szCs w:val="40"/>
    </w:rPr>
  </w:style>
  <w:style w:type="paragraph" w:styleId="660">
    <w:name w:val="Heading 2"/>
    <w:basedOn w:val="836"/>
    <w:next w:val="836"/>
    <w:link w:val="661"/>
    <w:uiPriority w:val="9"/>
    <w:unhideWhenUsed/>
    <w:qFormat/>
    <w:pPr>
      <w:keepLines/>
      <w:keepNext/>
      <w:spacing w:before="360" w:after="200"/>
      <w:outlineLvl w:val="1"/>
    </w:pPr>
    <w:rPr>
      <w:rFonts w:ascii="Arial" w:hAnsi="Arial" w:eastAsia="Arial" w:cs="Arial"/>
      <w:sz w:val="34"/>
    </w:rPr>
  </w:style>
  <w:style w:type="character" w:styleId="661">
    <w:name w:val="Heading 2 Char"/>
    <w:link w:val="660"/>
    <w:uiPriority w:val="9"/>
    <w:rPr>
      <w:rFonts w:ascii="Arial" w:hAnsi="Arial" w:eastAsia="Arial" w:cs="Arial"/>
      <w:sz w:val="34"/>
    </w:rPr>
  </w:style>
  <w:style w:type="paragraph" w:styleId="662">
    <w:name w:val="Heading 3"/>
    <w:basedOn w:val="836"/>
    <w:next w:val="836"/>
    <w:link w:val="663"/>
    <w:uiPriority w:val="9"/>
    <w:unhideWhenUsed/>
    <w:qFormat/>
    <w:pPr>
      <w:keepLines/>
      <w:keepNext/>
      <w:spacing w:before="320" w:after="200"/>
      <w:outlineLvl w:val="2"/>
    </w:pPr>
    <w:rPr>
      <w:rFonts w:ascii="Arial" w:hAnsi="Arial" w:eastAsia="Arial" w:cs="Arial"/>
      <w:sz w:val="30"/>
      <w:szCs w:val="30"/>
    </w:rPr>
  </w:style>
  <w:style w:type="character" w:styleId="663">
    <w:name w:val="Heading 3 Char"/>
    <w:link w:val="662"/>
    <w:uiPriority w:val="9"/>
    <w:rPr>
      <w:rFonts w:ascii="Arial" w:hAnsi="Arial" w:eastAsia="Arial" w:cs="Arial"/>
      <w:sz w:val="30"/>
      <w:szCs w:val="30"/>
    </w:rPr>
  </w:style>
  <w:style w:type="paragraph" w:styleId="664">
    <w:name w:val="Heading 4"/>
    <w:basedOn w:val="836"/>
    <w:next w:val="836"/>
    <w:link w:val="665"/>
    <w:uiPriority w:val="9"/>
    <w:unhideWhenUsed/>
    <w:qFormat/>
    <w:pPr>
      <w:keepLines/>
      <w:keepNext/>
      <w:spacing w:before="320" w:after="200"/>
      <w:outlineLvl w:val="3"/>
    </w:pPr>
    <w:rPr>
      <w:rFonts w:ascii="Arial" w:hAnsi="Arial" w:eastAsia="Arial" w:cs="Arial"/>
      <w:b/>
      <w:bCs/>
      <w:sz w:val="26"/>
      <w:szCs w:val="26"/>
    </w:rPr>
  </w:style>
  <w:style w:type="character" w:styleId="665">
    <w:name w:val="Heading 4 Char"/>
    <w:link w:val="664"/>
    <w:uiPriority w:val="9"/>
    <w:rPr>
      <w:rFonts w:ascii="Arial" w:hAnsi="Arial" w:eastAsia="Arial" w:cs="Arial"/>
      <w:b/>
      <w:bCs/>
      <w:sz w:val="26"/>
      <w:szCs w:val="26"/>
    </w:rPr>
  </w:style>
  <w:style w:type="paragraph" w:styleId="666">
    <w:name w:val="Heading 5"/>
    <w:basedOn w:val="836"/>
    <w:next w:val="836"/>
    <w:link w:val="667"/>
    <w:uiPriority w:val="9"/>
    <w:unhideWhenUsed/>
    <w:qFormat/>
    <w:pPr>
      <w:keepLines/>
      <w:keepNext/>
      <w:spacing w:before="320" w:after="200"/>
      <w:outlineLvl w:val="4"/>
    </w:pPr>
    <w:rPr>
      <w:rFonts w:ascii="Arial" w:hAnsi="Arial" w:eastAsia="Arial" w:cs="Arial"/>
      <w:b/>
      <w:bCs/>
      <w:sz w:val="24"/>
      <w:szCs w:val="24"/>
    </w:rPr>
  </w:style>
  <w:style w:type="character" w:styleId="667">
    <w:name w:val="Heading 5 Char"/>
    <w:link w:val="666"/>
    <w:uiPriority w:val="9"/>
    <w:rPr>
      <w:rFonts w:ascii="Arial" w:hAnsi="Arial" w:eastAsia="Arial" w:cs="Arial"/>
      <w:b/>
      <w:bCs/>
      <w:sz w:val="24"/>
      <w:szCs w:val="24"/>
    </w:rPr>
  </w:style>
  <w:style w:type="paragraph" w:styleId="668">
    <w:name w:val="Heading 6"/>
    <w:basedOn w:val="836"/>
    <w:next w:val="836"/>
    <w:link w:val="669"/>
    <w:uiPriority w:val="9"/>
    <w:unhideWhenUsed/>
    <w:qFormat/>
    <w:pPr>
      <w:keepLines/>
      <w:keepNext/>
      <w:spacing w:before="320" w:after="200"/>
      <w:outlineLvl w:val="5"/>
    </w:pPr>
    <w:rPr>
      <w:rFonts w:ascii="Arial" w:hAnsi="Arial" w:eastAsia="Arial" w:cs="Arial"/>
      <w:b/>
      <w:bCs/>
      <w:sz w:val="22"/>
      <w:szCs w:val="22"/>
    </w:rPr>
  </w:style>
  <w:style w:type="character" w:styleId="669">
    <w:name w:val="Heading 6 Char"/>
    <w:link w:val="668"/>
    <w:uiPriority w:val="9"/>
    <w:rPr>
      <w:rFonts w:ascii="Arial" w:hAnsi="Arial" w:eastAsia="Arial" w:cs="Arial"/>
      <w:b/>
      <w:bCs/>
      <w:sz w:val="22"/>
      <w:szCs w:val="22"/>
    </w:rPr>
  </w:style>
  <w:style w:type="paragraph" w:styleId="670">
    <w:name w:val="Heading 7"/>
    <w:basedOn w:val="836"/>
    <w:next w:val="836"/>
    <w:link w:val="671"/>
    <w:uiPriority w:val="9"/>
    <w:unhideWhenUsed/>
    <w:qFormat/>
    <w:pPr>
      <w:keepLines/>
      <w:keepNext/>
      <w:spacing w:before="320" w:after="200"/>
      <w:outlineLvl w:val="6"/>
    </w:pPr>
    <w:rPr>
      <w:rFonts w:ascii="Arial" w:hAnsi="Arial" w:eastAsia="Arial" w:cs="Arial"/>
      <w:b/>
      <w:bCs/>
      <w:i/>
      <w:iCs/>
      <w:sz w:val="22"/>
      <w:szCs w:val="22"/>
    </w:rPr>
  </w:style>
  <w:style w:type="character" w:styleId="671">
    <w:name w:val="Heading 7 Char"/>
    <w:link w:val="670"/>
    <w:uiPriority w:val="9"/>
    <w:rPr>
      <w:rFonts w:ascii="Arial" w:hAnsi="Arial" w:eastAsia="Arial" w:cs="Arial"/>
      <w:b/>
      <w:bCs/>
      <w:i/>
      <w:iCs/>
      <w:sz w:val="22"/>
      <w:szCs w:val="22"/>
    </w:rPr>
  </w:style>
  <w:style w:type="paragraph" w:styleId="672">
    <w:name w:val="Heading 8"/>
    <w:basedOn w:val="836"/>
    <w:next w:val="836"/>
    <w:link w:val="673"/>
    <w:uiPriority w:val="9"/>
    <w:unhideWhenUsed/>
    <w:qFormat/>
    <w:pPr>
      <w:keepLines/>
      <w:keepNext/>
      <w:spacing w:before="320" w:after="200"/>
      <w:outlineLvl w:val="7"/>
    </w:pPr>
    <w:rPr>
      <w:rFonts w:ascii="Arial" w:hAnsi="Arial" w:eastAsia="Arial" w:cs="Arial"/>
      <w:i/>
      <w:iCs/>
      <w:sz w:val="22"/>
      <w:szCs w:val="22"/>
    </w:rPr>
  </w:style>
  <w:style w:type="character" w:styleId="673">
    <w:name w:val="Heading 8 Char"/>
    <w:link w:val="672"/>
    <w:uiPriority w:val="9"/>
    <w:rPr>
      <w:rFonts w:ascii="Arial" w:hAnsi="Arial" w:eastAsia="Arial" w:cs="Arial"/>
      <w:i/>
      <w:iCs/>
      <w:sz w:val="22"/>
      <w:szCs w:val="22"/>
    </w:rPr>
  </w:style>
  <w:style w:type="paragraph" w:styleId="674">
    <w:name w:val="Heading 9"/>
    <w:basedOn w:val="836"/>
    <w:next w:val="836"/>
    <w:link w:val="675"/>
    <w:uiPriority w:val="9"/>
    <w:unhideWhenUsed/>
    <w:qFormat/>
    <w:pPr>
      <w:keepLines/>
      <w:keepNext/>
      <w:spacing w:before="320" w:after="200"/>
      <w:outlineLvl w:val="8"/>
    </w:pPr>
    <w:rPr>
      <w:rFonts w:ascii="Arial" w:hAnsi="Arial" w:eastAsia="Arial" w:cs="Arial"/>
      <w:i/>
      <w:iCs/>
      <w:sz w:val="21"/>
      <w:szCs w:val="21"/>
    </w:rPr>
  </w:style>
  <w:style w:type="character" w:styleId="675">
    <w:name w:val="Heading 9 Char"/>
    <w:link w:val="674"/>
    <w:uiPriority w:val="9"/>
    <w:rPr>
      <w:rFonts w:ascii="Arial" w:hAnsi="Arial" w:eastAsia="Arial" w:cs="Arial"/>
      <w:i/>
      <w:iCs/>
      <w:sz w:val="21"/>
      <w:szCs w:val="21"/>
    </w:rPr>
  </w:style>
  <w:style w:type="paragraph" w:styleId="676">
    <w:name w:val="List Paragraph"/>
    <w:basedOn w:val="836"/>
    <w:uiPriority w:val="34"/>
    <w:qFormat/>
    <w:pPr>
      <w:contextualSpacing/>
      <w:ind w:left="720"/>
    </w:pPr>
  </w:style>
  <w:style w:type="paragraph" w:styleId="677">
    <w:name w:val="No Spacing"/>
    <w:uiPriority w:val="1"/>
    <w:qFormat/>
    <w:pPr>
      <w:spacing w:before="0" w:after="0" w:line="240" w:lineRule="auto"/>
    </w:pPr>
  </w:style>
  <w:style w:type="paragraph" w:styleId="678">
    <w:name w:val="Title"/>
    <w:basedOn w:val="836"/>
    <w:next w:val="836"/>
    <w:link w:val="679"/>
    <w:uiPriority w:val="10"/>
    <w:qFormat/>
    <w:pPr>
      <w:contextualSpacing/>
      <w:spacing w:before="300" w:after="200"/>
    </w:pPr>
    <w:rPr>
      <w:sz w:val="48"/>
      <w:szCs w:val="48"/>
    </w:rPr>
  </w:style>
  <w:style w:type="character" w:styleId="679">
    <w:name w:val="Title Char"/>
    <w:link w:val="678"/>
    <w:uiPriority w:val="10"/>
    <w:rPr>
      <w:sz w:val="48"/>
      <w:szCs w:val="48"/>
    </w:rPr>
  </w:style>
  <w:style w:type="paragraph" w:styleId="680">
    <w:name w:val="Subtitle"/>
    <w:basedOn w:val="836"/>
    <w:next w:val="836"/>
    <w:link w:val="681"/>
    <w:uiPriority w:val="11"/>
    <w:qFormat/>
    <w:pPr>
      <w:spacing w:before="200" w:after="200"/>
    </w:pPr>
    <w:rPr>
      <w:sz w:val="24"/>
      <w:szCs w:val="24"/>
    </w:rPr>
  </w:style>
  <w:style w:type="character" w:styleId="681">
    <w:name w:val="Subtitle Char"/>
    <w:link w:val="680"/>
    <w:uiPriority w:val="11"/>
    <w:rPr>
      <w:sz w:val="24"/>
      <w:szCs w:val="24"/>
    </w:rPr>
  </w:style>
  <w:style w:type="paragraph" w:styleId="682">
    <w:name w:val="Quote"/>
    <w:basedOn w:val="836"/>
    <w:next w:val="836"/>
    <w:link w:val="683"/>
    <w:uiPriority w:val="29"/>
    <w:qFormat/>
    <w:pPr>
      <w:ind w:left="720" w:right="720"/>
    </w:pPr>
    <w:rPr>
      <w:i/>
    </w:rPr>
  </w:style>
  <w:style w:type="character" w:styleId="683">
    <w:name w:val="Quote Char"/>
    <w:link w:val="682"/>
    <w:uiPriority w:val="29"/>
    <w:rPr>
      <w:i/>
    </w:rPr>
  </w:style>
  <w:style w:type="paragraph" w:styleId="684">
    <w:name w:val="Intense Quote"/>
    <w:basedOn w:val="836"/>
    <w:next w:val="836"/>
    <w:link w:val="6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name w:val="Intense Quote Char"/>
    <w:link w:val="684"/>
    <w:uiPriority w:val="30"/>
    <w:rPr>
      <w:i/>
    </w:rPr>
  </w:style>
  <w:style w:type="paragraph" w:styleId="686">
    <w:name w:val="Header"/>
    <w:basedOn w:val="836"/>
    <w:link w:val="687"/>
    <w:uiPriority w:val="99"/>
    <w:unhideWhenUsed/>
    <w:pPr>
      <w:spacing w:after="0" w:line="240" w:lineRule="auto"/>
      <w:tabs>
        <w:tab w:val="center" w:pos="7143" w:leader="none"/>
        <w:tab w:val="right" w:pos="14287" w:leader="none"/>
      </w:tabs>
    </w:pPr>
  </w:style>
  <w:style w:type="character" w:styleId="687">
    <w:name w:val="Header Char"/>
    <w:link w:val="686"/>
    <w:uiPriority w:val="99"/>
  </w:style>
  <w:style w:type="paragraph" w:styleId="688">
    <w:name w:val="Footer"/>
    <w:basedOn w:val="836"/>
    <w:link w:val="691"/>
    <w:uiPriority w:val="99"/>
    <w:unhideWhenUsed/>
    <w:pPr>
      <w:spacing w:after="0" w:line="240" w:lineRule="auto"/>
      <w:tabs>
        <w:tab w:val="center" w:pos="7143" w:leader="none"/>
        <w:tab w:val="right" w:pos="14287" w:leader="none"/>
      </w:tabs>
    </w:pPr>
  </w:style>
  <w:style w:type="character" w:styleId="689">
    <w:name w:val="Footer Char"/>
    <w:link w:val="688"/>
    <w:uiPriority w:val="99"/>
  </w:style>
  <w:style w:type="paragraph" w:styleId="690">
    <w:name w:val="Caption"/>
    <w:basedOn w:val="836"/>
    <w:next w:val="836"/>
    <w:uiPriority w:val="35"/>
    <w:semiHidden/>
    <w:unhideWhenUsed/>
    <w:qFormat/>
    <w:pPr>
      <w:spacing w:line="276" w:lineRule="auto"/>
    </w:pPr>
    <w:rPr>
      <w:b/>
      <w:bCs/>
      <w:color w:val="4f81bd" w:themeColor="accent1"/>
      <w:sz w:val="18"/>
      <w:szCs w:val="18"/>
    </w:rPr>
  </w:style>
  <w:style w:type="character" w:styleId="691">
    <w:name w:val="Caption Char"/>
    <w:basedOn w:val="690"/>
    <w:link w:val="688"/>
    <w:uiPriority w:val="99"/>
  </w:style>
  <w:style w:type="table" w:styleId="69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8">
    <w:name w:val="Hyperlink"/>
    <w:uiPriority w:val="99"/>
    <w:unhideWhenUsed/>
    <w:rPr>
      <w:color w:val="0000ff" w:themeColor="hyperlink"/>
      <w:u w:val="single"/>
    </w:rPr>
  </w:style>
  <w:style w:type="paragraph" w:styleId="819">
    <w:name w:val="footnote text"/>
    <w:basedOn w:val="836"/>
    <w:link w:val="820"/>
    <w:uiPriority w:val="99"/>
    <w:semiHidden/>
    <w:unhideWhenUsed/>
    <w:pPr>
      <w:spacing w:after="40" w:line="240" w:lineRule="auto"/>
    </w:pPr>
    <w:rPr>
      <w:sz w:val="18"/>
    </w:rPr>
  </w:style>
  <w:style w:type="character" w:styleId="820">
    <w:name w:val="Footnote Text Char"/>
    <w:link w:val="819"/>
    <w:uiPriority w:val="99"/>
    <w:rPr>
      <w:sz w:val="18"/>
    </w:rPr>
  </w:style>
  <w:style w:type="character" w:styleId="821">
    <w:name w:val="footnote reference"/>
    <w:uiPriority w:val="99"/>
    <w:unhideWhenUsed/>
    <w:rPr>
      <w:vertAlign w:val="superscript"/>
    </w:rPr>
  </w:style>
  <w:style w:type="paragraph" w:styleId="822">
    <w:name w:val="endnote text"/>
    <w:basedOn w:val="836"/>
    <w:link w:val="823"/>
    <w:uiPriority w:val="99"/>
    <w:semiHidden/>
    <w:unhideWhenUsed/>
    <w:pPr>
      <w:spacing w:after="0" w:line="240" w:lineRule="auto"/>
    </w:pPr>
    <w:rPr>
      <w:sz w:val="20"/>
    </w:rPr>
  </w:style>
  <w:style w:type="character" w:styleId="823">
    <w:name w:val="Endnote Text Char"/>
    <w:link w:val="822"/>
    <w:uiPriority w:val="99"/>
    <w:rPr>
      <w:sz w:val="20"/>
    </w:rPr>
  </w:style>
  <w:style w:type="character" w:styleId="824">
    <w:name w:val="endnote reference"/>
    <w:uiPriority w:val="99"/>
    <w:semiHidden/>
    <w:unhideWhenUsed/>
    <w:rPr>
      <w:vertAlign w:val="superscript"/>
    </w:rPr>
  </w:style>
  <w:style w:type="paragraph" w:styleId="825">
    <w:name w:val="toc 1"/>
    <w:basedOn w:val="836"/>
    <w:next w:val="836"/>
    <w:uiPriority w:val="39"/>
    <w:unhideWhenUsed/>
    <w:pPr>
      <w:ind w:left="0" w:right="0" w:firstLine="0"/>
      <w:spacing w:after="57"/>
    </w:pPr>
  </w:style>
  <w:style w:type="paragraph" w:styleId="826">
    <w:name w:val="toc 2"/>
    <w:basedOn w:val="836"/>
    <w:next w:val="836"/>
    <w:uiPriority w:val="39"/>
    <w:unhideWhenUsed/>
    <w:pPr>
      <w:ind w:left="283" w:right="0" w:firstLine="0"/>
      <w:spacing w:after="57"/>
    </w:pPr>
  </w:style>
  <w:style w:type="paragraph" w:styleId="827">
    <w:name w:val="toc 3"/>
    <w:basedOn w:val="836"/>
    <w:next w:val="836"/>
    <w:uiPriority w:val="39"/>
    <w:unhideWhenUsed/>
    <w:pPr>
      <w:ind w:left="567" w:right="0" w:firstLine="0"/>
      <w:spacing w:after="57"/>
    </w:pPr>
  </w:style>
  <w:style w:type="paragraph" w:styleId="828">
    <w:name w:val="toc 4"/>
    <w:basedOn w:val="836"/>
    <w:next w:val="836"/>
    <w:uiPriority w:val="39"/>
    <w:unhideWhenUsed/>
    <w:pPr>
      <w:ind w:left="850" w:right="0" w:firstLine="0"/>
      <w:spacing w:after="57"/>
    </w:pPr>
  </w:style>
  <w:style w:type="paragraph" w:styleId="829">
    <w:name w:val="toc 5"/>
    <w:basedOn w:val="836"/>
    <w:next w:val="836"/>
    <w:uiPriority w:val="39"/>
    <w:unhideWhenUsed/>
    <w:pPr>
      <w:ind w:left="1134" w:right="0" w:firstLine="0"/>
      <w:spacing w:after="57"/>
    </w:pPr>
  </w:style>
  <w:style w:type="paragraph" w:styleId="830">
    <w:name w:val="toc 6"/>
    <w:basedOn w:val="836"/>
    <w:next w:val="836"/>
    <w:uiPriority w:val="39"/>
    <w:unhideWhenUsed/>
    <w:pPr>
      <w:ind w:left="1417" w:right="0" w:firstLine="0"/>
      <w:spacing w:after="57"/>
    </w:pPr>
  </w:style>
  <w:style w:type="paragraph" w:styleId="831">
    <w:name w:val="toc 7"/>
    <w:basedOn w:val="836"/>
    <w:next w:val="836"/>
    <w:uiPriority w:val="39"/>
    <w:unhideWhenUsed/>
    <w:pPr>
      <w:ind w:left="1701" w:right="0" w:firstLine="0"/>
      <w:spacing w:after="57"/>
    </w:pPr>
  </w:style>
  <w:style w:type="paragraph" w:styleId="832">
    <w:name w:val="toc 8"/>
    <w:basedOn w:val="836"/>
    <w:next w:val="836"/>
    <w:uiPriority w:val="39"/>
    <w:unhideWhenUsed/>
    <w:pPr>
      <w:ind w:left="1984" w:right="0" w:firstLine="0"/>
      <w:spacing w:after="57"/>
    </w:pPr>
  </w:style>
  <w:style w:type="paragraph" w:styleId="833">
    <w:name w:val="toc 9"/>
    <w:basedOn w:val="836"/>
    <w:next w:val="836"/>
    <w:uiPriority w:val="39"/>
    <w:unhideWhenUsed/>
    <w:pPr>
      <w:ind w:left="2268" w:right="0" w:firstLine="0"/>
      <w:spacing w:after="57"/>
    </w:pPr>
  </w:style>
  <w:style w:type="paragraph" w:styleId="834">
    <w:name w:val="TOC Heading"/>
    <w:uiPriority w:val="39"/>
    <w:unhideWhenUsed/>
  </w:style>
  <w:style w:type="paragraph" w:styleId="835">
    <w:name w:val="table of figures"/>
    <w:basedOn w:val="836"/>
    <w:next w:val="836"/>
    <w:uiPriority w:val="99"/>
    <w:unhideWhenUsed/>
    <w:pPr>
      <w:spacing w:after="0" w:afterAutospacing="0"/>
    </w:pPr>
  </w:style>
  <w:style w:type="paragraph" w:styleId="836" w:default="1">
    <w:name w:val="Normal"/>
    <w:next w:val="836"/>
    <w:link w:val="836"/>
    <w:qFormat/>
    <w:rPr>
      <w:sz w:val="24"/>
      <w:szCs w:val="24"/>
      <w:lang w:val="ru-RU" w:eastAsia="ru-RU" w:bidi="ar-SA"/>
    </w:rPr>
  </w:style>
  <w:style w:type="character" w:styleId="837">
    <w:name w:val="Основной шрифт абзаца"/>
    <w:next w:val="837"/>
    <w:link w:val="836"/>
    <w:semiHidden/>
  </w:style>
  <w:style w:type="table" w:styleId="838">
    <w:name w:val="Обычная таблица"/>
    <w:next w:val="838"/>
    <w:link w:val="836"/>
    <w:semiHidden/>
    <w:tblPr/>
  </w:style>
  <w:style w:type="numbering" w:styleId="839">
    <w:name w:val="Нет списка"/>
    <w:next w:val="839"/>
    <w:link w:val="836"/>
    <w:semiHidden/>
  </w:style>
  <w:style w:type="paragraph" w:styleId="840">
    <w:name w:val="Обычный (веб),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basedOn w:val="836"/>
    <w:next w:val="840"/>
    <w:link w:val="847"/>
    <w:uiPriority w:val="99"/>
    <w:qFormat/>
    <w:pPr>
      <w:spacing w:before="100" w:beforeAutospacing="1" w:after="100" w:afterAutospacing="1"/>
    </w:pPr>
  </w:style>
  <w:style w:type="paragraph" w:styleId="841">
    <w:name w:val="ConsPlusNonformat"/>
    <w:next w:val="841"/>
    <w:link w:val="836"/>
    <w:pPr>
      <w:widowControl w:val="off"/>
    </w:pPr>
    <w:rPr>
      <w:rFonts w:ascii="Courier New" w:hAnsi="Courier New" w:eastAsia="Arial" w:cs="Courier New"/>
      <w:lang w:val="ru-RU" w:eastAsia="ar-SA" w:bidi="ar-SA"/>
    </w:rPr>
  </w:style>
  <w:style w:type="paragraph" w:styleId="842">
    <w:name w:val="Текст выноски"/>
    <w:basedOn w:val="836"/>
    <w:next w:val="842"/>
    <w:link w:val="836"/>
    <w:semiHidden/>
    <w:rPr>
      <w:rFonts w:ascii="Tahoma" w:hAnsi="Tahoma" w:cs="Tahoma"/>
      <w:sz w:val="16"/>
      <w:szCs w:val="16"/>
    </w:rPr>
  </w:style>
  <w:style w:type="paragraph" w:styleId="843">
    <w:name w:val="Основной текст"/>
    <w:basedOn w:val="836"/>
    <w:next w:val="843"/>
    <w:link w:val="844"/>
    <w:pPr>
      <w:jc w:val="both"/>
    </w:pPr>
    <w:rPr>
      <w:sz w:val="28"/>
    </w:rPr>
  </w:style>
  <w:style w:type="character" w:styleId="844">
    <w:name w:val="Основной текст Знак"/>
    <w:next w:val="844"/>
    <w:link w:val="843"/>
    <w:rPr>
      <w:sz w:val="28"/>
      <w:szCs w:val="24"/>
    </w:rPr>
  </w:style>
  <w:style w:type="paragraph" w:styleId="845">
    <w:name w:val="Без интервала"/>
    <w:next w:val="845"/>
    <w:link w:val="846"/>
    <w:qFormat/>
    <w:rPr>
      <w:sz w:val="24"/>
      <w:szCs w:val="22"/>
      <w:lang w:val="ru-RU" w:eastAsia="en-US" w:bidi="ar-SA"/>
    </w:rPr>
  </w:style>
  <w:style w:type="character" w:styleId="846">
    <w:name w:val="Без интервала Знак"/>
    <w:next w:val="846"/>
    <w:link w:val="845"/>
    <w:rPr>
      <w:sz w:val="24"/>
      <w:szCs w:val="22"/>
      <w:lang w:eastAsia="en-US"/>
    </w:rPr>
  </w:style>
  <w:style w:type="character" w:styleId="847">
    <w:name w:val="Обычный (веб)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w:next w:val="847"/>
    <w:link w:val="840"/>
    <w:uiPriority w:val="99"/>
    <w:rPr>
      <w:sz w:val="24"/>
      <w:szCs w:val="24"/>
    </w:rPr>
  </w:style>
  <w:style w:type="paragraph" w:styleId="848">
    <w:name w:val="Абзац списка1"/>
    <w:basedOn w:val="836"/>
    <w:next w:val="848"/>
    <w:link w:val="836"/>
    <w:uiPriority w:val="99"/>
    <w:pPr>
      <w:ind w:left="720"/>
    </w:pPr>
    <w:rPr>
      <w:rFonts w:ascii="Calibri" w:hAnsi="Calibri" w:cs="Calibri"/>
      <w:sz w:val="22"/>
      <w:szCs w:val="22"/>
      <w:lang w:eastAsia="en-US"/>
    </w:rPr>
  </w:style>
  <w:style w:type="character" w:styleId="849" w:default="1">
    <w:name w:val="Default Paragraph Font"/>
    <w:uiPriority w:val="1"/>
    <w:semiHidden/>
    <w:unhideWhenUsed/>
  </w:style>
  <w:style w:type="numbering" w:styleId="850" w:default="1">
    <w:name w:val="No List"/>
    <w:uiPriority w:val="99"/>
    <w:semiHidden/>
    <w:unhideWhenUsed/>
  </w:style>
  <w:style w:type="table" w:styleId="85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elenka</dc:creator>
  <cp:revision>6</cp:revision>
  <dcterms:created xsi:type="dcterms:W3CDTF">2023-01-23T07:36:00Z</dcterms:created>
  <dcterms:modified xsi:type="dcterms:W3CDTF">2026-02-03T13:09:07Z</dcterms:modified>
  <cp:version>917504</cp:version>
</cp:coreProperties>
</file>