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3"/>
        <w:jc w:val="center"/>
        <w:spacing w:line="235" w:lineRule="auto"/>
        <w:tabs>
          <w:tab w:val="left" w:pos="855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2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" ShapeID="_x0000_i0" Type="Embed"/>
        </w:object>
      </w:r>
      <w:r>
        <w:rPr>
          <w:rFonts w:ascii="FreeSerif" w:hAnsi="FreeSerif" w:eastAsia="FreeSerif" w:cs="FreeSerif"/>
          <w:sz w:val="28"/>
          <w:szCs w:val="28"/>
        </w:rPr>
        <w:t xml:space="preserve">             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center"/>
        <w:spacing w:line="235" w:lineRule="auto"/>
        <w:tabs>
          <w:tab w:val="left" w:pos="855" w:leader="none"/>
        </w:tabs>
        <w:rPr>
          <w:rFonts w:ascii="FreeSerif" w:hAnsi="FreeSerif" w:cs="FreeSerif"/>
          <w:sz w:val="16"/>
          <w:szCs w:val="16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</w:t>
      </w:r>
      <w:r>
        <w:rPr>
          <w:rFonts w:ascii="FreeSerif" w:hAnsi="FreeSerif" w:eastAsia="FreeSerif" w:cs="FreeSerif"/>
          <w:sz w:val="16"/>
          <w:szCs w:val="16"/>
        </w:rPr>
        <w:t xml:space="preserve"> </w:t>
      </w:r>
      <w:r>
        <w:rPr>
          <w:rFonts w:ascii="FreeSerif" w:hAnsi="FreeSerif" w:eastAsia="FreeSerif" w:cs="FreeSerif"/>
          <w:sz w:val="16"/>
          <w:szCs w:val="16"/>
        </w:rPr>
        <w:t xml:space="preserve">  </w:t>
      </w:r>
      <w:r>
        <w:rPr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</w:p>
    <w:p>
      <w:pPr>
        <w:ind w:left="0" w:firstLine="0"/>
        <w:jc w:val="center"/>
        <w:keepNext/>
        <w:spacing w:line="235" w:lineRule="auto"/>
        <w:widowControl w:val="off"/>
        <w:rPr>
          <w:rFonts w:ascii="FreeSerif" w:hAnsi="FreeSerif" w:cs="FreeSerif"/>
          <w:b/>
          <w:sz w:val="28"/>
          <w:szCs w:val="28"/>
          <w:u w:val="none"/>
        </w:rPr>
        <w:outlineLvl w:val="0"/>
      </w:pP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СОВЕТ МУНИЦИПАЛЬНОГО ОБРАЗОВАНИЯ </w:t>
      </w:r>
      <w:r>
        <w:rPr>
          <w:rFonts w:ascii="FreeSerif" w:hAnsi="FreeSerif" w:cs="FreeSerif"/>
          <w:b/>
          <w:sz w:val="28"/>
          <w:szCs w:val="28"/>
          <w:u w:val="none"/>
        </w:rPr>
      </w:r>
      <w:r>
        <w:rPr>
          <w:rFonts w:ascii="FreeSerif" w:hAnsi="FreeSerif" w:cs="FreeSerif"/>
          <w:b/>
          <w:sz w:val="28"/>
          <w:szCs w:val="28"/>
          <w:u w:val="none"/>
        </w:rPr>
      </w:r>
    </w:p>
    <w:p>
      <w:pPr>
        <w:ind w:left="0" w:firstLine="0"/>
        <w:jc w:val="center"/>
        <w:keepNext/>
        <w:spacing w:line="235" w:lineRule="auto"/>
        <w:widowControl w:val="off"/>
        <w:rPr>
          <w:rFonts w:ascii="FreeSerif" w:hAnsi="FreeSerif" w:cs="FreeSerif"/>
          <w:b/>
          <w:sz w:val="28"/>
          <w:szCs w:val="28"/>
          <w:u w:val="none"/>
        </w:rPr>
        <w:outlineLvl w:val="0"/>
      </w:pP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МУНИЦИПАЛЬНЫ</w:t>
      </w: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Й</w:t>
      </w: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 ОКРУГ</w:t>
      </w:r>
      <w:r>
        <w:rPr>
          <w:rFonts w:ascii="FreeSerif" w:hAnsi="FreeSerif" w:cs="FreeSerif"/>
          <w:b/>
          <w:sz w:val="28"/>
          <w:szCs w:val="28"/>
          <w:u w:val="none"/>
        </w:rPr>
      </w:r>
      <w:r>
        <w:rPr>
          <w:rFonts w:ascii="FreeSerif" w:hAnsi="FreeSerif" w:cs="FreeSerif"/>
          <w:b/>
          <w:sz w:val="28"/>
          <w:szCs w:val="28"/>
          <w:u w:val="none"/>
        </w:rPr>
      </w:r>
    </w:p>
    <w:p>
      <w:pPr>
        <w:pStyle w:val="863"/>
        <w:jc w:val="center"/>
        <w:spacing w:line="235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3"/>
        <w:jc w:val="center"/>
        <w:spacing w:line="235" w:lineRule="auto"/>
        <w:widowControl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863"/>
        <w:jc w:val="center"/>
        <w:spacing w:line="235" w:lineRule="auto"/>
        <w:widowControl/>
        <w:rPr>
          <w:rFonts w:ascii="FreeSerif" w:hAnsi="FreeSerif" w:cs="FreeSerif"/>
          <w:b/>
          <w:sz w:val="16"/>
          <w:szCs w:val="16"/>
        </w:rPr>
      </w:pPr>
      <w:r>
        <w:rPr>
          <w:rFonts w:ascii="FreeSerif" w:hAnsi="FreeSerif" w:eastAsia="FreeSerif" w:cs="FreeSerif"/>
          <w:b/>
          <w:sz w:val="16"/>
          <w:szCs w:val="16"/>
        </w:rPr>
      </w:r>
      <w:r>
        <w:rPr>
          <w:rFonts w:ascii="FreeSerif" w:hAnsi="FreeSerif" w:cs="FreeSerif"/>
          <w:b/>
          <w:sz w:val="16"/>
          <w:szCs w:val="16"/>
        </w:rPr>
      </w:r>
      <w:r>
        <w:rPr>
          <w:rFonts w:ascii="FreeSerif" w:hAnsi="FreeSerif" w:cs="FreeSerif"/>
          <w:b/>
          <w:sz w:val="16"/>
          <w:szCs w:val="16"/>
        </w:rPr>
      </w:r>
    </w:p>
    <w:p>
      <w:pPr>
        <w:ind w:left="432"/>
        <w:jc w:val="left"/>
        <w:spacing w:line="235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                                                   РЕШЕНИЕ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3"/>
        <w:jc w:val="center"/>
        <w:spacing w:line="235" w:lineRule="auto"/>
        <w:widowControl/>
        <w:tabs>
          <w:tab w:val="left" w:pos="5469" w:leader="none"/>
        </w:tabs>
        <w:rPr>
          <w:rFonts w:ascii="FreeSerif" w:hAnsi="FreeSerif" w:cs="FreeSerif"/>
          <w:b/>
          <w:sz w:val="16"/>
          <w:szCs w:val="16"/>
        </w:rPr>
      </w:pPr>
      <w:r>
        <w:rPr>
          <w:rFonts w:ascii="FreeSerif" w:hAnsi="FreeSerif" w:eastAsia="FreeSerif" w:cs="FreeSerif"/>
          <w:b/>
          <w:sz w:val="16"/>
          <w:szCs w:val="16"/>
        </w:rPr>
      </w:r>
      <w:r>
        <w:rPr>
          <w:rFonts w:ascii="FreeSerif" w:hAnsi="FreeSerif" w:cs="FreeSerif"/>
          <w:b/>
          <w:sz w:val="16"/>
          <w:szCs w:val="16"/>
        </w:rPr>
      </w:r>
      <w:r>
        <w:rPr>
          <w:rFonts w:ascii="FreeSerif" w:hAnsi="FreeSerif" w:cs="FreeSerif"/>
          <w:b/>
          <w:sz w:val="16"/>
          <w:szCs w:val="16"/>
        </w:rPr>
      </w:r>
    </w:p>
    <w:p>
      <w:pPr>
        <w:pStyle w:val="863"/>
        <w:jc w:val="center"/>
        <w:spacing w:line="235" w:lineRule="auto"/>
        <w:widowControl/>
        <w:tabs>
          <w:tab w:val="left" w:pos="5469" w:leader="none"/>
        </w:tabs>
        <w:rPr>
          <w:rFonts w:ascii="FreeSerif" w:hAnsi="FreeSerif" w:cs="FreeSerif"/>
          <w:sz w:val="16"/>
          <w:szCs w:val="16"/>
        </w:rPr>
      </w:pPr>
      <w:r>
        <w:rPr>
          <w:rFonts w:ascii="FreeSerif" w:hAnsi="FreeSerif" w:eastAsia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</w:p>
    <w:p>
      <w:pPr>
        <w:pStyle w:val="863"/>
        <w:spacing w:line="235" w:lineRule="auto"/>
        <w:widowControl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24.07.2025 г.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 102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3"/>
        <w:jc w:val="center"/>
        <w:spacing w:after="0" w:line="235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709"/>
        <w:jc w:val="both"/>
        <w:spacing w:before="0" w:after="0" w:line="235" w:lineRule="auto"/>
        <w:widowControl/>
        <w:rPr>
          <w:rFonts w:ascii="FreeSerif" w:hAnsi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r>
    </w:p>
    <w:p>
      <w:pPr>
        <w:ind w:left="0" w:right="0" w:firstLine="709"/>
        <w:jc w:val="both"/>
        <w:spacing w:before="0" w:after="0" w:line="235" w:lineRule="auto"/>
        <w:widowControl/>
        <w:rPr>
          <w:rFonts w:ascii="FreeSerif" w:hAnsi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r>
    </w:p>
    <w:p>
      <w:pPr>
        <w:ind w:left="0" w:right="0" w:firstLine="709"/>
        <w:jc w:val="center"/>
        <w:spacing w:before="0" w:after="0" w:line="235" w:lineRule="auto"/>
        <w:widowControl/>
        <w:rPr>
          <w:rFonts w:ascii="FreeSerif" w:hAnsi="FreeSerif" w:cs="FreeSerif"/>
          <w:b/>
          <w:i w:val="0"/>
          <w:caps w:val="0"/>
          <w:color w:val="212121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i w:val="0"/>
          <w:caps w:val="0"/>
          <w:color w:val="212121"/>
          <w:spacing w:val="0"/>
          <w:sz w:val="28"/>
          <w:szCs w:val="28"/>
          <w:highlight w:val="white"/>
        </w:rPr>
        <w:t xml:space="preserve">Об увековечении памяти Зименко Николая Федоровича </w:t>
      </w:r>
      <w:r>
        <w:rPr>
          <w:rFonts w:ascii="FreeSerif" w:hAnsi="FreeSerif" w:cs="FreeSerif"/>
          <w:b/>
          <w:i w:val="0"/>
          <w:caps w:val="0"/>
          <w:color w:val="212121"/>
          <w:spacing w:val="0"/>
          <w:sz w:val="28"/>
          <w:szCs w:val="28"/>
          <w:highlight w:val="white"/>
        </w:rPr>
      </w:r>
      <w:r>
        <w:rPr>
          <w:rFonts w:ascii="FreeSerif" w:hAnsi="FreeSerif" w:cs="FreeSerif"/>
          <w:b/>
          <w:i w:val="0"/>
          <w:caps w:val="0"/>
          <w:color w:val="212121"/>
          <w:spacing w:val="0"/>
          <w:sz w:val="28"/>
          <w:szCs w:val="28"/>
          <w:highlight w:val="white"/>
        </w:rPr>
      </w:r>
    </w:p>
    <w:p>
      <w:pPr>
        <w:ind w:left="0" w:right="0" w:firstLine="709"/>
        <w:jc w:val="center"/>
        <w:spacing w:before="0" w:after="0" w:line="235" w:lineRule="auto"/>
        <w:widowControl/>
        <w:rPr>
          <w:rFonts w:ascii="FreeSerif" w:hAnsi="FreeSerif" w:cs="FreeSerif"/>
          <w:b/>
          <w:i w:val="0"/>
          <w:caps w:val="0"/>
          <w:color w:val="212121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i w:val="0"/>
          <w:caps w:val="0"/>
          <w:color w:val="212121"/>
          <w:spacing w:val="0"/>
          <w:sz w:val="28"/>
          <w:szCs w:val="28"/>
          <w:highlight w:val="white"/>
        </w:rPr>
        <w:t xml:space="preserve">и установке мемориальной доски</w:t>
      </w:r>
      <w:r>
        <w:rPr>
          <w:rFonts w:ascii="FreeSerif" w:hAnsi="FreeSerif" w:cs="FreeSerif"/>
          <w:b/>
          <w:i w:val="0"/>
          <w:caps w:val="0"/>
          <w:color w:val="212121"/>
          <w:spacing w:val="0"/>
          <w:sz w:val="28"/>
          <w:szCs w:val="28"/>
          <w:highlight w:val="white"/>
        </w:rPr>
      </w:r>
      <w:r>
        <w:rPr>
          <w:rFonts w:ascii="FreeSerif" w:hAnsi="FreeSerif" w:cs="FreeSerif"/>
          <w:b/>
          <w:i w:val="0"/>
          <w:caps w:val="0"/>
          <w:color w:val="212121"/>
          <w:spacing w:val="0"/>
          <w:sz w:val="28"/>
          <w:szCs w:val="28"/>
          <w:highlight w:val="white"/>
        </w:rPr>
      </w:r>
    </w:p>
    <w:p>
      <w:pPr>
        <w:ind w:left="0" w:right="0" w:firstLine="709"/>
        <w:jc w:val="both"/>
        <w:spacing w:before="0" w:after="0" w:line="235" w:lineRule="auto"/>
        <w:widowControl/>
        <w:rPr>
          <w:rFonts w:ascii="FreeSerif" w:hAnsi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r>
    </w:p>
    <w:p>
      <w:pPr>
        <w:ind w:left="0" w:right="0" w:firstLine="709"/>
        <w:jc w:val="both"/>
        <w:spacing w:before="0" w:after="0" w:line="235" w:lineRule="auto"/>
        <w:widowControl/>
        <w:rPr>
          <w:rFonts w:ascii="FreeSerif" w:hAnsi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16"/>
          <w:szCs w:val="16"/>
          <w:highlight w:val="white"/>
        </w:rPr>
      </w:r>
    </w:p>
    <w:p>
      <w:pPr>
        <w:ind w:left="0" w:right="0" w:firstLine="709"/>
        <w:jc w:val="both"/>
        <w:spacing w:before="0" w:after="0" w:line="235" w:lineRule="auto"/>
        <w:widowControl/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  <w:t xml:space="preserve">В целях увековечения памяти Зименко Николая Федоровича (1918 – 1974 гг.),</w:t>
      </w: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  <w:t xml:space="preserve"> председателя колхоза «Заветы Ильича» (1950 – 1972 гг.)</w:t>
      </w: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  <w:t xml:space="preserve">, </w:t>
      </w: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  <w:t xml:space="preserve">в соответстви</w:t>
      </w: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  <w:t xml:space="preserve">и с решением Совета муниципального образования Ленинградский муниципальный округ Краснодарского края от 13 марта 2025 г. № 24 «Об утверждении Порядка установки мемориальных досок, бюстов, памятных знаков в целях увековечения памяти лиц, имеющих выдающиеся </w:t>
      </w: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  <w:t xml:space="preserve">достижения и (или) особые заслуги перед Ленинградским муниципальным округом, а также исторических событий в Ленинградском муниципальном округе», руководствуясь Уставом муниципального образования Ленинградский муниципальный округ Краснодарского края, Совет </w:t>
      </w: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  <w:t xml:space="preserve">муниципального образования Ленинградский муниципальный округ Краснодарского             края р е ш и л:</w:t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r>
    </w:p>
    <w:p>
      <w:pPr>
        <w:numPr>
          <w:ilvl w:val="0"/>
          <w:numId w:val="1"/>
        </w:numPr>
        <w:ind w:left="0" w:right="0" w:firstLine="709"/>
        <w:jc w:val="both"/>
        <w:spacing w:before="0" w:after="0" w:line="235" w:lineRule="auto"/>
        <w:widowControl/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  <w:t xml:space="preserve">Увековечить память Зименко Николая Федоровича</w:t>
      </w: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  <w:t xml:space="preserve"> и</w:t>
      </w: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  <w:t xml:space="preserve"> установить в его честь мемориальную доску</w:t>
      </w: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  <w:t xml:space="preserve"> на здании Дома культуры хутора Коржи МБУК «Центр творчества и искусства» муниципального образования Ленинградский муниципальный округ Краснодарского края, расположенного по адресу: Краснодарский край, Ленинградский район, х. Коржи, ул. Ленина, д. 1.</w:t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r>
    </w:p>
    <w:p>
      <w:pPr>
        <w:ind w:right="0" w:firstLine="709"/>
        <w:jc w:val="both"/>
        <w:spacing w:before="0" w:after="0" w:line="235" w:lineRule="auto"/>
        <w:widowControl/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  <w:t xml:space="preserve">2. Управлению внутренней политики администрации Ленинградского муниципального округа (Матюха Т.В.) обеспечить размещение настоящего решения на официальном сайте администрации Ленинградского муниципального округа в сети Интернет.</w:t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r>
    </w:p>
    <w:p>
      <w:pPr>
        <w:ind w:right="0" w:firstLine="709"/>
        <w:jc w:val="both"/>
        <w:spacing w:before="0" w:after="0" w:line="235" w:lineRule="auto"/>
        <w:widowControl/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  <w:t xml:space="preserve">3. Отделу архитектуры администрации Ленинградского муниципального округа (Чуркин А.А.) добавить мемориальную доску Зименко Н.Ф. в реестр мемориальных досок, бюстов, памятных знаков Ленинградского муниципального округа.</w:t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r>
    </w:p>
    <w:p>
      <w:pPr>
        <w:ind w:right="0" w:firstLine="709"/>
        <w:jc w:val="both"/>
        <w:spacing w:before="0" w:after="0" w:line="235" w:lineRule="auto"/>
        <w:widowControl/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  <w:t xml:space="preserve">4. 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r>
    </w:p>
    <w:p>
      <w:pPr>
        <w:ind w:right="0" w:firstLine="709"/>
        <w:jc w:val="both"/>
        <w:spacing w:before="0" w:after="0" w:line="235" w:lineRule="auto"/>
        <w:widowControl/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  <w:t xml:space="preserve">5. Настоящее решение вступает в силу со дня подписания.</w:t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i w:val="0"/>
          <w:caps w:val="0"/>
          <w:color w:val="212121"/>
          <w:spacing w:val="0"/>
          <w:sz w:val="28"/>
          <w:szCs w:val="28"/>
          <w:highlight w:val="white"/>
        </w:rPr>
      </w:r>
    </w:p>
    <w:p>
      <w:pPr>
        <w:pStyle w:val="863"/>
        <w:ind w:firstLine="709"/>
        <w:jc w:val="both"/>
        <w:spacing w:line="235" w:lineRule="auto"/>
        <w:widowControl/>
        <w:rPr>
          <w:rFonts w:ascii="FreeSerif" w:hAnsi="FreeSerif" w:cs="FreeSerif"/>
          <w:sz w:val="16"/>
          <w:szCs w:val="16"/>
        </w:rPr>
      </w:pPr>
      <w:r>
        <w:rPr>
          <w:rFonts w:ascii="FreeSerif" w:hAnsi="FreeSerif" w:eastAsia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</w:p>
    <w:p>
      <w:pPr>
        <w:pStyle w:val="863"/>
        <w:ind w:firstLine="0"/>
        <w:jc w:val="both"/>
        <w:spacing w:line="235" w:lineRule="auto"/>
        <w:widowControl/>
        <w:rPr>
          <w:rFonts w:ascii="FreeSerif" w:hAnsi="FreeSerif" w:cs="FreeSerif"/>
          <w:sz w:val="16"/>
          <w:szCs w:val="16"/>
        </w:rPr>
      </w:pPr>
      <w:r>
        <w:rPr>
          <w:rFonts w:ascii="FreeSerif" w:hAnsi="FreeSerif" w:eastAsia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</w:p>
    <w:p>
      <w:pPr>
        <w:pStyle w:val="863"/>
        <w:ind w:firstLine="0"/>
        <w:jc w:val="both"/>
        <w:spacing w:line="235" w:lineRule="auto"/>
        <w:widowControl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0"/>
        <w:jc w:val="both"/>
        <w:spacing w:line="235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 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 округа                                           И.А.Горелко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538" w:right="850" w:bottom="1134" w:left="1701" w:header="396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center"/>
    </w:pPr>
    <w:r>
      <w:fldChar w:fldCharType="begin"/>
    </w:r>
    <w:r>
      <w:instrText xml:space="preserve">P</w:instrText>
    </w:r>
    <w:r>
      <w:instrText xml:space="preserve">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7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widowControl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widowControl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  <w:widowControl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widowControl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widowControl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  <w:widowControl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widowControl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widowControl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  <w:widowControl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5">
    <w:name w:val="Heading 1"/>
    <w:basedOn w:val="863"/>
    <w:next w:val="863"/>
    <w:link w:val="6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6">
    <w:name w:val="Heading 1 Char"/>
    <w:link w:val="685"/>
    <w:uiPriority w:val="9"/>
    <w:rPr>
      <w:rFonts w:ascii="Arial" w:hAnsi="Arial" w:eastAsia="Arial" w:cs="Arial"/>
      <w:sz w:val="40"/>
      <w:szCs w:val="40"/>
    </w:rPr>
  </w:style>
  <w:style w:type="paragraph" w:styleId="687">
    <w:name w:val="Heading 2"/>
    <w:basedOn w:val="863"/>
    <w:next w:val="863"/>
    <w:link w:val="68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8">
    <w:name w:val="Heading 2 Char"/>
    <w:link w:val="687"/>
    <w:uiPriority w:val="9"/>
    <w:rPr>
      <w:rFonts w:ascii="Arial" w:hAnsi="Arial" w:eastAsia="Arial" w:cs="Arial"/>
      <w:sz w:val="34"/>
    </w:rPr>
  </w:style>
  <w:style w:type="paragraph" w:styleId="689">
    <w:name w:val="Heading 3"/>
    <w:basedOn w:val="863"/>
    <w:next w:val="863"/>
    <w:link w:val="6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0">
    <w:name w:val="Heading 3 Char"/>
    <w:link w:val="689"/>
    <w:uiPriority w:val="9"/>
    <w:rPr>
      <w:rFonts w:ascii="Arial" w:hAnsi="Arial" w:eastAsia="Arial" w:cs="Arial"/>
      <w:sz w:val="30"/>
      <w:szCs w:val="30"/>
    </w:rPr>
  </w:style>
  <w:style w:type="paragraph" w:styleId="691">
    <w:name w:val="Heading 4"/>
    <w:basedOn w:val="863"/>
    <w:next w:val="863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2">
    <w:name w:val="Heading 4 Char"/>
    <w:link w:val="691"/>
    <w:uiPriority w:val="9"/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863"/>
    <w:next w:val="863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863"/>
    <w:next w:val="863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863"/>
    <w:next w:val="863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863"/>
    <w:next w:val="863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863"/>
    <w:next w:val="863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863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863"/>
    <w:next w:val="863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863"/>
    <w:next w:val="863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863"/>
    <w:next w:val="863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863"/>
    <w:next w:val="863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863"/>
    <w:link w:val="71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Header Char"/>
    <w:link w:val="713"/>
    <w:uiPriority w:val="99"/>
  </w:style>
  <w:style w:type="paragraph" w:styleId="715">
    <w:name w:val="Footer"/>
    <w:basedOn w:val="863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Footer Char"/>
    <w:link w:val="715"/>
    <w:uiPriority w:val="99"/>
  </w:style>
  <w:style w:type="paragraph" w:styleId="717">
    <w:name w:val="Caption"/>
    <w:basedOn w:val="863"/>
    <w:next w:val="8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8">
    <w:name w:val="Caption Char"/>
    <w:basedOn w:val="717"/>
    <w:link w:val="715"/>
    <w:uiPriority w:val="99"/>
  </w:style>
  <w:style w:type="table" w:styleId="71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5">
    <w:name w:val="Hyperlink"/>
    <w:uiPriority w:val="99"/>
    <w:unhideWhenUsed/>
    <w:rPr>
      <w:color w:val="0000ff" w:themeColor="hyperlink"/>
      <w:u w:val="single"/>
    </w:rPr>
  </w:style>
  <w:style w:type="paragraph" w:styleId="846">
    <w:name w:val="footnote text"/>
    <w:basedOn w:val="863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>
    <w:name w:val="Footnote Text Char"/>
    <w:link w:val="846"/>
    <w:uiPriority w:val="99"/>
    <w:rPr>
      <w:sz w:val="18"/>
    </w:rPr>
  </w:style>
  <w:style w:type="character" w:styleId="848">
    <w:name w:val="footnote reference"/>
    <w:uiPriority w:val="99"/>
    <w:unhideWhenUsed/>
    <w:rPr>
      <w:vertAlign w:val="superscript"/>
    </w:rPr>
  </w:style>
  <w:style w:type="paragraph" w:styleId="849">
    <w:name w:val="endnote text"/>
    <w:basedOn w:val="863"/>
    <w:link w:val="850"/>
    <w:uiPriority w:val="99"/>
    <w:semiHidden/>
    <w:unhideWhenUsed/>
    <w:pPr>
      <w:spacing w:after="0" w:line="240" w:lineRule="auto"/>
    </w:pPr>
    <w:rPr>
      <w:sz w:val="20"/>
    </w:rPr>
  </w:style>
  <w:style w:type="character" w:styleId="850">
    <w:name w:val="Endnote Text Char"/>
    <w:link w:val="849"/>
    <w:uiPriority w:val="99"/>
    <w:rPr>
      <w:sz w:val="20"/>
    </w:rPr>
  </w:style>
  <w:style w:type="character" w:styleId="851">
    <w:name w:val="endnote reference"/>
    <w:uiPriority w:val="99"/>
    <w:semiHidden/>
    <w:unhideWhenUsed/>
    <w:rPr>
      <w:vertAlign w:val="superscript"/>
    </w:rPr>
  </w:style>
  <w:style w:type="paragraph" w:styleId="852">
    <w:name w:val="toc 1"/>
    <w:basedOn w:val="863"/>
    <w:next w:val="863"/>
    <w:uiPriority w:val="39"/>
    <w:unhideWhenUsed/>
    <w:pPr>
      <w:ind w:left="0" w:right="0" w:firstLine="0"/>
      <w:spacing w:after="57"/>
    </w:pPr>
  </w:style>
  <w:style w:type="paragraph" w:styleId="853">
    <w:name w:val="toc 2"/>
    <w:basedOn w:val="863"/>
    <w:next w:val="863"/>
    <w:uiPriority w:val="39"/>
    <w:unhideWhenUsed/>
    <w:pPr>
      <w:ind w:left="283" w:right="0" w:firstLine="0"/>
      <w:spacing w:after="57"/>
    </w:pPr>
  </w:style>
  <w:style w:type="paragraph" w:styleId="854">
    <w:name w:val="toc 3"/>
    <w:basedOn w:val="863"/>
    <w:next w:val="863"/>
    <w:uiPriority w:val="39"/>
    <w:unhideWhenUsed/>
    <w:pPr>
      <w:ind w:left="567" w:right="0" w:firstLine="0"/>
      <w:spacing w:after="57"/>
    </w:pPr>
  </w:style>
  <w:style w:type="paragraph" w:styleId="855">
    <w:name w:val="toc 4"/>
    <w:basedOn w:val="863"/>
    <w:next w:val="863"/>
    <w:uiPriority w:val="39"/>
    <w:unhideWhenUsed/>
    <w:pPr>
      <w:ind w:left="850" w:right="0" w:firstLine="0"/>
      <w:spacing w:after="57"/>
    </w:pPr>
  </w:style>
  <w:style w:type="paragraph" w:styleId="856">
    <w:name w:val="toc 5"/>
    <w:basedOn w:val="863"/>
    <w:next w:val="863"/>
    <w:uiPriority w:val="39"/>
    <w:unhideWhenUsed/>
    <w:pPr>
      <w:ind w:left="1134" w:right="0" w:firstLine="0"/>
      <w:spacing w:after="57"/>
    </w:pPr>
  </w:style>
  <w:style w:type="paragraph" w:styleId="857">
    <w:name w:val="toc 6"/>
    <w:basedOn w:val="863"/>
    <w:next w:val="863"/>
    <w:uiPriority w:val="39"/>
    <w:unhideWhenUsed/>
    <w:pPr>
      <w:ind w:left="1417" w:right="0" w:firstLine="0"/>
      <w:spacing w:after="57"/>
    </w:pPr>
  </w:style>
  <w:style w:type="paragraph" w:styleId="858">
    <w:name w:val="toc 7"/>
    <w:basedOn w:val="863"/>
    <w:next w:val="863"/>
    <w:uiPriority w:val="39"/>
    <w:unhideWhenUsed/>
    <w:pPr>
      <w:ind w:left="1701" w:right="0" w:firstLine="0"/>
      <w:spacing w:after="57"/>
    </w:pPr>
  </w:style>
  <w:style w:type="paragraph" w:styleId="859">
    <w:name w:val="toc 8"/>
    <w:basedOn w:val="863"/>
    <w:next w:val="863"/>
    <w:uiPriority w:val="39"/>
    <w:unhideWhenUsed/>
    <w:pPr>
      <w:ind w:left="1984" w:right="0" w:firstLine="0"/>
      <w:spacing w:after="57"/>
    </w:pPr>
  </w:style>
  <w:style w:type="paragraph" w:styleId="860">
    <w:name w:val="toc 9"/>
    <w:basedOn w:val="863"/>
    <w:next w:val="863"/>
    <w:uiPriority w:val="39"/>
    <w:unhideWhenUsed/>
    <w:pPr>
      <w:ind w:left="2268" w:right="0" w:firstLine="0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863"/>
    <w:next w:val="863"/>
    <w:uiPriority w:val="99"/>
    <w:unhideWhenUsed/>
    <w:pPr>
      <w:spacing w:after="0" w:afterAutospacing="0"/>
    </w:pPr>
  </w:style>
  <w:style w:type="paragraph" w:styleId="863" w:default="1">
    <w:name w:val="Normal"/>
    <w:next w:val="863"/>
    <w:link w:val="863"/>
    <w:qFormat/>
    <w:rPr>
      <w:sz w:val="24"/>
      <w:szCs w:val="24"/>
      <w:lang w:val="ru-RU" w:eastAsia="ru-RU" w:bidi="ar-SA"/>
    </w:rPr>
  </w:style>
  <w:style w:type="paragraph" w:styleId="864">
    <w:name w:val="Заголовок 1"/>
    <w:basedOn w:val="863"/>
    <w:next w:val="863"/>
    <w:link w:val="863"/>
    <w:qFormat/>
    <w:pPr>
      <w:jc w:val="both"/>
      <w:keepNext/>
      <w:outlineLvl w:val="0"/>
    </w:pPr>
    <w:rPr>
      <w:sz w:val="28"/>
      <w:szCs w:val="20"/>
    </w:rPr>
  </w:style>
  <w:style w:type="paragraph" w:styleId="865">
    <w:name w:val="Заголовок 2"/>
    <w:basedOn w:val="863"/>
    <w:next w:val="863"/>
    <w:link w:val="863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866">
    <w:name w:val="Основной шрифт абзаца"/>
    <w:next w:val="866"/>
    <w:link w:val="863"/>
    <w:semiHidden/>
  </w:style>
  <w:style w:type="table" w:styleId="867">
    <w:name w:val="Обычная таблица"/>
    <w:next w:val="867"/>
    <w:link w:val="863"/>
    <w:semiHidden/>
    <w:tblPr/>
  </w:style>
  <w:style w:type="numbering" w:styleId="868">
    <w:name w:val="Нет списка"/>
    <w:next w:val="868"/>
    <w:link w:val="863"/>
    <w:semiHidden/>
  </w:style>
  <w:style w:type="paragraph" w:styleId="869">
    <w:name w:val="Название объекта"/>
    <w:basedOn w:val="863"/>
    <w:next w:val="863"/>
    <w:link w:val="863"/>
    <w:qFormat/>
    <w:pPr>
      <w:jc w:val="center"/>
      <w:spacing w:line="240" w:lineRule="atLeast"/>
    </w:pPr>
    <w:rPr>
      <w:b/>
      <w:bCs/>
      <w:sz w:val="32"/>
      <w:szCs w:val="28"/>
    </w:rPr>
  </w:style>
  <w:style w:type="paragraph" w:styleId="870">
    <w:name w:val="Основной текст 2"/>
    <w:basedOn w:val="863"/>
    <w:next w:val="870"/>
    <w:link w:val="863"/>
    <w:pPr>
      <w:tabs>
        <w:tab w:val="left" w:pos="851" w:leader="none"/>
      </w:tabs>
    </w:pPr>
    <w:rPr>
      <w:sz w:val="28"/>
      <w:szCs w:val="20"/>
    </w:rPr>
  </w:style>
  <w:style w:type="paragraph" w:styleId="871">
    <w:name w:val="Текст выноски"/>
    <w:basedOn w:val="863"/>
    <w:next w:val="871"/>
    <w:link w:val="872"/>
    <w:rPr>
      <w:rFonts w:ascii="Tahoma" w:hAnsi="Tahoma" w:cs="Tahoma"/>
      <w:sz w:val="16"/>
      <w:szCs w:val="16"/>
    </w:rPr>
  </w:style>
  <w:style w:type="character" w:styleId="872">
    <w:name w:val="Текст выноски Знак"/>
    <w:next w:val="872"/>
    <w:link w:val="871"/>
    <w:rPr>
      <w:rFonts w:ascii="Tahoma" w:hAnsi="Tahoma" w:cs="Tahoma"/>
      <w:sz w:val="16"/>
      <w:szCs w:val="16"/>
    </w:rPr>
  </w:style>
  <w:style w:type="paragraph" w:styleId="873">
    <w:name w:val="Верхний колонтитул"/>
    <w:basedOn w:val="863"/>
    <w:next w:val="873"/>
    <w:link w:val="874"/>
    <w:uiPriority w:val="99"/>
    <w:pPr>
      <w:tabs>
        <w:tab w:val="center" w:pos="4677" w:leader="none"/>
        <w:tab w:val="right" w:pos="9355" w:leader="none"/>
      </w:tabs>
    </w:pPr>
  </w:style>
  <w:style w:type="character" w:styleId="874">
    <w:name w:val="Верхний колонтитул Знак"/>
    <w:next w:val="874"/>
    <w:link w:val="873"/>
    <w:uiPriority w:val="99"/>
    <w:rPr>
      <w:sz w:val="24"/>
      <w:szCs w:val="24"/>
    </w:rPr>
  </w:style>
  <w:style w:type="paragraph" w:styleId="875">
    <w:name w:val="Нижний колонтитул"/>
    <w:basedOn w:val="863"/>
    <w:next w:val="875"/>
    <w:link w:val="876"/>
    <w:uiPriority w:val="99"/>
    <w:pPr>
      <w:tabs>
        <w:tab w:val="center" w:pos="4677" w:leader="none"/>
        <w:tab w:val="right" w:pos="9355" w:leader="none"/>
      </w:tabs>
    </w:pPr>
  </w:style>
  <w:style w:type="character" w:styleId="876">
    <w:name w:val="Нижний колонтитул Знак"/>
    <w:next w:val="876"/>
    <w:link w:val="875"/>
    <w:uiPriority w:val="99"/>
    <w:rPr>
      <w:sz w:val="24"/>
      <w:szCs w:val="24"/>
    </w:rPr>
  </w:style>
  <w:style w:type="character" w:styleId="877" w:default="1">
    <w:name w:val="Default Paragraph Font"/>
    <w:uiPriority w:val="1"/>
    <w:semiHidden/>
    <w:unhideWhenUsed/>
  </w:style>
  <w:style w:type="numbering" w:styleId="878" w:default="1">
    <w:name w:val="No List"/>
    <w:uiPriority w:val="99"/>
    <w:semiHidden/>
    <w:unhideWhenUsed/>
  </w:style>
  <w:style w:type="table" w:styleId="8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Финько</dc:creator>
  <cp:revision>7</cp:revision>
  <dcterms:created xsi:type="dcterms:W3CDTF">2025-07-16T07:03:00Z</dcterms:created>
  <dcterms:modified xsi:type="dcterms:W3CDTF">2025-07-28T07:18:12Z</dcterms:modified>
  <cp:version>1048576</cp:version>
</cp:coreProperties>
</file>