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05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tabs>
          <w:tab w:val="left" w:pos="49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</w:t>
      </w:r>
      <w:r>
        <w:rPr>
          <w:rFonts w:ascii="Times New Roman" w:hAnsi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tabs>
          <w:tab w:val="left" w:pos="49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FreeSerif"/>
          <w:sz w:val="28"/>
          <w:szCs w:val="28"/>
        </w:rPr>
        <w:t xml:space="preserve">О внесении изменений в постановление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tabs>
          <w:tab w:val="left" w:pos="49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FreeSerif"/>
          <w:sz w:val="28"/>
          <w:szCs w:val="28"/>
        </w:rPr>
        <w:t xml:space="preserve">администрации муници</w:t>
      </w:r>
      <w:r>
        <w:rPr>
          <w:rFonts w:ascii="Times New Roman" w:hAnsi="Times New Roman" w:eastAsia="FreeSerif"/>
          <w:sz w:val="28"/>
          <w:szCs w:val="28"/>
        </w:rPr>
        <w:t xml:space="preserve">пального образования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tabs>
          <w:tab w:val="left" w:pos="49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FreeSerif"/>
          <w:sz w:val="28"/>
          <w:szCs w:val="28"/>
        </w:rPr>
        <w:t xml:space="preserve">Ленинградский район от 25 ноября 2024 г. № 1184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FreeSerif"/>
          <w:sz w:val="28"/>
          <w:szCs w:val="28"/>
        </w:rPr>
        <w:t xml:space="preserve"> «Об утверждении перечня организаций, для которых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FreeSerif"/>
          <w:sz w:val="28"/>
          <w:szCs w:val="28"/>
        </w:rPr>
        <w:t xml:space="preserve">вводятся квоты на 2025 год»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spacing w:line="240" w:lineRule="atLeast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министрации Ленинградского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tabs>
                <w:tab w:val="left" w:pos="495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пальн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го </w:t>
            </w:r>
            <w:r>
              <w:rPr>
                <w:rFonts w:ascii="Times New Roman" w:hAnsi="Times New Roman"/>
              </w:rPr>
              <w:t xml:space="preserve">образования</w:t>
            </w:r>
            <w:r>
              <w:rPr>
                <w:rFonts w:ascii="Times New Roman" w:hAnsi="Times New Roman"/>
              </w:rPr>
              <w:t xml:space="preserve"> Ленинградс</w:t>
            </w:r>
            <w:r>
              <w:rPr>
                <w:rFonts w:ascii="Times New Roman" w:hAnsi="Times New Roman"/>
              </w:rPr>
              <w:t xml:space="preserve">кий </w:t>
            </w:r>
            <w:r>
              <w:rPr>
                <w:rFonts w:ascii="Times New Roman" w:hAnsi="Times New Roman"/>
              </w:rPr>
              <w:t xml:space="preserve">муниципальный округ Краснодарско</w:t>
            </w:r>
            <w:r>
              <w:rPr>
                <w:rFonts w:ascii="Times New Roman" w:hAnsi="Times New Roman"/>
              </w:rPr>
              <w:t xml:space="preserve">го края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 w:eastAsia="FreeSerif"/>
              </w:rPr>
              <w:t xml:space="preserve">О внесении изменений в постановл</w:t>
            </w:r>
            <w:r>
              <w:rPr>
                <w:rFonts w:ascii="Times New Roman" w:hAnsi="Times New Roman" w:eastAsia="FreeSerif"/>
              </w:rPr>
              <w:t xml:space="preserve">ение</w:t>
            </w:r>
            <w:r>
              <w:rPr>
                <w:rFonts w:ascii="Times New Roman" w:hAnsi="Times New Roman" w:eastAsia="FreeSerif"/>
              </w:rPr>
              <w:t xml:space="preserve"> </w:t>
            </w:r>
            <w:r>
              <w:rPr>
                <w:rFonts w:ascii="Times New Roman" w:hAnsi="Times New Roman" w:eastAsia="FreeSerif"/>
              </w:rPr>
              <w:t xml:space="preserve">администрации муниципального образования</w:t>
            </w:r>
            <w:r>
              <w:rPr>
                <w:rFonts w:ascii="Times New Roman" w:hAnsi="Times New Roman" w:eastAsia="FreeSerif"/>
              </w:rPr>
              <w:t xml:space="preserve"> </w:t>
            </w:r>
            <w:r>
              <w:rPr>
                <w:rFonts w:ascii="Times New Roman" w:hAnsi="Times New Roman" w:eastAsia="FreeSerif"/>
              </w:rPr>
              <w:t xml:space="preserve">Ленинградский район от 25 ноября 2024 г. № 1184</w:t>
            </w:r>
            <w:r>
              <w:rPr>
                <w:rFonts w:ascii="Times New Roman" w:hAnsi="Times New Roman" w:eastAsia="FreeSerif"/>
              </w:rPr>
              <w:t xml:space="preserve"> </w:t>
            </w:r>
            <w:r>
              <w:rPr>
                <w:rFonts w:ascii="Times New Roman" w:hAnsi="Times New Roman" w:eastAsia="FreeSerif"/>
              </w:rPr>
              <w:t xml:space="preserve">«Об утверждении перечня организаций, для которых </w:t>
            </w:r>
            <w:r>
              <w:rPr>
                <w:rFonts w:ascii="Times New Roman" w:hAnsi="Times New Roman" w:eastAsia="FreeSerif"/>
              </w:rPr>
              <w:t xml:space="preserve">вводятся квоты на 2025 год»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4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пального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зования Ленингр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Сектор по социальным вопросам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администрации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tabs>
                <w:tab w:val="left" w:pos="495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Коррупцион</w:t>
            </w:r>
            <w:r>
              <w:rPr>
                <w:rFonts w:ascii="Times New Roman" w:hAnsi="Times New Roman"/>
              </w:rPr>
              <w:t xml:space="preserve">ные факто</w:t>
            </w:r>
            <w:r>
              <w:rPr>
                <w:rFonts w:ascii="Times New Roman" w:hAnsi="Times New Roman"/>
              </w:rPr>
              <w:t xml:space="preserve">ры в </w:t>
            </w:r>
            <w:r>
              <w:rPr>
                <w:rFonts w:ascii="Times New Roman" w:hAnsi="Times New Roman"/>
                <w:bCs/>
              </w:rPr>
              <w:t xml:space="preserve">проекте </w:t>
            </w:r>
            <w:r>
              <w:rPr>
                <w:rFonts w:ascii="Times New Roman" w:hAnsi="Times New Roman"/>
                <w:bCs/>
              </w:rPr>
              <w:t xml:space="preserve">постановления администрации </w:t>
            </w:r>
            <w:r>
              <w:rPr>
                <w:rFonts w:ascii="Times New Roman" w:hAnsi="Times New Roman"/>
                <w:bCs/>
              </w:rPr>
              <w:t xml:space="preserve">муниципальног</w:t>
            </w:r>
            <w:r>
              <w:rPr>
                <w:rFonts w:ascii="Times New Roman" w:hAnsi="Times New Roman"/>
                <w:bCs/>
              </w:rPr>
              <w:t xml:space="preserve">о образования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Ленинградский </w:t>
            </w:r>
            <w:r>
              <w:rPr>
                <w:rFonts w:ascii="Times New Roman" w:hAnsi="Times New Roman"/>
              </w:rPr>
              <w:t xml:space="preserve">мун</w:t>
            </w:r>
            <w:r>
              <w:rPr>
                <w:rFonts w:ascii="Times New Roman" w:hAnsi="Times New Roman"/>
              </w:rPr>
              <w:t xml:space="preserve">ици</w:t>
            </w:r>
            <w:r>
              <w:rPr>
                <w:rFonts w:ascii="Times New Roman" w:hAnsi="Times New Roman"/>
              </w:rPr>
              <w:t xml:space="preserve">пальный округ Краснодарского края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 w:eastAsia="FreeSerif"/>
              </w:rPr>
              <w:t xml:space="preserve">О внесении изменений в постановление</w:t>
            </w:r>
            <w:r>
              <w:rPr>
                <w:rFonts w:ascii="Times New Roman" w:hAnsi="Times New Roman" w:eastAsia="FreeSerif"/>
              </w:rPr>
              <w:t xml:space="preserve"> </w:t>
            </w:r>
            <w:r>
              <w:rPr>
                <w:rFonts w:ascii="Times New Roman" w:hAnsi="Times New Roman" w:eastAsia="FreeSerif"/>
              </w:rPr>
              <w:t xml:space="preserve">администрации муниципального образования</w:t>
            </w:r>
            <w:r>
              <w:rPr>
                <w:rFonts w:ascii="Times New Roman" w:hAnsi="Times New Roman" w:eastAsia="FreeSerif"/>
              </w:rPr>
              <w:t xml:space="preserve"> </w:t>
            </w:r>
            <w:r>
              <w:rPr>
                <w:rFonts w:ascii="Times New Roman" w:hAnsi="Times New Roman" w:eastAsia="FreeSerif"/>
              </w:rPr>
              <w:t xml:space="preserve">Ленинградский район от 25 ноября 2024 г. № 1184</w:t>
            </w:r>
            <w:r>
              <w:rPr>
                <w:rFonts w:ascii="Times New Roman" w:hAnsi="Times New Roman" w:eastAsia="FreeSerif"/>
              </w:rPr>
              <w:t xml:space="preserve"> </w:t>
            </w:r>
            <w:r>
              <w:rPr>
                <w:rFonts w:ascii="Times New Roman" w:hAnsi="Times New Roman" w:eastAsia="FreeSerif"/>
              </w:rPr>
              <w:t xml:space="preserve">«Об утверждени</w:t>
            </w:r>
            <w:r>
              <w:rPr>
                <w:rFonts w:ascii="Times New Roman" w:hAnsi="Times New Roman" w:eastAsia="FreeSerif"/>
              </w:rPr>
              <w:t xml:space="preserve">и перечня организаций, для которых </w:t>
            </w:r>
            <w:r>
              <w:rPr>
                <w:rFonts w:ascii="Times New Roman" w:hAnsi="Times New Roman" w:eastAsia="FreeSerif"/>
              </w:rPr>
              <w:t xml:space="preserve">вводятся квоты на 2025 год»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eastAsia="PMingLiU"/>
                <w:bCs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стат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муниципального правового акта), если коррупци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огенн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наруженных корр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хране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ния в муниципальном 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</w:t>
      </w:r>
      <w:r>
        <w:rPr>
          <w:rFonts w:ascii="Times New Roman" w:hAnsi="Times New Roman"/>
          <w:i/>
          <w:sz w:val="24"/>
          <w:szCs w:val="24"/>
        </w:rPr>
        <w:t xml:space="preserve">актор</w:t>
      </w:r>
      <w:r>
        <w:rPr>
          <w:rFonts w:ascii="Times New Roman" w:hAnsi="Times New Roman"/>
          <w:i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</w:t>
      </w:r>
      <w:r>
        <w:rPr>
          <w:rFonts w:ascii="Times New Roman" w:hAnsi="Times New Roman"/>
          <w:sz w:val="28"/>
          <w:szCs w:val="28"/>
        </w:rPr>
        <w:t xml:space="preserve">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круга,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</w:t>
      </w:r>
      <w:r>
        <w:rPr>
          <w:rFonts w:ascii="Times New Roman" w:hAnsi="Times New Roman"/>
          <w:sz w:val="28"/>
          <w:szCs w:val="28"/>
        </w:rPr>
        <w:t xml:space="preserve">управления внутренней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instrText xml:space="preserve">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sz w:val="22"/>
      <w:szCs w:val="22"/>
      <w:lang w:val="ru-RU" w:eastAsia="en-US" w:bidi="ar-SA"/>
    </w:rPr>
  </w:style>
  <w:style w:type="paragraph" w:styleId="635">
    <w:name w:val="Заголовок 1"/>
    <w:basedOn w:val="634"/>
    <w:next w:val="634"/>
    <w:link w:val="654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36">
    <w:name w:val="Заголовок 3"/>
    <w:basedOn w:val="634"/>
    <w:next w:val="634"/>
    <w:link w:val="661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637">
    <w:name w:val="Основной шрифт абзаца"/>
    <w:next w:val="637"/>
    <w:link w:val="634"/>
    <w:uiPriority w:val="1"/>
    <w:semiHidden/>
    <w:unhideWhenUsed/>
  </w:style>
  <w:style w:type="table" w:styleId="638">
    <w:name w:val="Обычная таблица"/>
    <w:next w:val="638"/>
    <w:link w:val="634"/>
    <w:uiPriority w:val="99"/>
    <w:semiHidden/>
    <w:unhideWhenUsed/>
    <w:qFormat/>
    <w:tblPr/>
  </w:style>
  <w:style w:type="numbering" w:styleId="639">
    <w:name w:val="Нет списка"/>
    <w:next w:val="639"/>
    <w:link w:val="634"/>
    <w:uiPriority w:val="99"/>
    <w:semiHidden/>
    <w:unhideWhenUsed/>
  </w:style>
  <w:style w:type="paragraph" w:styleId="640">
    <w:name w:val="ConsPlusCell"/>
    <w:next w:val="640"/>
    <w:link w:val="634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1">
    <w:name w:val="Абзац списка"/>
    <w:basedOn w:val="634"/>
    <w:next w:val="641"/>
    <w:link w:val="634"/>
    <w:uiPriority w:val="34"/>
    <w:qFormat/>
    <w:pPr>
      <w:contextualSpacing/>
      <w:ind w:left="720"/>
    </w:pPr>
  </w:style>
  <w:style w:type="paragraph" w:styleId="642">
    <w:name w:val="Знак"/>
    <w:basedOn w:val="634"/>
    <w:next w:val="642"/>
    <w:link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3">
    <w:name w:val="Верхний колонтитул"/>
    <w:basedOn w:val="634"/>
    <w:next w:val="643"/>
    <w:link w:val="6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4">
    <w:name w:val="Верхний колонтитул Знак"/>
    <w:basedOn w:val="637"/>
    <w:next w:val="644"/>
    <w:link w:val="643"/>
    <w:uiPriority w:val="99"/>
  </w:style>
  <w:style w:type="paragraph" w:styleId="645">
    <w:name w:val="Нижний колонтитул"/>
    <w:basedOn w:val="634"/>
    <w:next w:val="645"/>
    <w:link w:val="64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6">
    <w:name w:val="Нижний колонтитул Знак"/>
    <w:basedOn w:val="637"/>
    <w:next w:val="646"/>
    <w:link w:val="645"/>
    <w:uiPriority w:val="99"/>
    <w:semiHidden/>
  </w:style>
  <w:style w:type="paragraph" w:styleId="647">
    <w:name w:val="Обычный (веб)"/>
    <w:basedOn w:val="634"/>
    <w:next w:val="647"/>
    <w:link w:val="634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8">
    <w:name w:val="Подзаголовок"/>
    <w:basedOn w:val="634"/>
    <w:next w:val="634"/>
    <w:link w:val="64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49">
    <w:name w:val="Подзаголовок Знак"/>
    <w:next w:val="649"/>
    <w:link w:val="648"/>
    <w:uiPriority w:val="11"/>
    <w:rPr>
      <w:rFonts w:ascii="Cambria" w:hAnsi="Cambria" w:eastAsia="Times New Roman"/>
      <w:sz w:val="24"/>
      <w:szCs w:val="24"/>
    </w:rPr>
  </w:style>
  <w:style w:type="table" w:styleId="650">
    <w:name w:val="Сетка таблицы"/>
    <w:basedOn w:val="638"/>
    <w:next w:val="650"/>
    <w:link w:val="63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1">
    <w:name w:val="Основной текст"/>
    <w:basedOn w:val="634"/>
    <w:next w:val="651"/>
    <w:link w:val="65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2">
    <w:name w:val="Основной текст Знак"/>
    <w:next w:val="652"/>
    <w:link w:val="65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3">
    <w:name w:val="ConsPlusTitle"/>
    <w:next w:val="653"/>
    <w:link w:val="634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4">
    <w:name w:val="Заголовок 1 Знак"/>
    <w:next w:val="654"/>
    <w:link w:val="635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5">
    <w:name w:val="Font Style37"/>
    <w:next w:val="655"/>
    <w:link w:val="634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6">
    <w:name w:val="Без интервала"/>
    <w:next w:val="656"/>
    <w:link w:val="634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7">
    <w:name w:val="Текст выноски"/>
    <w:basedOn w:val="634"/>
    <w:next w:val="657"/>
    <w:link w:val="65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8">
    <w:name w:val="Текст выноски Знак"/>
    <w:next w:val="658"/>
    <w:link w:val="65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59">
    <w:name w:val="highlightsearch"/>
    <w:next w:val="659"/>
    <w:link w:val="634"/>
  </w:style>
  <w:style w:type="paragraph" w:styleId="660">
    <w:name w:val="ConsPlusNormal"/>
    <w:next w:val="660"/>
    <w:link w:val="634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661">
    <w:name w:val="Заголовок 3 Знак"/>
    <w:next w:val="661"/>
    <w:link w:val="636"/>
    <w:uiPriority w:val="9"/>
    <w:semiHidden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character" w:styleId="1221" w:default="1">
    <w:name w:val="Default Paragraph Font"/>
    <w:uiPriority w:val="1"/>
    <w:semiHidden/>
    <w:unhideWhenUsed/>
  </w:style>
  <w:style w:type="numbering" w:styleId="1222" w:default="1">
    <w:name w:val="No List"/>
    <w:uiPriority w:val="99"/>
    <w:semiHidden/>
    <w:unhideWhenUsed/>
  </w:style>
  <w:style w:type="table" w:styleId="12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105</cp:revision>
  <dcterms:created xsi:type="dcterms:W3CDTF">2018-01-19T13:01:00Z</dcterms:created>
  <dcterms:modified xsi:type="dcterms:W3CDTF">2025-04-13T14:12:12Z</dcterms:modified>
  <cp:version>1048576</cp:version>
</cp:coreProperties>
</file>