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52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Приложение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ind w:left="552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ind w:left="552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УТВЕРЖДЕНО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решением Совета                       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муниципального 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образования Ленинградский 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муниципальный округ 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ind w:left="552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Краснодарского края </w:t>
      </w:r>
      <w:r>
        <w:rPr>
          <w:rFonts w:ascii="FreeSerif" w:hAnsi="FreeSerif" w:eastAsia="FreeSerif" w:cs="FreeSerif"/>
          <w:sz w:val="28"/>
          <w:szCs w:val="28"/>
          <w:lang w:eastAsia="ar-SA"/>
        </w:rPr>
        <w:tab/>
      </w:r>
      <w:r>
        <w:rPr>
          <w:rFonts w:ascii="FreeSerif" w:hAnsi="FreeSerif" w:eastAsia="FreeSerif" w:cs="FreeSerif"/>
          <w:sz w:val="28"/>
          <w:szCs w:val="28"/>
          <w:lang w:eastAsia="ar-SA"/>
        </w:rPr>
        <w:tab/>
      </w:r>
      <w:r>
        <w:rPr>
          <w:rFonts w:ascii="FreeSerif" w:hAnsi="FreeSerif" w:eastAsia="FreeSerif" w:cs="FreeSerif"/>
          <w:sz w:val="28"/>
          <w:szCs w:val="28"/>
          <w:lang w:eastAsia="ar-SA"/>
        </w:rPr>
        <w:tab/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ind w:left="552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от 24.04.2025 г. № 56</w:t>
      </w:r>
      <w:r>
        <w:rPr>
          <w:rFonts w:ascii="FreeSerif" w:hAnsi="FreeSerif" w:eastAsia="FreeSerif" w:cs="FreeSerif"/>
          <w:sz w:val="28"/>
          <w:szCs w:val="28"/>
          <w:lang w:eastAsia="ar-SA"/>
        </w:rPr>
        <w:tab/>
        <w:t xml:space="preserve"> 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jc w:val="both"/>
        <w:widowControl/>
        <w:tabs>
          <w:tab w:val="left" w:pos="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contextualSpacing/>
        <w:jc w:val="center"/>
        <w:shd w:val="clear" w:color="auto" w:fill="ffffff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ПОЛОЖЕНИЕ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710"/>
        <w:jc w:val="center"/>
        <w:shd w:val="clear" w:color="auto" w:fill="ffffff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о муниципальном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контроле в области охраны и использования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710"/>
        <w:jc w:val="center"/>
        <w:shd w:val="clear" w:color="auto" w:fill="ffffff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особо охраняемых природных территорий  </w:t>
      </w:r>
      <w:r>
        <w:rPr>
          <w:rFonts w:ascii="FreeSerif" w:hAnsi="FreeSerif" w:eastAsia="FreeSerif" w:cs="FreeSerif"/>
          <w:b/>
          <w:bCs/>
          <w:sz w:val="28"/>
          <w:szCs w:val="28"/>
        </w:rPr>
        <w:br/>
        <w:t xml:space="preserve">в границах муниципального образования Ленинградский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710"/>
        <w:jc w:val="center"/>
        <w:shd w:val="clear" w:color="auto" w:fill="ffffff"/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муниципальный округ Крас</w:t>
      </w:r>
      <w:r>
        <w:rPr>
          <w:rFonts w:ascii="FreeSerif" w:hAnsi="FreeSerif" w:eastAsia="FreeSerif" w:cs="FreeSerif"/>
          <w:b/>
          <w:bCs/>
          <w:sz w:val="28"/>
          <w:szCs w:val="28"/>
          <w:lang w:eastAsia="en-US"/>
        </w:rPr>
        <w:t xml:space="preserve">нодарского кра</w:t>
      </w:r>
      <w:r>
        <w:rPr>
          <w:rFonts w:ascii="FreeSerif" w:hAnsi="FreeSerif" w:eastAsia="FreeSerif" w:cs="FreeSerif"/>
          <w:b/>
          <w:bCs/>
          <w:sz w:val="28"/>
          <w:szCs w:val="28"/>
          <w:lang w:eastAsia="en-US"/>
        </w:rPr>
        <w:t xml:space="preserve">я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</w:p>
    <w:p>
      <w:pPr>
        <w:contextualSpacing/>
        <w:ind w:firstLine="284"/>
        <w:jc w:val="center"/>
        <w:widowControl/>
        <w:tabs>
          <w:tab w:val="left" w:pos="709" w:leader="none"/>
        </w:tabs>
        <w:rPr>
          <w:rFonts w:ascii="FreeSerif" w:hAnsi="FreeSerif" w:cs="FreeSerif"/>
          <w:b/>
          <w:bCs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b/>
          <w:bCs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b/>
          <w:bCs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b/>
          <w:bCs/>
          <w:sz w:val="28"/>
          <w:szCs w:val="28"/>
          <w:shd w:val="clear" w:color="auto" w:fill="ffffff"/>
        </w:rPr>
      </w:r>
    </w:p>
    <w:p>
      <w:pPr>
        <w:contextualSpacing/>
        <w:ind w:firstLine="284"/>
        <w:jc w:val="center"/>
        <w:widowControl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</w:r>
    </w:p>
    <w:p>
      <w:pPr>
        <w:pStyle w:val="1_634"/>
        <w:contextualSpacing/>
        <w:ind w:firstLine="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1.Общие положения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contextualSpacing/>
        <w:ind w:firstLine="90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1.1. Настоящее Положение устанавливает </w:t>
      </w:r>
      <w:r>
        <w:rPr>
          <w:rFonts w:ascii="FreeSerif" w:hAnsi="FreeSerif" w:eastAsia="FreeSerif" w:cs="FreeSerif"/>
          <w:sz w:val="28"/>
          <w:szCs w:val="28"/>
        </w:rPr>
        <w:t xml:space="preserve">порядок организации и осуществления муниципального контроля в области охраны и использования особо охраняемых природных территорий в границах муниципального образования Ленинградский муниципальный округ Краснодарского края (далее – муниципальный контроль).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контроль в области охраны и использования особо охраняемых природных </w:t>
      </w:r>
      <w:r>
        <w:rPr>
          <w:rFonts w:ascii="FreeSerif" w:hAnsi="FreeSerif" w:eastAsia="FreeSerif" w:cs="FreeSerif"/>
          <w:sz w:val="28"/>
          <w:szCs w:val="28"/>
        </w:rPr>
        <w:t xml:space="preserve">территорий  в</w:t>
      </w:r>
      <w:r>
        <w:rPr>
          <w:rFonts w:ascii="FreeSerif" w:hAnsi="FreeSerif" w:eastAsia="FreeSerif" w:cs="FreeSerif"/>
          <w:sz w:val="28"/>
          <w:szCs w:val="28"/>
        </w:rPr>
        <w:t xml:space="preserve"> границах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осуществляется администрацией муниципального образования Ленинградский муниципальный округ Краснодарского края (далее – Администрация). Непосредственное осуществление муниципального контроля возлагается на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управление ТЭК и ЖКХ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администрации муниципального образования Ленинградский муниципальный округ Краснодарского края (далее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– Управление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).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 w:firstLine="709"/>
        <w:jc w:val="both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Юридический адре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с Управления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: 353740, Краснодарский край, Ленинградский муниципальный округ, ст. Ленинградская, улица Чернышевского, 179.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pStyle w:val="621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1.2. Предметом муниципального контроля является: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соблюдение юридическими лицами, индивидуальными предпринимателями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Федеральным законом от 14 марта 1995 г.  № 33-ФЗ «Об особо охраняемых природных территориях</w:t>
      </w:r>
      <w:r>
        <w:rPr>
          <w:rFonts w:ascii="FreeSerif" w:hAnsi="FreeSerif" w:eastAsia="FreeSerif" w:cs="FreeSerif"/>
          <w:sz w:val="28"/>
          <w:szCs w:val="28"/>
          <w:lang w:eastAsia="en-US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,  другими</w:t>
      </w:r>
      <w:r>
        <w:rPr>
          <w:rFonts w:ascii="FreeSerif" w:hAnsi="FreeSerif" w:eastAsia="FreeSerif" w:cs="FreeSerif"/>
          <w:sz w:val="28"/>
          <w:szCs w:val="28"/>
        </w:rPr>
        <w:t xml:space="preserve"> федеральными законами и принимаемыми в соответствии с ними иными нормативными правовыми актами Российской Федерации, нормативными правовыми актами муниципального образования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округ Краснодарского края в области охраны и использования особо охраняемых природных территорий обязательных требований</w:t>
      </w:r>
      <w:r>
        <w:rPr>
          <w:rFonts w:ascii="FreeSerif" w:hAnsi="FreeSerif" w:eastAsia="FreeSerif" w:cs="FreeSerif"/>
          <w:sz w:val="28"/>
          <w:szCs w:val="28"/>
        </w:rPr>
        <w:t xml:space="preserve"> (далее - обязательные требования)</w:t>
      </w:r>
      <w:r>
        <w:rPr>
          <w:rFonts w:ascii="FreeSerif" w:hAnsi="FreeSerif" w:eastAsia="FreeSerif" w:cs="FreeSerif"/>
          <w:sz w:val="28"/>
          <w:szCs w:val="28"/>
        </w:rPr>
        <w:t xml:space="preserve">, касающихся: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20"/>
        <w:jc w:val="both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20"/>
        <w:jc w:val="both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режима охранных зон особо охраняемых природных территорий; 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исполнение решений, принимаемых по результатам контрольных мероприятий.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 w:firstLine="709"/>
        <w:jc w:val="both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1.3. Объектами муниципального контроля (далее – объект контроля) являются: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деятельность, действия (бездействие) контролируемых лиц в области </w:t>
      </w:r>
      <w:r>
        <w:rPr>
          <w:rFonts w:ascii="FreeSerif" w:hAnsi="FreeSerif" w:eastAsia="FreeSerif" w:cs="FreeSerif"/>
          <w:sz w:val="28"/>
          <w:szCs w:val="28"/>
        </w:rPr>
        <w:t xml:space="preserve">охраны и использования </w:t>
      </w:r>
      <w:r>
        <w:rPr>
          <w:rFonts w:ascii="FreeSerif" w:hAnsi="FreeSerif" w:eastAsia="FreeSerif" w:cs="FreeSerif"/>
          <w:sz w:val="28"/>
          <w:szCs w:val="28"/>
        </w:rPr>
        <w:t xml:space="preserve">особо охраняемых природных территорий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,</w:t>
      </w:r>
      <w:r>
        <w:rPr>
          <w:rFonts w:ascii="FreeSerif" w:hAnsi="FreeSerif" w:eastAsia="FreeSerif" w:cs="FreeSerif"/>
          <w:i/>
          <w:color w:val="auto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результаты деятельности контролируемых лиц, в том числе работы и услуги, к которым предъявляются обязательные требования;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8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здания, помещени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контролируемые лица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в области </w:t>
      </w:r>
      <w:r>
        <w:rPr>
          <w:rFonts w:ascii="FreeSerif" w:hAnsi="FreeSerif" w:eastAsia="FreeSerif" w:cs="FreeSerif"/>
          <w:sz w:val="28"/>
          <w:szCs w:val="28"/>
        </w:rPr>
        <w:t xml:space="preserve">особо охраняемых природных территорий.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1.4.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обеспечивает учет объектов муниципального контроля в пределах предоставленных полномочий.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Управлением</w:t>
      </w:r>
      <w:r>
        <w:rPr>
          <w:rFonts w:ascii="FreeSerif" w:hAnsi="FreeSerif" w:eastAsia="FreeSerif" w:cs="FreeSerif"/>
          <w:sz w:val="28"/>
          <w:szCs w:val="28"/>
        </w:rPr>
        <w:t xml:space="preserve"> в соответствии с частью 2 статьи 16 и частью 5 статьи 17 Федерального закона № 248-</w:t>
      </w:r>
      <w:r>
        <w:rPr>
          <w:rFonts w:ascii="FreeSerif" w:hAnsi="FreeSerif" w:eastAsia="FreeSerif" w:cs="FreeSerif"/>
          <w:sz w:val="28"/>
          <w:szCs w:val="28"/>
        </w:rPr>
        <w:t xml:space="preserve">ФЗ,  ведется</w:t>
      </w:r>
      <w:r>
        <w:rPr>
          <w:rFonts w:ascii="FreeSerif" w:hAnsi="FreeSerif" w:eastAsia="FreeSerif" w:cs="FreeSerif"/>
          <w:sz w:val="28"/>
          <w:szCs w:val="28"/>
        </w:rPr>
        <w:t xml:space="preserve"> учет объектов контроля с использованием информационной системы.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1.5. </w:t>
      </w:r>
      <w:r>
        <w:rPr>
          <w:rFonts w:ascii="FreeSerif" w:hAnsi="FreeSerif" w:eastAsia="FreeSerif" w:cs="FreeSerif"/>
          <w:sz w:val="28"/>
          <w:szCs w:val="28"/>
        </w:rPr>
        <w:t xml:space="preserve">От имени Управления муниципальный контроль вправе осуществлять должностные лица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указанные в приложении 1 к настоящему Положению.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должностные обязанности указанных лиц, в соответствии с настоящим Положением и должностными инструкциями входит осуществление полномочий по муниципальному контролю, в том числе проведение профилактических мероприятий и контрольных мероприятий.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Должностные лица являются инспекторами, назначаемыми главо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й муниципального образования Ленинградский муниципальный округ Краснодарского края (далее - глава Ленинградского муниципального округа) на основании распоряжения администрации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(далее – инспектор).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         Инспектору выдается служебное удостоверение.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pStyle w:val="1_639"/>
        <w:contextualSpacing/>
        <w:ind w:firstLine="709"/>
        <w:jc w:val="both"/>
        <w:spacing w:before="0" w:beforeAutospacing="0" w:after="0" w:afterAutospacing="0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1.6. Должностные лица, уполномоченные осуществлять муниципальный контроль имеют права, обязанности и несут ответственность в соответствии </w:t>
      </w:r>
      <w:r>
        <w:rPr>
          <w:rFonts w:ascii="FreeSerif" w:hAnsi="FreeSerif" w:eastAsia="FreeSerif" w:cs="FreeSerif"/>
          <w:sz w:val="28"/>
          <w:szCs w:val="28"/>
        </w:rPr>
        <w:t xml:space="preserve">с  Федеральным</w:t>
      </w:r>
      <w:r>
        <w:rPr>
          <w:rFonts w:ascii="FreeSerif" w:hAnsi="FreeSerif" w:eastAsia="FreeSerif" w:cs="FreeSerif"/>
          <w:sz w:val="28"/>
          <w:szCs w:val="28"/>
        </w:rPr>
        <w:t xml:space="preserve"> законом № 248-ФЗ и иными федеральными законами.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1.7. К отношениям, связанным с осуществлением муниципального контроля применяются положения Федерального закона №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1.8. Информирование контролируемых лиц о совершаемых инспектором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и иными уполномоченными лицами </w:t>
      </w:r>
      <w:r>
        <w:rPr>
          <w:rFonts w:ascii="FreeSerif" w:hAnsi="FreeSerif" w:eastAsia="FreeSerif" w:cs="FreeSerif"/>
          <w:sz w:val="28"/>
          <w:szCs w:val="28"/>
        </w:rPr>
        <w:t xml:space="preserve">действиях и принимаемых решениях осуществляется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</w:t>
      </w:r>
      <w:r>
        <w:rPr>
          <w:rFonts w:ascii="FreeSerif" w:hAnsi="FreeSerif" w:eastAsia="FreeSerif" w:cs="FreeSerif"/>
          <w:sz w:val="28"/>
          <w:szCs w:val="28"/>
        </w:rPr>
        <w:t xml:space="preserve">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</w:t>
      </w:r>
      <w:r>
        <w:rPr>
          <w:rFonts w:ascii="FreeSerif" w:hAnsi="FreeSerif" w:eastAsia="FreeSerif" w:cs="FreeSerif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8"/>
        <w:jc w:val="both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1.9. </w:t>
      </w:r>
      <w:bookmarkStart w:id="0" w:name="undefined"/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До 31 декабря 2025 года информирование контролируемого лица о совершаемых инспектором и иными уполномоченными лицами действиях и принимаемых решениях, направление документов и сведений контролируемому лицу, в соответствии со </w:t>
      </w:r>
      <w:hyperlink w:tooltip="#sub_21" w:anchor="sub_21" w:history="1">
        <w:r>
          <w:rPr>
            <w:rFonts w:ascii="FreeSerif" w:hAnsi="FreeSerif" w:eastAsia="FreeSerif" w:cs="FreeSerif" w:eastAsiaTheme="minorHAnsi"/>
            <w:color w:val="auto"/>
            <w:sz w:val="28"/>
            <w:szCs w:val="28"/>
            <w:lang w:eastAsia="en-US"/>
          </w:rPr>
          <w:t xml:space="preserve">статьей 21</w:t>
        </w:r>
      </w:hyperlink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Федерального закона №248-ФЗ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форме, либо по запросу контролируемого лица.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 в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bookmarkEnd w:id="0"/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6"/>
        <w:contextualSpacing/>
        <w:ind w:right="-142"/>
        <w:jc w:val="center"/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  <w:t xml:space="preserve">2. Категории риска причинения вреда (ущерба)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 Муниципальный контроль</w:t>
      </w:r>
      <w:r>
        <w:rPr>
          <w:rFonts w:ascii="FreeSerif" w:hAnsi="FreeSerif" w:eastAsia="FreeSerif" w:cs="FreeSerif"/>
          <w:sz w:val="28"/>
          <w:szCs w:val="28"/>
        </w:rPr>
        <w:t xml:space="preserve">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Управлением</w:t>
      </w:r>
      <w:r>
        <w:rPr>
          <w:rFonts w:ascii="FreeSerif" w:hAnsi="FreeSerif" w:eastAsia="FreeSerif" w:cs="FreeSerif"/>
          <w:sz w:val="28"/>
          <w:szCs w:val="28"/>
        </w:rPr>
        <w:t xml:space="preserve"> на постоянной основе проводится мониторинг (сбор, обработка, анализ и учет) сведений в рамках обязательного профилактического визита), используемых для оценки и управления рисками причинения вреда (ущерба). При осуществлении сбора, обработки, анализа и у</w:t>
      </w:r>
      <w:r>
        <w:rPr>
          <w:rFonts w:ascii="FreeSerif" w:hAnsi="FreeSerif" w:eastAsia="FreeSerif" w:cs="FreeSerif"/>
          <w:sz w:val="28"/>
          <w:szCs w:val="28"/>
        </w:rPr>
        <w:t xml:space="preserve">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 В целях управления рисками причинения вреда (ущерба) при осуществлении муниципального контроля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относит объекты контроля к одной из следующих категорий риска причинения вреда (ущерба) (далее – категории риска):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средний риск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умеренный риск;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низкий риск.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2.3. Критерии отнесения объектов контроля к категориям риска в рамках осуществления муниципального ко</w:t>
      </w:r>
      <w:r>
        <w:rPr>
          <w:rFonts w:ascii="FreeSerif" w:hAnsi="FreeSerif" w:eastAsia="FreeSerif" w:cs="FreeSerif"/>
          <w:sz w:val="28"/>
          <w:szCs w:val="28"/>
        </w:rPr>
        <w:t xml:space="preserve">нтроля установлены приложением 2</w:t>
      </w:r>
      <w:r>
        <w:rPr>
          <w:rFonts w:ascii="FreeSerif" w:hAnsi="FreeSerif" w:eastAsia="FreeSerif" w:cs="FreeSerif"/>
          <w:sz w:val="28"/>
          <w:szCs w:val="28"/>
        </w:rPr>
        <w:t xml:space="preserve"> к настоящему Положению.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 Отнесение объекта контроля к одной из категорий риска осуществляется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Управлением</w:t>
      </w:r>
      <w:r>
        <w:rPr>
          <w:rFonts w:ascii="FreeSerif" w:hAnsi="FreeSerif" w:eastAsia="FreeSerif" w:cs="FreeSerif"/>
          <w:sz w:val="28"/>
          <w:szCs w:val="28"/>
        </w:rPr>
        <w:t xml:space="preserve"> ежегодно на основе сопоставления его характеристик с утвержденными критериями риска.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2.5. Перечень индикаторов риска нарушения обязательных требований, проверяемых в рамках осуществления муниципального контроля устано</w:t>
      </w:r>
      <w:r>
        <w:rPr>
          <w:rFonts w:ascii="FreeSerif" w:hAnsi="FreeSerif" w:eastAsia="FreeSerif" w:cs="FreeSerif"/>
          <w:sz w:val="28"/>
          <w:szCs w:val="28"/>
        </w:rPr>
        <w:t xml:space="preserve">влен приложением 3</w:t>
      </w:r>
      <w:r>
        <w:rPr>
          <w:rFonts w:ascii="FreeSerif" w:hAnsi="FreeSerif" w:eastAsia="FreeSerif" w:cs="FreeSerif"/>
          <w:sz w:val="28"/>
          <w:szCs w:val="28"/>
        </w:rPr>
        <w:t xml:space="preserve"> к настоящему Положению.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2.6. В случае если объект контроля не отнесен к определенной категории риска, он считается отнесенным к категории низкого риска.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2.7.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3. Виды профилактических мероприятий, которые проводятся</w:t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right="-568"/>
        <w:jc w:val="center"/>
        <w:shd w:val="clear" w:color="auto" w:fill="ffffff"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при осуществлении муниципального контроля </w:t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right="-142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осуществлении муниципального контроля</w:t>
      </w:r>
      <w:r>
        <w:rPr>
          <w:rFonts w:ascii="FreeSerif" w:hAnsi="FreeSerif" w:eastAsia="FreeSerif" w:cs="FreeSerif"/>
          <w:sz w:val="28"/>
          <w:szCs w:val="28"/>
        </w:rPr>
        <w:t xml:space="preserve"> 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проводит следующие виды профилактических мероприятий: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информирование;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объявление предостережения;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консультирование;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профилактический визит.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Проведение профилактических мероприятий осуществляется в соответствии с программой профилактики рисков причинения вреда (ущерба) охраняемым законом ценностям (далее-программа профилактики), утверждаемой в порядке и сроки предусмотренные постановлением </w:t>
      </w:r>
      <w:r>
        <w:rPr>
          <w:rFonts w:ascii="FreeSerif" w:hAnsi="FreeSerif" w:eastAsia="FreeSerif" w:cs="FreeSerif"/>
          <w:sz w:val="28"/>
          <w:szCs w:val="28"/>
        </w:rPr>
        <w:t xml:space="preserve">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(далее-постановление Правительства РФ № 990).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Разработанный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Управлением</w:t>
      </w:r>
      <w:r>
        <w:rPr>
          <w:rFonts w:ascii="FreeSerif" w:hAnsi="FreeSerif" w:eastAsia="FreeSerif" w:cs="FreeSerif"/>
          <w:sz w:val="28"/>
          <w:szCs w:val="28"/>
        </w:rPr>
        <w:t xml:space="preserve">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</w:t>
      </w:r>
      <w:r>
        <w:rPr>
          <w:rFonts w:ascii="FreeSerif" w:hAnsi="FreeSerif" w:eastAsia="FreeSerif" w:cs="FreeSerif"/>
          <w:sz w:val="28"/>
          <w:szCs w:val="28"/>
        </w:rPr>
        <w:t xml:space="preserve">в порядке</w:t>
      </w:r>
      <w:r>
        <w:rPr>
          <w:rFonts w:ascii="FreeSerif" w:hAnsi="FreeSerif" w:eastAsia="FreeSerif" w:cs="FreeSerif"/>
          <w:sz w:val="28"/>
          <w:szCs w:val="28"/>
        </w:rPr>
        <w:t xml:space="preserve"> предусмотренном постановлением Правительства РФ № 990.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Программа профилактики утверждается на основании муниципального правового акта Администрации не позднее 20 декабря предшествующего года и размещается на официальном сайте Администрации в сети «Интернет» в течение пяти дней со дня утверждения.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при проведении профилактических мероприятий осуществляют взаимодействие с гражданами, организациями только в случаях, установленных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Федеральным законом № 248-ФЗ и</w:t>
      </w:r>
      <w:r>
        <w:rPr>
          <w:rFonts w:ascii="FreeSerif" w:hAnsi="FreeSerif" w:eastAsia="FreeSerif" w:cs="FreeSerif"/>
          <w:sz w:val="28"/>
          <w:szCs w:val="28"/>
        </w:rPr>
        <w:t xml:space="preserve"> настоящим Положением. 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В случае, если при проведении профилактических мероприятий установлено, что объекты контроля</w:t>
      </w:r>
      <w:r>
        <w:rPr>
          <w:rFonts w:ascii="FreeSerif" w:hAnsi="FreeSerif" w:eastAsia="FreeSerif" w:cs="FreeSerif"/>
          <w:sz w:val="28"/>
          <w:szCs w:val="28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заместителю главы Ленинградского муниципального округа, курирующего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(далее-заместитель муниципального образования), для принятия решения о проведении контрольных мероприятий, либо в случаях, предусмотренных Федеральным законом № 248-ФЗ, принимает меры, указанные в </w:t>
      </w:r>
      <w:hyperlink r:id="rId8" w:tooltip="https://internet.garant.ru/#/document/74449814/entry/90" w:anchor="/document/74449814/entry/90" w:history="1">
        <w:r>
          <w:rPr>
            <w:rFonts w:ascii="FreeSerif" w:hAnsi="FreeSerif" w:eastAsia="FreeSerif" w:cs="FreeSerif"/>
            <w:sz w:val="28"/>
            <w:szCs w:val="28"/>
          </w:rPr>
          <w:t xml:space="preserve">статье 90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Федерального закона №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3.1. Информирование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4"/>
        <w:contextualSpacing/>
        <w:ind w:right="-142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3.1.1.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</w:t>
      </w:r>
      <w:r>
        <w:rPr>
          <w:rFonts w:ascii="FreeSerif" w:hAnsi="FreeSerif" w:eastAsia="FreeSerif" w:cs="FreeSerif"/>
          <w:sz w:val="28"/>
          <w:szCs w:val="28"/>
        </w:rPr>
        <w:t xml:space="preserve">на  официальном</w:t>
      </w:r>
      <w:r>
        <w:rPr>
          <w:rFonts w:ascii="FreeSerif" w:hAnsi="FreeSerif" w:eastAsia="FreeSerif" w:cs="FreeSerif"/>
          <w:sz w:val="28"/>
          <w:szCs w:val="28"/>
        </w:rPr>
        <w:t xml:space="preserve"> сайте Администрации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3.1.2.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обязан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 размещать и поддерживать в актуальном состоянии на официальном сайте в сети «Интернет» сведения, определенные частью 3 статьи 46 Федерального закона № 248-ФЗ. 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3.2. Объявление предостережения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142"/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3.2.1.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объявляет и направляет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</w:t>
      </w:r>
      <w:r>
        <w:rPr>
          <w:rFonts w:ascii="FreeSerif" w:hAnsi="FreeSerif" w:eastAsia="FreeSerif" w:cs="FreeSerif"/>
          <w:sz w:val="28"/>
          <w:szCs w:val="28"/>
        </w:rPr>
        <w:t xml:space="preserve"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Предостережение должно содержать указание на соответствующие обязательные требования, предусматривающее их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3.2.2. Предостережение составляется по форме, утвержденной приказом Минэкономразвития России от 31 марта 2021 г. № 151 «О типовых формах документов, используемых контрольным (надзорным) органом».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3.2.3. Контролируемое лицо в течение десяти рабочих дней со дня получения предостережения вправе подать в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возражение в отношении предостережения.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3.2.4. Возражение должно содержать: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наименование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, в который направляется возражение;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наименование юридического лица, фамилию, имя</w:t>
      </w:r>
      <w:r>
        <w:rPr>
          <w:rFonts w:ascii="FreeSerif" w:hAnsi="FreeSerif" w:eastAsia="FreeSerif" w:cs="FreeSerif"/>
          <w:sz w:val="28"/>
          <w:szCs w:val="28"/>
        </w:rPr>
        <w:t xml:space="preserve">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дату и номер предостережения;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доводы, на основании которых контролируемое лицо не согласно с объявленным предостережением;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дату получения предостережения контролируемым лицом;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личную подпись и дату.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3.2.6.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3.2.7. По результатам рассмотрения возражения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принимает одно из следующих решений: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удовлетворяет возражение в форме отмены предостережения;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отказывает в удовлетворении возражения с указанием причины отказа.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3.2.8.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3.2.9. Повторное направление возражения по тем же основаниям не допускается.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3.2.10.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                                            3.3. Консультирование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contextualSpacing/>
        <w:ind w:right="-142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4"/>
        <w:contextualSpacing/>
        <w:ind w:right="-142"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left="709" w:right="-142" w:firstLine="0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порядка проведения контрольных мероприятий;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left="709" w:right="-142" w:firstLine="0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периодичности проведения контрольных мероприятий;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left="709" w:right="-142" w:firstLine="0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порядка принятия решений по итогам контрольных мероприятий;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left="709" w:right="-142" w:firstLine="0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порядка обжалования решений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3.3.2. Инспектор осуществляет консультирование контролируемых лиц и их представителей: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посредством размещения на официальном сайте Администрации письменного разъяснения по однотипным обращениям контролируемых лиц и их представителей, подписанного уполномоченным должностным лицом</w:t>
      </w:r>
      <w:r>
        <w:rPr>
          <w:rFonts w:ascii="FreeSerif" w:hAnsi="FreeSerif" w:eastAsia="FreeSerif" w:cs="FreeSerif"/>
          <w:sz w:val="28"/>
          <w:szCs w:val="28"/>
        </w:rPr>
        <w:t xml:space="preserve"> 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3.3.3.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не предоставляет контролируемым лицам и их представителям в письменной форме информацию по вопросам устного консультирования.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3.3.4. Письменное консультирование контролируемых лиц и их представителей осуществляется по следующим вопросам: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порядок обжалования решений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порядок обжалования действий (бездействий) инспектора;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3.3.5.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вправе направить запрос о предоставлении письменного ответа в сроки, установленные Федеральным </w:t>
      </w:r>
      <w:hyperlink r:id="rId9" w:tooltip="consultantplus://offline/ref=5E6A5980DDC49DEF879D2EC1F223EBC9DB01A1693AC1EF7FF63C704701E48CD1DE1B2C709B4C735C6643BD95F3420E3B41FAB0A6E5258E6Cl8RFI" w:history="1">
        <w:r>
          <w:rPr>
            <w:rFonts w:ascii="FreeSerif" w:hAnsi="FreeSerif" w:eastAsia="FreeSerif" w:cs="FreeSerif"/>
            <w:sz w:val="28"/>
            <w:szCs w:val="28"/>
          </w:rPr>
          <w:t xml:space="preserve">законом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от 2 мая 2006 г. №59-ФЗ «О порядке рассмотрения обращений граждан Российской Федерации».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3.3.6.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осуществляет учет проведенных консультирований.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3.4. Профилактический визит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4"/>
        <w:contextualSpacing/>
        <w:ind w:right="-142" w:firstLine="709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3.4.1.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3.4.2. В ходе профилактического визита контролируемое лицо информируется об обязательных требованиях, предъявляемых к е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3.4.3. Профилактический визит проводится по инициативе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(обязательный профилактический визит) или по инициативе контролируемого лица.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 Контрольные мероприятия, проводимые в рамках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муниципального контроля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709" w:right="-142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widowControl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                                4.1. Контрольные мероприятия. Общие вопросы</w:t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4.1.1. Муниципальный контроль осуществляется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Управлением</w:t>
      </w:r>
      <w:r>
        <w:rPr>
          <w:rFonts w:ascii="FreeSerif" w:hAnsi="FreeSerif" w:eastAsia="FreeSerif" w:cs="FreeSerif"/>
          <w:sz w:val="28"/>
          <w:szCs w:val="28"/>
        </w:rPr>
        <w:t xml:space="preserve"> посредством организации проведения следующих контрольных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мероприятий: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</w:rPr>
      </w:pPr>
      <w:r>
        <w:rPr>
          <w:rFonts w:ascii="FreeSerif" w:hAnsi="FreeSerif" w:eastAsia="FreeSerif" w:cs="FreeSerif"/>
          <w:color w:val="ff0000"/>
          <w:sz w:val="28"/>
          <w:szCs w:val="28"/>
        </w:rPr>
        <w:tab/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1) инспекционный визит;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ab/>
        <w:t xml:space="preserve">2) рейдовый осмотр;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ab/>
        <w:t xml:space="preserve">3) документарная проверка;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ab/>
        <w:t xml:space="preserve">4) выездная проверка.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4.1.2. Основанием для проведения контрольных мероприятий, за исключением случаев, указанных в пункте 4.1.3. настоящего подраздела, может быть: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органов государственной власти, орг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 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ab/>
        <w:t xml:space="preserve">2) наступление сроков проведения контрольных (надзорных) мероприятий, включенных в план проведения контрольных (надзорных) мероприятий;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 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5)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 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ab/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 xml:space="preserve"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ab/>
        <w:t xml:space="preserve"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ab/>
        <w:t xml:space="preserve">8) уклонение контролируемого лица от проведения обязательного профилактического визита.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ab/>
        <w:t xml:space="preserve">4.1.3. Контрольные мероприятия без взаимодействия проводятся инспектором на основании </w:t>
      </w:r>
      <w:hyperlink r:id="rId10" w:tooltip="https://internet.garant.ru/#/multilink/74449814/paragraph/638/number/0" w:anchor="/multilink/74449814/paragraph/638/number/0" w:history="1">
        <w:r>
          <w:rPr>
            <w:rFonts w:ascii="FreeSerif" w:hAnsi="FreeSerif" w:eastAsia="FreeSerif" w:cs="FreeSerif"/>
            <w:color w:val="auto"/>
            <w:sz w:val="28"/>
            <w:szCs w:val="28"/>
            <w:shd w:val="clear" w:color="auto" w:fill="ffffff"/>
          </w:rPr>
          <w:t xml:space="preserve">заданий</w:t>
        </w:r>
      </w:hyperlink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 xml:space="preserve"> </w:t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 xml:space="preserve">управ</w:t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 xml:space="preserve">о</w:t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 xml:space="preserve">мо</w:t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 xml:space="preserve">ченных должностных лиц Администрации, включая задания, содержащиеся в планах работы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 xml:space="preserve">, в том числе в случаях, установленных  Федеральным законом № 248-ФЗ и настоящим Положением.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4.1.4. Для проведения контрольного мероприятия</w:t>
      </w:r>
      <w:r>
        <w:rPr>
          <w:rFonts w:ascii="FreeSerif" w:hAnsi="FreeSerif" w:eastAsia="FreeSerif" w:cs="FreeSerif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принимается решение Администрации, подписанное уполномоченным лицом, в котором указываются сведения, предусмотренные частью 1 статьи 64 Федерального закона № 248-ФЗ. 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shd w:val="clear" w:color="auto" w:fill="ffffff"/>
        </w:rPr>
        <w:t xml:space="preserve">Контрольное мероприятие, предусматривающее взаимодействие с контролируемым лицом, может быть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shd w:val="clear" w:color="auto" w:fill="ffffff"/>
        </w:rPr>
        <w:t xml:space="preserve"> начато после внесения в единый реестр контрольных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/>
        <w:ind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4.1.5. Контрольные мероприятия проводятся инспекторами, указанными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в решении Администрации о проведении контрольного мероприятия.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необходимости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4.1.6. По окончании проведения контрольного мероприятия, предусматривающего взаимодейств</w:t>
      </w:r>
      <w:r>
        <w:rPr>
          <w:rFonts w:ascii="FreeSerif" w:hAnsi="FreeSerif" w:eastAsia="FreeSerif" w:cs="FreeSerif"/>
          <w:sz w:val="28"/>
          <w:szCs w:val="28"/>
        </w:rPr>
        <w:t xml:space="preserve">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 марта 2021 г. № 151 «О типовых формах документов, используемых контрольным (надзорным) органом».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4.1.7. Документы, иные материалы, являющиеся доказательствами нарушения обязательных требований, приобщаются к акту.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4.1.8.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4.1.9.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4.1.10.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6 настоящего Положения.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4.1.11. Для фиксации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Управлением</w:t>
      </w:r>
      <w:r>
        <w:rPr>
          <w:rFonts w:ascii="FreeSerif" w:hAnsi="FreeSerif" w:eastAsia="FreeSerif" w:cs="FreeSerif"/>
          <w:sz w:val="28"/>
          <w:szCs w:val="28"/>
        </w:rPr>
        <w:t xml:space="preserve"> доказательств нарушений обязательных требований может использоватьс</w:t>
      </w:r>
      <w:r>
        <w:rPr>
          <w:rFonts w:ascii="FreeSerif" w:hAnsi="FreeSerif" w:eastAsia="FreeSerif" w:cs="FreeSerif"/>
          <w:sz w:val="28"/>
          <w:szCs w:val="28"/>
        </w:rPr>
        <w:t xml:space="preserve">я фотосъемка, аудио- и видеозапись, применяться персональные компьютеры, ноутбуки, съемные электронные носители информации, копировальные аппараты, сканеры, телефоны (в том числе сотовой связи), механические, программные и электронные средства измерения и </w:t>
      </w:r>
      <w:r>
        <w:rPr>
          <w:rFonts w:ascii="FreeSerif" w:hAnsi="FreeSerif" w:eastAsia="FreeSerif" w:cs="FreeSerif"/>
          <w:sz w:val="28"/>
          <w:szCs w:val="28"/>
        </w:rPr>
        <w:t xml:space="preserve">фиксации, в том числе принадлежащие контролируемому лицу (далее - технические средства).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4.1.12. Решение об осуществлении фотосъемки, аудио- и видеозаписи для фиксации доказательств выявленных нарушений обязательных требований принимается</w:t>
      </w:r>
      <w:r>
        <w:rPr>
          <w:rFonts w:ascii="FreeSerif" w:hAnsi="FreeSerif" w:eastAsia="FreeSerif" w:cs="FreeSerif"/>
          <w:sz w:val="28"/>
          <w:szCs w:val="28"/>
        </w:rPr>
        <w:t xml:space="preserve"> Управлением</w:t>
      </w:r>
      <w:r>
        <w:rPr>
          <w:rFonts w:ascii="FreeSerif" w:hAnsi="FreeSerif" w:eastAsia="FreeSerif" w:cs="FreeSerif"/>
          <w:sz w:val="28"/>
          <w:szCs w:val="28"/>
        </w:rPr>
        <w:t xml:space="preserve"> при совершении следующих контрольных действий: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осмотр - фотосъемка, видеозапись;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опрос - аудиозапись;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получение письменных объяснений - фотосъемка, видеозапись;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истребование документов - фотосъемка, аудио- и видеозапись;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инструментальное обследование - фотосъемка, видеозапись.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4.1.13. Фиксация нарушений обязательных требований при помощи фотосъемки</w:t>
      </w:r>
      <w:r>
        <w:rPr>
          <w:rFonts w:ascii="FreeSerif" w:hAnsi="FreeSerif" w:eastAsia="FreeSerif" w:cs="FreeSerif"/>
          <w:sz w:val="28"/>
          <w:szCs w:val="28"/>
        </w:rPr>
        <w:t xml:space="preserve"> проводится не менее чем двумя снимками.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4.1.14. Проведение фотосъемки, аудио- и видеозаписи осуществляется с обязательным уведомлением контролируемого лица в случае, если контрольное мероприятие проводится в присутствии контролируемого лица.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4.1.15. При отсутствии возможности осуществления видеозаписи применяется аудиозапись проводимого контрольного действия. Аудио- и (или) ви</w:t>
      </w:r>
      <w:r>
        <w:rPr>
          <w:rFonts w:ascii="FreeSerif" w:hAnsi="FreeSerif" w:eastAsia="FreeSerif" w:cs="FreeSerif"/>
          <w:sz w:val="28"/>
          <w:szCs w:val="28"/>
        </w:rPr>
        <w:t xml:space="preserve">деозапись осуществляется открыто, с уведомлением вслух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4.1.16. Зафиксированные с помощью фотосъемки, аудио- и (или) видеозаписи, технических средств доказательства выявленных нарушений обязательных тре</w:t>
      </w:r>
      <w:r>
        <w:rPr>
          <w:rFonts w:ascii="FreeSerif" w:hAnsi="FreeSerif" w:eastAsia="FreeSerif" w:cs="FreeSerif"/>
          <w:sz w:val="28"/>
          <w:szCs w:val="28"/>
        </w:rPr>
        <w:t xml:space="preserve">бований оформляются в виде приложения к акту контрольного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4.1.17.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4.1.18. Виды контрольных действий применяемых при осуществлении контрольных мероприятий проводятся в порядке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предусмотренном главой 14 Федерального закона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8"/>
        <w:contextualSpacing/>
        <w:jc w:val="both"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0"/>
        <w:tabs>
          <w:tab w:val="left" w:pos="28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                        4.2. Меры, принимаемые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Управлением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по результатам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4"/>
        <w:contextualSpacing/>
        <w:ind w:right="-142" w:firstLine="0"/>
        <w:jc w:val="center"/>
        <w:tabs>
          <w:tab w:val="left" w:pos="28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контрольных мероприятий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4.2.1. По окончании проведен</w:t>
      </w:r>
      <w:r>
        <w:rPr>
          <w:rFonts w:ascii="FreeSerif" w:hAnsi="FreeSerif" w:eastAsia="FreeSerif" w:cs="FreeSerif"/>
          <w:sz w:val="28"/>
          <w:szCs w:val="28"/>
        </w:rPr>
        <w:t xml:space="preserve">ия контрольного мероприятия, предусматривающего взаимодействие с контролируемым лицом, составляется акт контрольного мероприятия (далее также - акт). В случае, если по результатам проведения такого мероприятия выявлено нарушение обязательных требований, в </w:t>
      </w:r>
      <w:r>
        <w:rPr>
          <w:rFonts w:ascii="FreeSerif" w:hAnsi="FreeSerif" w:eastAsia="FreeSerif" w:cs="FreeSerif"/>
          <w:sz w:val="28"/>
          <w:szCs w:val="28"/>
        </w:rPr>
        <w:t xml:space="preserve">акте должно быть указано, какое именно обязател</w:t>
      </w:r>
      <w:r>
        <w:rPr>
          <w:rFonts w:ascii="FreeSerif" w:hAnsi="FreeSerif" w:eastAsia="FreeSerif" w:cs="FreeSerif"/>
          <w:sz w:val="28"/>
          <w:szCs w:val="28"/>
        </w:rPr>
        <w:t xml:space="preserve">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</w:t>
      </w:r>
      <w:r>
        <w:rPr>
          <w:rFonts w:ascii="FreeSerif" w:hAnsi="FreeSerif" w:eastAsia="FreeSerif" w:cs="FreeSerif"/>
          <w:sz w:val="28"/>
          <w:szCs w:val="28"/>
        </w:rPr>
        <w:t xml:space="preserve">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4.2.2.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4.2.3. 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4.2.4. В случае проведения контрольных мероприятий с использованием мобильного приложения </w:t>
      </w:r>
      <w:r>
        <w:rPr>
          <w:rFonts w:ascii="FreeSerif" w:hAnsi="FreeSerif" w:eastAsia="FreeSerif" w:cs="FreeSerif"/>
          <w:sz w:val="28"/>
          <w:szCs w:val="28"/>
        </w:rPr>
        <w:t xml:space="preserve">«Инспектор» либо составления акта контрольного 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 действий, предусмотренных </w:t>
      </w:r>
      <w:hyperlink r:id="rId11" w:tooltip="https://internet.garant.ru/#/document/74449814/entry/650106" w:anchor="/document/74449814/entry/650106" w:history="1">
        <w:r>
          <w:rPr>
            <w:rFonts w:ascii="FreeSerif" w:hAnsi="FreeSerif" w:eastAsia="FreeSerif" w:cs="FreeSerif"/>
            <w:sz w:val="28"/>
            <w:szCs w:val="28"/>
          </w:rPr>
          <w:t xml:space="preserve">пунктами  7, 9 части 1 статьи 65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Федерального закона № 248-ФЗ, или в иных случаях, установленных Федеральным законом № 248-ФЗ, контрольный орган направляет акт контролируемому лицу в порядке, установленном </w:t>
      </w:r>
      <w:hyperlink r:id="rId12" w:tooltip="https://internet.garant.ru/#/document/74449814/entry/21" w:anchor="/document/74449814/entry/21" w:history="1">
        <w:r>
          <w:rPr>
            <w:rFonts w:ascii="FreeSerif" w:hAnsi="FreeSerif" w:eastAsia="FreeSerif" w:cs="FreeSerif"/>
            <w:sz w:val="28"/>
            <w:szCs w:val="28"/>
          </w:rPr>
          <w:t xml:space="preserve">статьей 21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 Федерального закона №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4.2.5. В случае невозможности составления акта на месте проведения контрольного  мероприятия в день окончания проведения такого мероприятия </w:t>
      </w:r>
      <w:r>
        <w:rPr>
          <w:rFonts w:ascii="FreeSerif" w:hAnsi="FreeSerif" w:eastAsia="FreeSerif" w:cs="FreeSerif"/>
          <w:sz w:val="28"/>
          <w:szCs w:val="28"/>
        </w:rPr>
        <w:t xml:space="preserve">в соответствии с пунктом 4.2.2. настоящего подраздела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hyperlink r:id="rId13" w:tooltip="https://internet.garant.ru/#/document/74449814/entry/210502" w:anchor="/document/74449814/entry/210502" w:history="1">
        <w:r>
          <w:rPr>
            <w:rFonts w:ascii="FreeSerif" w:hAnsi="FreeSerif" w:eastAsia="FreeSerif" w:cs="FreeSerif"/>
            <w:sz w:val="28"/>
            <w:szCs w:val="28"/>
          </w:rPr>
          <w:t xml:space="preserve">пунктом 2 части 5 статьи 21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Федерального закона №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4.2.6. В случае отсутствия выявленных нарушений обязательных требований при проведении контрольного мероприятия сведения об этом </w:t>
      </w:r>
      <w:r>
        <w:rPr>
          <w:rFonts w:ascii="FreeSerif" w:hAnsi="FreeSerif" w:eastAsia="FreeSerif" w:cs="FreeSerif"/>
          <w:sz w:val="28"/>
          <w:szCs w:val="28"/>
        </w:rPr>
        <w:t xml:space="preserve">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4.2.7. В случае выявления при проведении контрольного мероприятия наруш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ений обязательных требований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в пределах полномочий, предусмотренных законодательством Российской Федерации, обязан: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1)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выдать после оформления акта контрольного мероприятия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)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граждан, организаций любым доступным способом информации о наличии угроз</w:t>
      </w:r>
      <w:r>
        <w:rPr>
          <w:rFonts w:ascii="FreeSerif" w:hAnsi="FreeSerif" w:eastAsia="FreeSerif" w:cs="FreeSerif"/>
          <w:sz w:val="28"/>
          <w:szCs w:val="28"/>
        </w:rPr>
        <w:t xml:space="preserve">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</w:t>
      </w:r>
      <w:r>
        <w:rPr>
          <w:rFonts w:ascii="FreeSerif" w:hAnsi="FreeSerif" w:eastAsia="FreeSerif" w:cs="FreeSerif"/>
          <w:sz w:val="28"/>
          <w:szCs w:val="28"/>
        </w:rPr>
        <w:t xml:space="preserve">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при выявлении в ходе контрольного мероприятия признаков преступления или</w:t>
      </w:r>
      <w:r>
        <w:rPr>
          <w:rFonts w:ascii="FreeSerif" w:hAnsi="FreeSerif" w:eastAsia="FreeSerif" w:cs="FreeSerif"/>
          <w:sz w:val="28"/>
          <w:szCs w:val="28"/>
        </w:rPr>
        <w:t xml:space="preserve">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</w:t>
      </w:r>
      <w:r>
        <w:rPr>
          <w:rFonts w:ascii="FreeSerif" w:hAnsi="FreeSerif" w:eastAsia="FreeSerif" w:cs="FreeSerif"/>
          <w:sz w:val="28"/>
          <w:szCs w:val="28"/>
        </w:rPr>
        <w:t xml:space="preserve">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4.2.8. Предписание оформляетс</w:t>
      </w:r>
      <w:r>
        <w:rPr>
          <w:rFonts w:ascii="FreeSerif" w:hAnsi="FreeSerif" w:eastAsia="FreeSerif" w:cs="FreeSerif"/>
          <w:sz w:val="28"/>
          <w:szCs w:val="28"/>
        </w:rPr>
        <w:t xml:space="preserve">я по форме согласно приложению 4</w:t>
      </w:r>
      <w:r>
        <w:rPr>
          <w:rFonts w:ascii="FreeSerif" w:hAnsi="FreeSerif" w:eastAsia="FreeSerif" w:cs="FreeSerif"/>
          <w:sz w:val="28"/>
          <w:szCs w:val="28"/>
        </w:rPr>
        <w:t xml:space="preserve"> к настоящему Положению.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40"/>
        <w:contextualSpacing/>
        <w:ind w:firstLine="709"/>
        <w:jc w:val="both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4.2.9. Предпис</w:t>
      </w:r>
      <w:r>
        <w:rPr>
          <w:rFonts w:ascii="FreeSerif" w:hAnsi="FreeSerif" w:eastAsia="FreeSerif" w:cs="FreeSerif"/>
          <w:sz w:val="28"/>
          <w:szCs w:val="28"/>
        </w:rPr>
        <w:t xml:space="preserve">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4.2.10.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срок устранения выявленного нарушения обязательных требований с указанием конкретной даты;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перечень рекомендованных мероприятий по устранению выявленного нарушения обязательных требований;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ab/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 может отменить предписание об устранении выявленных нарушений обязательных требований в случаях, установленных Федеральным законом № 248-ФЗ.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/>
        <w:jc w:val="center"/>
        <w:widowControl/>
        <w:tabs>
          <w:tab w:val="left" w:pos="0" w:leader="none"/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4.3. Плановые контрольные мероприятия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709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3"/>
        <w:contextualSpacing/>
        <w:ind w:firstLine="708"/>
        <w:jc w:val="both"/>
        <w:spacing w:before="0" w:after="0"/>
        <w:shd w:val="clear" w:color="auto" w:fill="ffffff"/>
        <w:rPr>
          <w:rFonts w:ascii="FreeSerif" w:hAnsi="FreeSerif" w:cs="FreeSerif"/>
          <w:b w:val="0"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</w:t>
      </w:r>
      <w:r>
        <w:rPr>
          <w:rFonts w:ascii="FreeSerif" w:hAnsi="FreeSerif" w:eastAsia="FreeSerif" w:cs="FreeSerif"/>
          <w:b w:val="0"/>
          <w:bCs/>
          <w:sz w:val="28"/>
          <w:szCs w:val="28"/>
        </w:rPr>
        <w:t xml:space="preserve">Управлением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 (далее – ежегодный план мероприятий) и подлежащего согласованию с органами прокуратуры в порядке установленном </w:t>
      </w:r>
      <w:r>
        <w:rPr>
          <w:rFonts w:ascii="FreeSerif" w:hAnsi="FreeSerif" w:eastAsia="FreeSerif" w:cs="FreeSerif"/>
          <w:b w:val="0"/>
          <w:bCs/>
          <w:color w:val="000000"/>
          <w:sz w:val="28"/>
          <w:szCs w:val="28"/>
        </w:rPr>
        <w:t xml:space="preserve">Постановление Правительства РФ от 31 декабря 2020 г</w:t>
      </w:r>
      <w:r>
        <w:rPr>
          <w:rFonts w:ascii="FreeSerif" w:hAnsi="FreeSerif" w:eastAsia="FreeSerif" w:cs="FreeSerif"/>
          <w:b w:val="0"/>
          <w:bCs/>
          <w:color w:val="000000"/>
          <w:sz w:val="28"/>
          <w:szCs w:val="28"/>
        </w:rPr>
        <w:t xml:space="preserve">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</w:t>
      </w:r>
      <w:r>
        <w:rPr>
          <w:rFonts w:ascii="FreeSerif" w:hAnsi="FreeSerif" w:eastAsia="FreeSerif" w:cs="FreeSerif"/>
          <w:b w:val="0"/>
          <w:bCs/>
          <w:color w:val="000000"/>
          <w:sz w:val="28"/>
          <w:szCs w:val="28"/>
        </w:rPr>
      </w:r>
      <w:r>
        <w:rPr>
          <w:rFonts w:ascii="FreeSerif" w:hAnsi="FreeSerif" w:eastAsia="FreeSerif" w:cs="FreeSerif"/>
          <w:b w:val="0"/>
          <w:bCs/>
          <w:color w:val="000000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Проект ежегодного плана формируется в маш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иночитаемом виде с использованием единого реестра контрольных (надзорных) мероприятий, а также информационной системы контрольного органа и (или) иных информационных систем, созданных в целях обеспечения организации и осуществления муниципального контроля.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4.3.2. </w:t>
      </w:r>
      <w:r>
        <w:rPr>
          <w:rFonts w:ascii="FreeSerif" w:hAnsi="FreeSerif" w:eastAsia="FreeSerif" w:cs="FreeSerif"/>
          <w:sz w:val="28"/>
          <w:szCs w:val="28"/>
        </w:rPr>
        <w:t xml:space="preserve">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4.3.3.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Периодичность проведения плановых контрольных мероприятий в отношении объектов контроля, отнесенных к категории среднего, умеренного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риска  определяется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Правительством РФ.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yellow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Плановые контрольные мероприятия в отношении объекта контроля, отнесенного к категории низкого риска, не проводятся.</w:t>
      </w:r>
      <w:r>
        <w:rPr>
          <w:rFonts w:ascii="FreeSerif" w:hAnsi="FreeSerif" w:eastAsia="FreeSerif" w:cs="FreeSerif"/>
          <w:sz w:val="28"/>
          <w:szCs w:val="28"/>
          <w:highlight w:val="yellow"/>
        </w:rPr>
      </w:r>
      <w:r>
        <w:rPr>
          <w:rFonts w:ascii="FreeSerif" w:hAnsi="FreeSerif" w:eastAsia="FreeSerif" w:cs="FreeSerif"/>
          <w:sz w:val="28"/>
          <w:szCs w:val="28"/>
          <w:highlight w:val="yellow"/>
        </w:rPr>
      </w:r>
    </w:p>
    <w:p>
      <w:pPr>
        <w:pStyle w:val="621"/>
        <w:contextualSpacing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  <w:t xml:space="preserve">4.4. Внеплановые контрольные мероприятия</w:t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4.4.1.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подпунктами 1, 3-8 пункта 4.1.3. подраздела 4.1. настоящего раздела.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4.4.2. В случаях, установленных Федеральным законом № 248-ФЗ, в целях организации и проведения внеплановых контрольных мероприятий может учитываться категория риска объекта контроля.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4.4.3. В случае, если внеплановое контрольное мероприятие может быть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проведено только после согласования с органами прокуратуры, указанное мероприятие проводится после такого согласования.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</w:rPr>
        <w:t xml:space="preserve">4.4.4.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В день подписания решения о проведении внепланового контрольного мероприятия в целях согласования его проведения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и докум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ентов, которые содержат сведения, послужившие основанием для его проведения.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4.4.5. Направление сведений и д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окументов, предусмотренных пунктом 4.4.4. настоящего подраздела,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4.4.6.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при поступлении сведений, предусмотренных </w:t>
      </w:r>
      <w:hyperlink r:id="rId14" w:tooltip="https://www.consultant.ru/document/cons_doc_LAW_495001/a5788fc7916097eb3c0ddbdc2b399ff3fe584976/#dst101416" w:anchor="dst101416" w:history="1">
        <w:r>
          <w:rPr>
            <w:rFonts w:ascii="FreeSerif" w:hAnsi="FreeSerif" w:eastAsia="FreeSerif" w:cs="FreeSerif"/>
            <w:color w:val="000000"/>
            <w:sz w:val="28"/>
            <w:szCs w:val="28"/>
            <w:shd w:val="clear" w:color="auto" w:fill="ffffff"/>
          </w:rPr>
          <w:t xml:space="preserve">частью 1 статьи 60</w:t>
        </w:r>
      </w:hyperlink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  Федерального закона №248-ФЗ, и в случае необходимости принятия неотло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уратуры по месту нахождения объекта контроля посредством направления в тот же срок документов, предусмотренных пунктом 4.4.5. настоящего подраздела. В этом случае контролируемое лицо может не уведомляться о проведении внепланового контрольного мероприятия.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4.4.7. При поступлении от органов федеральной службы безопасности информации о возможном нарушении обязательных требований в области транспортн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с извещением об этом (в течение двадцати четырех часов после получения соответствующих сведений) органа прокуратуры по месту нахождения объекта контроля посредством направления в тот же срок документов, предусмотренных пунктом 4.4.4. настоящего подраздела.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contextualSpacing/>
        <w:ind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4.5. Инспекционный визит</w:t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pStyle w:val="1_640"/>
        <w:contextualSpacing/>
        <w:ind w:firstLine="540"/>
        <w:jc w:val="both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4.5.1.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Инспекционный визит,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4.5.2. В ходе инспекционного визита могут совершаться следующие контрольные действия: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опрос;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получение письменных объяснений;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инструментальное обследование;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5) ист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4.5.3. Инспекционный визит проводится без предварительного уведомления контролируемого лица и собственника производственного объекта.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4.5.5. Контролируемые лица или их представители обязаны обеспечить беспрепятственный доступ инспектора в здания, сооружения, помещения.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4.5.6. Внеплановый инспек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ционный визит может проводиться только по согласованию с органами прокуратуры, за исключением случаев его проведения в соответствии с подпунктами 3-4, 6 пункта 4.1.3. подраздела 4.1. настоящего раздела и пунктом 4.4.6. подраздела 4.4. настоящего Положения.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4.6. Рейдовый осмотр</w:t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4.6.1. Рейдовый осмотр п</w:t>
      </w:r>
      <w:r>
        <w:rPr>
          <w:rFonts w:ascii="FreeSerif" w:hAnsi="FreeSerif" w:eastAsia="FreeSerif" w:cs="FreeSerif"/>
          <w:sz w:val="28"/>
          <w:szCs w:val="28"/>
        </w:rPr>
        <w:t xml:space="preserve">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Рейдовый осмотр,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4.6.2.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4.6.3.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В ходе рейдового осмотра могут совершаться следующие контрольные (надзорные) действия: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досмотр;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опрос;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получение письменных объяснений;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истребование документов;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инструментальное обследование;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экспертиза.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4.6.4.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4.6.5. В случае осуществления на одном производственном объекте деятельности нескольких контролируемых лиц срок взаимодействия с одним </w:t>
      </w:r>
      <w:r>
        <w:rPr>
          <w:rFonts w:ascii="FreeSerif" w:hAnsi="FreeSerif" w:eastAsia="FreeSerif" w:cs="FreeSerif"/>
          <w:sz w:val="28"/>
          <w:szCs w:val="28"/>
        </w:rPr>
        <w:t xml:space="preserve">контролируемым лицом может превышать один рабочий день, если это предусмотрено федеральным законом о виде контроля.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4.6.6. При проведении рейдового осмотра инспекторы вправе взаимодействовать с находящимися на производственных объектах лицами.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4.6.7. В случае, если в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4.6.8.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подпунктами 3-4, 6 пункта 4.1.3. подраздела 4.1. настоящего раздела и пунктом 4.4.6. подраздела 4.4. настоящего Положения.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pStyle w:val="621"/>
        <w:contextualSpacing/>
        <w:ind w:left="0" w:right="-142" w:firstLine="709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4.7. Документарная проверка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contextualSpacing/>
        <w:ind w:right="-142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4.7.1. Документарная проверка проводится по месту нахождения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 в</w:t>
      </w:r>
      <w:r>
        <w:rPr>
          <w:rFonts w:ascii="FreeSerif" w:hAnsi="FreeSerif" w:eastAsia="FreeSerif" w:cs="FreeSerif"/>
          <w:sz w:val="28"/>
          <w:szCs w:val="28"/>
        </w:rPr>
        <w:t xml:space="preserve"> ходе которой, проверяются исключительно сведения, содержащиес</w:t>
      </w:r>
      <w:r>
        <w:rPr>
          <w:rFonts w:ascii="FreeSerif" w:hAnsi="FreeSerif" w:eastAsia="FreeSerif" w:cs="FreeSerif"/>
          <w:sz w:val="28"/>
          <w:szCs w:val="28"/>
        </w:rPr>
        <w:t xml:space="preserve">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4.7.2. В ходе документарной проверки рассматриваются документы контролируемых лиц, имеющиеся в распоряжении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результаты предыдущих контрольных мероприятий, материалы рассмотрения дел об административных правонарушениях и иные документы </w:t>
      </w:r>
      <w:r>
        <w:rPr>
          <w:rFonts w:ascii="FreeSerif" w:hAnsi="FreeSerif" w:eastAsia="FreeSerif" w:cs="FreeSerif"/>
          <w:sz w:val="28"/>
          <w:szCs w:val="28"/>
        </w:rPr>
        <w:t xml:space="preserve">о результатах</w:t>
      </w:r>
      <w:r>
        <w:rPr>
          <w:rFonts w:ascii="FreeSerif" w:hAnsi="FreeSerif" w:eastAsia="FreeSerif" w:cs="FreeSerif"/>
          <w:sz w:val="28"/>
          <w:szCs w:val="28"/>
        </w:rPr>
        <w:t xml:space="preserve"> осуществленных в отношении этих контролируемых лиц государственного контроля (надзора), муниципального контроля.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4.7.3. В случае, если достоверность сведений, содержащихся в документах, имеющихся в распоряжении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указанные в требовании документы.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4.7.4.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документах и (или) полученным при осуществле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представляющее в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 письменные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объяснения относительно выявленных ошибок и (или) противоречий в представленных документах либо относительно несоответствия сведений,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содержащихся в этих документах, сведениям, содержащимся в имеющихся у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документах и (или) полученным при осуществлении муниципального контроля, вправе дополнительно представить в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документы, подтверждающие достоверность ранее представленных документов.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4.7.5. Срок проведения документарной проверки не может превышать десять рабочих дней.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На период с момента направления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Управлением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, а также период с момента направления контролируемому лицу информации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Управлением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у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 исчисление срока проведения документарной проверки приостанавливается.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4.7.6. В ходе документарной проверки могут совершаться следующие контрольные (надзорные) действия: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undefined"/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1) истребование документов;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2) получение письменных объяснений</w:t>
      </w:r>
      <w:bookmarkEnd w:id="0"/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;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3) экспертиза.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4.7.7. При проведении документарно</w:t>
      </w:r>
      <w:r>
        <w:rPr>
          <w:rFonts w:ascii="FreeSerif" w:hAnsi="FreeSerif" w:eastAsia="FreeSerif" w:cs="FreeSerif"/>
          <w:color w:val="22272f"/>
          <w:sz w:val="28"/>
          <w:szCs w:val="28"/>
          <w:highlight w:val="white"/>
        </w:rPr>
        <w:t xml:space="preserve">й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проверки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4.7.8. Внеплановая документарная проверка проводится без согласования с органами прокуратуры, за исключением случая ее проведения в соответствии подпунктами 3-4, 6 пункта 4.1.3. подраздела 4.1. настоящего раздела.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21"/>
        <w:contextualSpacing/>
        <w:ind w:left="0" w:right="-142"/>
        <w:jc w:val="center"/>
        <w:widowControl/>
        <w:tabs>
          <w:tab w:val="left" w:pos="-5245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4.8. Выездная проверка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Выездная проверка,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4.8.2. Выездная проверка проводится в случае, если не представляется возможным: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или в запрашиваемых им документах и объяснениях контролируемого лица;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</w:t>
      </w:r>
      <w:r>
        <w:rPr>
          <w:rFonts w:ascii="FreeSerif" w:hAnsi="FreeSerif" w:eastAsia="FreeSerif" w:cs="FreeSerif"/>
          <w:sz w:val="28"/>
          <w:szCs w:val="28"/>
        </w:rPr>
        <w:t xml:space="preserve">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подпунктами 3-4, 6 пункта 4.1.3. подраздела 4.1. настоящего раздела и </w:t>
      </w:r>
      <w:r>
        <w:rPr>
          <w:rFonts w:ascii="FreeSerif" w:hAnsi="FreeSerif" w:eastAsia="FreeSerif" w:cs="FreeSerif"/>
          <w:sz w:val="28"/>
          <w:szCs w:val="28"/>
        </w:rPr>
        <w:t xml:space="preserve">пунктами 4.4.6.- 4.4.7. подраздела 4.4. настоящего Положения.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4.8.4.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4.8.6. Срок проведения выездной проверки составляет не более десяти рабочих дней.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8"/>
        <w:contextualSpacing/>
        <w:jc w:val="both"/>
        <w:spacing w:after="0"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за исключением выездной проверки, основанием для проведения которой является </w:t>
      </w:r>
      <w:r>
        <w:rPr>
          <w:rFonts w:ascii="FreeSerif" w:hAnsi="FreeSerif" w:eastAsia="FreeSerif" w:cs="FreeSerif"/>
          <w:sz w:val="28"/>
          <w:szCs w:val="28"/>
        </w:rPr>
        <w:t xml:space="preserve">подпункт 6 пункта 4.1.3. подраздела 4.1. настоящего раздела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и которая для микропредприятия не может продолжаться более сорока часов.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4.8.7. Перечень допустимых контрольных действий в ходе выездной проверки: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досмотр;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опрос;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истребование документов;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получение письменных объяснений;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инструментальное обследование</w:t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экспертиза.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4.8.8. По окончании проведения выездной проверки инспектор составляет акт выездной проверки.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Информация о проведении фотосъемки, аудио- и видеозаписи, отражается в акте проверки.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142" w:firstLine="709"/>
        <w:jc w:val="center"/>
        <w:widowControl/>
        <w:rPr>
          <w:rFonts w:ascii="FreeSerif" w:hAnsi="FreeSerif" w:cs="FreeSerif"/>
          <w:b/>
          <w:bCs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5. Соглашение о надлежащем устранении выявленных нарушений обязательных требований</w:t>
      </w:r>
      <w:r>
        <w:rPr>
          <w:rFonts w:ascii="FreeSerif" w:hAnsi="FreeSerif" w:eastAsia="FreeSerif" w:cs="FreeSerif"/>
          <w:b/>
          <w:bCs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b/>
          <w:bCs/>
          <w:sz w:val="28"/>
          <w:szCs w:val="28"/>
          <w:shd w:val="clear" w:color="auto" w:fill="ffffff"/>
        </w:rPr>
      </w:r>
    </w:p>
    <w:p>
      <w:pPr>
        <w:contextualSpacing/>
        <w:ind w:right="-142" w:firstLine="709"/>
        <w:jc w:val="center"/>
        <w:widowControl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5.1. 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соглашение).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5.2.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</w:t>
      </w:r>
      <w:r>
        <w:rPr>
          <w:rFonts w:ascii="FreeSerif" w:hAnsi="FreeSerif" w:eastAsia="FreeSerif" w:cs="FreeSerif"/>
          <w:sz w:val="28"/>
          <w:szCs w:val="28"/>
        </w:rPr>
        <w:t xml:space="preserve">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</w:t>
      </w:r>
      <w:r>
        <w:rPr>
          <w:rFonts w:ascii="FreeSerif" w:hAnsi="FreeSerif" w:eastAsia="FreeSerif" w:cs="FreeSerif"/>
          <w:sz w:val="28"/>
          <w:szCs w:val="28"/>
        </w:rPr>
        <w:t xml:space="preserve">я, обеспечить допуск должностных лиц контрольного органа на объект контроля в целях оценки соответствия, а контрольный орган приостанавливает действие предписания об устранении выявленных нарушений обязательных требований и принимает меры, предусмотренные </w:t>
      </w:r>
      <w:hyperlink r:id="rId15" w:tooltip="https://www.consultant.ru/document/cons_doc_LAW_495001/5105f8a65c9bb5fdeb0811e663587a81fe06d7dd/#dst101001" w:anchor="dst101001" w:history="1">
        <w:r>
          <w:rPr>
            <w:rFonts w:ascii="FreeSerif" w:hAnsi="FreeSerif" w:eastAsia="FreeSerif" w:cs="FreeSerif"/>
            <w:sz w:val="28"/>
            <w:szCs w:val="28"/>
          </w:rPr>
          <w:t xml:space="preserve">пунктом 3 части 2 статьи 90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 Федерального закона № 248-ФЗ, при этом осуществляя поэтапную оценку исполнения контролируемым лицом соглашения.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5.3. Соглашение должно включать: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перечень выявленных нарушений обязательных требований, подлежащих устранению контролируемым лицом;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срок исполнения соглашения.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5.4. Соглашение подлежит согласованию с органами прокуратуры.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5.5. После заключения соглашения контрольн</w:t>
      </w:r>
      <w:r>
        <w:rPr>
          <w:rFonts w:ascii="FreeSerif" w:hAnsi="FreeSerif" w:eastAsia="FreeSerif" w:cs="FreeSerif"/>
          <w:sz w:val="28"/>
          <w:szCs w:val="28"/>
        </w:rPr>
        <w:t xml:space="preserve">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орган принимает решение о возоб</w:t>
      </w:r>
      <w:r>
        <w:rPr>
          <w:rFonts w:ascii="FreeSerif" w:hAnsi="FreeSerif" w:eastAsia="FreeSerif" w:cs="FreeSerif"/>
          <w:sz w:val="28"/>
          <w:szCs w:val="28"/>
        </w:rPr>
        <w:t xml:space="preserve">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 истечении срока исполнения соглашения контрольный орган принимает решение о признании соглашения исполненным или неисполненным.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5.6. Контрольный орган, заключивший соглашение, может признать соглашение неисполненным до дня истечения срока его исполнения при наличии фактов, свидетельствующих, что контроли</w:t>
      </w:r>
      <w:r>
        <w:rPr>
          <w:rFonts w:ascii="FreeSerif" w:hAnsi="FreeSerif" w:eastAsia="FreeSerif" w:cs="FreeSerif"/>
          <w:sz w:val="28"/>
          <w:szCs w:val="28"/>
        </w:rPr>
        <w:t xml:space="preserve">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5.7. Контролируемое лицо не имеет права отказаться от исполнения соглашения в одностороннем порядке.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6. О</w:t>
      </w:r>
      <w:r>
        <w:rPr>
          <w:rFonts w:ascii="FreeSerif" w:hAnsi="FreeSerif" w:eastAsia="FreeSerif" w:cs="FreeSerif"/>
          <w:b/>
          <w:bCs/>
          <w:color w:val="22272f"/>
          <w:sz w:val="28"/>
          <w:szCs w:val="28"/>
          <w:highlight w:val="white"/>
        </w:rPr>
        <w:t xml:space="preserve">бжалование решений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b/>
          <w:bCs/>
          <w:color w:val="22272f"/>
          <w:sz w:val="28"/>
          <w:szCs w:val="28"/>
          <w:highlight w:val="white"/>
        </w:rPr>
        <w:t xml:space="preserve">, </w:t>
      </w:r>
      <w:r>
        <w:rPr>
          <w:rFonts w:ascii="FreeSerif" w:hAnsi="FreeSerif" w:eastAsia="FreeSerif" w:cs="FreeSerif"/>
          <w:b/>
          <w:bCs/>
          <w:color w:val="22272f"/>
          <w:sz w:val="28"/>
          <w:szCs w:val="28"/>
          <w:highlight w:val="white"/>
        </w:rPr>
        <w:t xml:space="preserve">действий (бездействия) его должностных лиц при осуществлении муниципального контроля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1_634"/>
        <w:contextualSpacing/>
        <w:ind w:right="-142" w:firstLine="709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6.1. Правом на обжалование решений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действий (бездействия) его должностных лиц обладает контролируемое лицо, в отношении которого приняты решения или совершены действи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я (бездействие), а именно: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1) решения о проведении контрольных мероприятий и обязательных профилактических визитов;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2) актов контрольных мероприятий и обязательных профилактических визитов, предписаний об устранении выявленных нарушений;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3) действий (бездействия) должностных лиц контрольного органа в рамках контрольных мероприятий и обязательных профилактических визитов;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4) решений об отнесении объектов контроля к соответствующей категории риска;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5) решений об отказе в проведении обязательных профилактических визитов по заявлениям контролируемых лиц;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6) иных решений, принимаемых контрольными органами по итогам профилактических и (или) контрольных мероприятий, в отношении контролируемых лиц или объектов контроля.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6.2. Судебное обжалование решений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6.3. Жалоба подается контролируемым лицом в Админист</w:t>
      </w:r>
      <w:r>
        <w:rPr>
          <w:rFonts w:ascii="FreeSerif" w:hAnsi="FreeSerif" w:eastAsia="FreeSerif" w:cs="FreeSerif"/>
          <w:sz w:val="28"/>
          <w:szCs w:val="28"/>
        </w:rPr>
        <w:t xml:space="preserve">рацию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6.4. Жалоба на решение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действия (бездействие) его должностных лиц после регистрации в порядке, установленном в Администрации, направляется главой муниципального образования для рассмотрения заместителю главы муниципального образования, курирующего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6.5.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Жалоба на предписание может быть подана в течение десяти рабочих дней с </w:t>
      </w:r>
      <w:r>
        <w:rPr>
          <w:rFonts w:ascii="FreeSerif" w:hAnsi="FreeSerif" w:eastAsia="FreeSerif" w:cs="FreeSerif"/>
          <w:sz w:val="28"/>
          <w:szCs w:val="28"/>
        </w:rPr>
        <w:t xml:space="preserve">момента получения контролируемым лицом предписания.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6.6.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заместителем главы муниципального образования.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6.7. Контролируемое лицо, подавшее жалобу, до принятия решения по жалобе может отозвать ее. При этом повторное направление жалобы по тем же основа6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6.8. Жалоба может содержать ходатайство о приостановлении исполнения обжалуемого решения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6.9. Заместителем главы муниципального образования в срок не двух рабочих дней со дня регистрации жалобы принимается решение: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 приостановлении исполнения обжалуемого решени</w:t>
      </w:r>
      <w:r>
        <w:rPr>
          <w:rFonts w:ascii="FreeSerif" w:hAnsi="FreeSerif" w:eastAsia="FreeSerif" w:cs="FreeSerif"/>
          <w:sz w:val="28"/>
          <w:szCs w:val="28"/>
        </w:rPr>
        <w:t xml:space="preserve">я 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об отказе в приостановлении исполнения обжалуемого решения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709" w:right="-142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6.10. Жалоба должна содержать: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наименование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фамилию, имя, отчество (при наличии) должностного лица, решение и (или) действие (бездействие) которых обжалуются;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</w:t>
      </w:r>
      <w:r>
        <w:rPr>
          <w:rFonts w:ascii="FreeSerif" w:hAnsi="FreeSerif" w:eastAsia="FreeSerif" w:cs="FreeSerif"/>
          <w:sz w:val="28"/>
          <w:szCs w:val="28"/>
        </w:rPr>
        <w:t xml:space="preserve">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сведения об обжалуемых решении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основания и доводы, на основании которых контролируемое лицо не согласно с решением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требования контролируемого лица, подавшего жалобу;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6) учетный номер контрольного мероприятия в едином реестре контрольных (надзорных) мероприятий, в отношении которых подается жалоба, в случае подачи жалобы по основаниям, предусмотренным подпунктами 1-3 пункта 6.1. на</w:t>
      </w:r>
      <w:hyperlink r:id="rId16" w:tooltip="https://internet.garant.ru/#/document/74449814/entry/400401" w:anchor="/document/74449814/entry/400401" w:history="1">
        <w:r>
          <w:rPr>
            <w:rFonts w:ascii="FreeSerif" w:hAnsi="FreeSerif" w:eastAsia="FreeSerif" w:cs="FreeSerif"/>
            <w:sz w:val="28"/>
            <w:szCs w:val="28"/>
          </w:rPr>
          <w:t xml:space="preserve">стоящего подраздела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6.11. Жалоба не должна содержать нецензурные либо оскорбительные выражения, угрозы жизни, здоровью и имуществу должностных лиц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либо членов их семей.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6.12. Подача жалобы может быть осуществлена полномочным представителем контролируемого лица в случае делегирования ему </w:t>
      </w:r>
      <w:r>
        <w:rPr>
          <w:rFonts w:ascii="FreeSerif" w:hAnsi="FreeSerif" w:eastAsia="FreeSerif" w:cs="FreeSerif"/>
          <w:sz w:val="28"/>
          <w:szCs w:val="28"/>
        </w:rPr>
        <w:t xml:space="preserve">соответствующего права с помощью Федеральной государственной информационной системы «Единая система идентификации и аутентификации».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6.13. Заместителем главы муниципального образования, принимает решение об отказе в рассмотрении жалобы в течение пяти рабочих дней со дня получения жалобы, если: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в удовлетворении ходатайства о восстановлении пропущенного срока на подачу жалобы отказано;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до принятия решения по жалобе от контролируемого лица, ее подавшего, поступило заявление об отзыве жалобы;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имеется решение суда по вопросам, поставленным в жалобе;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ранее в Администрацию была подана другая жалоба от того же контролируемого лица по тем же основаниям;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</w:t>
      </w:r>
      <w:r>
        <w:rPr>
          <w:rFonts w:ascii="FreeSerif" w:hAnsi="FreeSerif" w:eastAsia="FreeSerif" w:cs="FreeSerif"/>
          <w:sz w:val="28"/>
          <w:szCs w:val="28"/>
        </w:rPr>
        <w:t xml:space="preserve">я</w:t>
      </w:r>
      <w:r>
        <w:rPr>
          <w:rFonts w:ascii="FreeSerif" w:hAnsi="FreeSerif" w:eastAsia="FreeSerif" w:cs="FreeSerif"/>
          <w:sz w:val="28"/>
          <w:szCs w:val="28"/>
        </w:rPr>
        <w:t xml:space="preserve">, а также членов их семей;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8) жалоба подана в ненадлежащий орган;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6.14. Отказ в р</w:t>
      </w:r>
      <w:r>
        <w:rPr>
          <w:rFonts w:ascii="FreeSerif" w:hAnsi="FreeSerif" w:eastAsia="FreeSerif" w:cs="FreeSerif"/>
          <w:sz w:val="28"/>
          <w:szCs w:val="28"/>
        </w:rPr>
        <w:t xml:space="preserve">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Отдела, действий (бездействия) должностных лиц.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6.15. При рассмотрении жалобы заместитель главы муниципально</w:t>
      </w:r>
      <w:r>
        <w:rPr>
          <w:rFonts w:ascii="FreeSerif" w:hAnsi="FreeSerif" w:eastAsia="FreeSerif" w:cs="FreeSerif"/>
          <w:sz w:val="28"/>
          <w:szCs w:val="28"/>
        </w:rPr>
        <w:t xml:space="preserve">го образования использует подсистему досудебного обжалования контрольной (надзорной) деятельности в соответствии с Правилами ведения подсистемы досудебного обжалования контрольной (надзорной) деятельности, утвержденными Правительством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6.16. Жалоба подлежит рассмотрению заместителем главы муниципального образования в течение 15 рабочих дней со дня ее регистрации.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6.18. Заместитель главы муниципального образования впра</w:t>
      </w:r>
      <w:r>
        <w:rPr>
          <w:rFonts w:ascii="FreeSerif" w:hAnsi="FreeSerif" w:eastAsia="FreeSerif" w:cs="FreeSerif"/>
          <w:sz w:val="28"/>
          <w:szCs w:val="28"/>
        </w:rPr>
        <w:t xml:space="preserve">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</w:t>
      </w:r>
      <w:r>
        <w:rPr>
          <w:rFonts w:ascii="FreeSerif" w:hAnsi="FreeSerif" w:eastAsia="FreeSerif" w:cs="FreeSerif"/>
          <w:sz w:val="28"/>
          <w:szCs w:val="28"/>
        </w:rPr>
        <w:t xml:space="preserve">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6.19.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6.20. Обязанность доказывания законности и обоснованности принятого решения и (или) совершенного действия (бездействия) возлагается на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6.21. По итогам рассмотрения жалобы заместитель главы муниципального образования принимает одно из следующих решений: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оставляет жалобу без удовлетворения;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отменяет решение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полностью или частично;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отменяет решение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полностью и принимает новое решение;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6.22. Решение заместителя главы муниципального образования, содержащее обоснование принятого решения, срок и п</w:t>
      </w:r>
      <w:r>
        <w:rPr>
          <w:rFonts w:ascii="FreeSerif" w:hAnsi="FreeSerif" w:eastAsia="FreeSerif" w:cs="FreeSerif"/>
          <w:sz w:val="28"/>
          <w:szCs w:val="28"/>
        </w:rPr>
        <w:t xml:space="preserve">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6. Ключевые показатели вида контроля и их целевые значения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для муниципального контроля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Ключевые показатели муниципального контроля </w:t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  <w:t xml:space="preserve">и их целевые значения, индикативные показатели</w:t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 установлены приложением 5</w:t>
      </w:r>
      <w:r>
        <w:rPr>
          <w:rFonts w:ascii="FreeSerif" w:hAnsi="FreeSerif" w:eastAsia="FreeSerif" w:cs="FreeSerif"/>
          <w:sz w:val="28"/>
          <w:szCs w:val="28"/>
        </w:rPr>
        <w:t xml:space="preserve"> к настоящему Положению.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4820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4820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left="0" w:right="0" w:firstLine="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С.Н.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Шмаровоз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ConsPlusNormal"/>
    <w:link w:val="875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9" w:customStyle="1">
    <w:name w:val="formattext"/>
    <w:basedOn w:val="695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7" w:customStyle="1">
    <w:name w:val="HTML Preformatted"/>
    <w:basedOn w:val="695"/>
    <w:link w:val="924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6" w:customStyle="1">
    <w:name w:val="ConsPlusTitle"/>
    <w:link w:val="91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8" w:customStyle="1">
    <w:name w:val="Body Text"/>
    <w:basedOn w:val="695"/>
    <w:link w:val="939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40" w:customStyle="1">
    <w:name w:val="Normal (Web)"/>
    <w:basedOn w:val="695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ternet.garant.ru/" TargetMode="Externa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0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s://www.consultant.ru/document/cons_doc_LAW_495001/a5788fc7916097eb3c0ddbdc2b399ff3fe584976/" TargetMode="External"/><Relationship Id="rId15" Type="http://schemas.openxmlformats.org/officeDocument/2006/relationships/hyperlink" Target="https://www.consultant.ru/document/cons_doc_LAW_495001/5105f8a65c9bb5fdeb0811e663587a81fe06d7dd/" TargetMode="External"/><Relationship Id="rId16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2025-05-11T11:00:49Z</dcterms:modified>
</cp:coreProperties>
</file>