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57 </w:t>
      </w:r>
      <w:r>
        <w:rPr>
          <w:rFonts w:ascii="Times New Roman" w:hAnsi="Times New Roman"/>
          <w:sz w:val="28"/>
        </w:rPr>
        <w:t xml:space="preserve">от 22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sz w:val="28"/>
        </w:rPr>
        <w:t xml:space="preserve">Об утверждении Порядка формирования </w:t>
      </w:r>
      <w:r>
        <w:rPr>
          <w:rFonts w:ascii="XO Thames" w:hAnsi="XO Thames"/>
          <w:sz w:val="28"/>
        </w:rPr>
        <w:t xml:space="preserve">и ведения </w:t>
      </w:r>
      <w:r>
        <w:rPr>
          <w:rFonts w:ascii="XO Thames" w:hAnsi="XO Thames"/>
          <w:sz w:val="28"/>
        </w:rPr>
        <w:t xml:space="preserve">реестра </w:t>
      </w:r>
    </w:p>
    <w:p w14:paraId="07000000">
      <w:pPr>
        <w:widowControl w:val="0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субъектов </w:t>
      </w:r>
      <w:r>
        <w:rPr>
          <w:rFonts w:ascii="XO Thames" w:hAnsi="XO Thames"/>
          <w:sz w:val="28"/>
        </w:rPr>
        <w:t xml:space="preserve">предпринимательской деятельности и физических </w:t>
      </w:r>
    </w:p>
    <w:p w14:paraId="08000000">
      <w:pPr>
        <w:widowControl w:val="0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лиц, </w:t>
      </w:r>
      <w:r>
        <w:rPr>
          <w:rFonts w:ascii="XO Thames" w:hAnsi="XO Thames"/>
          <w:sz w:val="28"/>
        </w:rPr>
        <w:t>применяющих специальный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налоговый режим </w:t>
      </w:r>
    </w:p>
    <w:p w14:paraId="09000000">
      <w:pPr>
        <w:widowControl w:val="0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«Налог на профессиональный доход»,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пострадавших в результате </w:t>
      </w:r>
    </w:p>
    <w:p w14:paraId="0A000000">
      <w:pPr>
        <w:widowControl w:val="0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обстрелов со стороны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вооруженных формирований Украины</w:t>
      </w:r>
      <w:r>
        <w:rPr>
          <w:rFonts w:ascii="XO Thames" w:hAnsi="XO Thames"/>
          <w:sz w:val="28"/>
        </w:rPr>
        <w:t xml:space="preserve"> </w:t>
      </w:r>
    </w:p>
    <w:p w14:paraId="0B000000">
      <w:pPr>
        <w:widowControl w:val="0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 террористических актов, осуществляющих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деятельность</w:t>
      </w:r>
      <w:r>
        <w:rPr>
          <w:rFonts w:ascii="XO Thames" w:hAnsi="XO Thames"/>
          <w:sz w:val="28"/>
        </w:rPr>
        <w:t xml:space="preserve"> </w:t>
      </w:r>
    </w:p>
    <w:p w14:paraId="0C000000">
      <w:pPr>
        <w:widowControl w:val="0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 территории </w:t>
      </w:r>
      <w:r>
        <w:rPr>
          <w:rFonts w:ascii="XO Thames" w:hAnsi="XO Thames"/>
          <w:sz w:val="28"/>
        </w:rPr>
        <w:t>муниципального образования Ленинградский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D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sz w:val="24"/>
              </w:rPr>
              <w:t xml:space="preserve">Об утверждении Порядка формирования </w:t>
            </w:r>
            <w:r>
              <w:rPr>
                <w:rFonts w:ascii="XO Thames" w:hAnsi="XO Thames"/>
                <w:sz w:val="24"/>
              </w:rPr>
              <w:t xml:space="preserve">и ведения </w:t>
            </w:r>
            <w:r>
              <w:rPr>
                <w:rFonts w:ascii="XO Thames" w:hAnsi="XO Thames"/>
                <w:sz w:val="24"/>
              </w:rPr>
              <w:t xml:space="preserve">реестра </w:t>
            </w:r>
            <w:r>
              <w:rPr>
                <w:rFonts w:ascii="XO Thames" w:hAnsi="XO Thames"/>
                <w:sz w:val="24"/>
              </w:rPr>
              <w:t xml:space="preserve">субъектов </w:t>
            </w:r>
            <w:r>
              <w:rPr>
                <w:rFonts w:ascii="XO Thames" w:hAnsi="XO Thames"/>
                <w:sz w:val="24"/>
              </w:rPr>
              <w:t xml:space="preserve">предпринимательской деятельности и физических </w:t>
            </w:r>
            <w:r>
              <w:rPr>
                <w:rFonts w:ascii="XO Thames" w:hAnsi="XO Thames"/>
                <w:sz w:val="24"/>
              </w:rPr>
              <w:t xml:space="preserve">лиц, </w:t>
            </w:r>
            <w:r>
              <w:rPr>
                <w:rFonts w:ascii="XO Thames" w:hAnsi="XO Thames"/>
                <w:sz w:val="24"/>
              </w:rPr>
              <w:t>применяющих специальный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налоговый режим </w:t>
            </w:r>
            <w:r>
              <w:rPr>
                <w:rFonts w:ascii="XO Thames" w:hAnsi="XO Thames"/>
                <w:sz w:val="24"/>
              </w:rPr>
              <w:t>«Налог на профессиональный доход»,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пострадавших в результате </w:t>
            </w:r>
            <w:r>
              <w:rPr>
                <w:rFonts w:ascii="XO Thames" w:hAnsi="XO Thames"/>
                <w:sz w:val="24"/>
              </w:rPr>
              <w:t>обстрелов со стороны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вооруженных формирований Украины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 террористических актов, осуществляющих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деятельность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на территории </w:t>
            </w:r>
            <w:r>
              <w:rPr>
                <w:rFonts w:ascii="XO Thames" w:hAnsi="XO Thames"/>
                <w:sz w:val="24"/>
              </w:rPr>
              <w:t>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экономики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sz w:val="24"/>
              </w:rPr>
              <w:t xml:space="preserve">Об утверждении Порядка формирования </w:t>
            </w:r>
            <w:r>
              <w:rPr>
                <w:rFonts w:ascii="XO Thames" w:hAnsi="XO Thames"/>
                <w:sz w:val="24"/>
              </w:rPr>
              <w:t xml:space="preserve">и ведения </w:t>
            </w:r>
            <w:r>
              <w:rPr>
                <w:rFonts w:ascii="XO Thames" w:hAnsi="XO Thames"/>
                <w:sz w:val="24"/>
              </w:rPr>
              <w:t xml:space="preserve">реестра </w:t>
            </w:r>
            <w:r>
              <w:rPr>
                <w:rFonts w:ascii="XO Thames" w:hAnsi="XO Thames"/>
                <w:sz w:val="24"/>
              </w:rPr>
              <w:t xml:space="preserve">субъектов </w:t>
            </w:r>
            <w:r>
              <w:rPr>
                <w:rFonts w:ascii="XO Thames" w:hAnsi="XO Thames"/>
                <w:sz w:val="24"/>
              </w:rPr>
              <w:t xml:space="preserve">предпринимательской деятельности и физических </w:t>
            </w:r>
            <w:r>
              <w:rPr>
                <w:rFonts w:ascii="XO Thames" w:hAnsi="XO Thames"/>
                <w:sz w:val="24"/>
              </w:rPr>
              <w:t xml:space="preserve">лиц, </w:t>
            </w:r>
            <w:r>
              <w:rPr>
                <w:rFonts w:ascii="XO Thames" w:hAnsi="XO Thames"/>
                <w:sz w:val="24"/>
              </w:rPr>
              <w:t>применяющих специальный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налоговый режим </w:t>
            </w:r>
            <w:r>
              <w:rPr>
                <w:rFonts w:ascii="XO Thames" w:hAnsi="XO Thames"/>
                <w:sz w:val="24"/>
              </w:rPr>
              <w:t>«Налог на профессиональный доход»,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пострадавших в результате </w:t>
            </w:r>
            <w:r>
              <w:rPr>
                <w:rFonts w:ascii="XO Thames" w:hAnsi="XO Thames"/>
                <w:sz w:val="24"/>
              </w:rPr>
              <w:t>обстрелов со стороны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вооруженных формирований Украины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 террористических актов, осуществляющих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деятельность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на территории </w:t>
            </w:r>
            <w:r>
              <w:rPr>
                <w:rFonts w:ascii="XO Thames" w:hAnsi="XO Thames"/>
                <w:sz w:val="24"/>
              </w:rPr>
              <w:t>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31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32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33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34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5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table of figures"/>
    <w:basedOn w:val="Style_2"/>
    <w:next w:val="Style_2"/>
    <w:link w:val="Style_10_ch"/>
    <w:pPr>
      <w:widowControl w:val="1"/>
      <w:spacing w:after="0"/>
      <w:ind/>
    </w:pPr>
  </w:style>
  <w:style w:styleId="Style_10_ch" w:type="character">
    <w:name w:val="table of figures"/>
    <w:basedOn w:val="Style_2_ch"/>
    <w:link w:val="Style_10"/>
  </w:style>
  <w:style w:styleId="Style_11" w:type="paragraph">
    <w:name w:val="toc 6"/>
    <w:basedOn w:val="Style_2"/>
    <w:next w:val="Style_2"/>
    <w:link w:val="Style_11_ch"/>
    <w:uiPriority w:val="39"/>
    <w:pPr>
      <w:widowControl w:val="1"/>
      <w:spacing w:after="57"/>
      <w:ind w:firstLine="0" w:left="1417" w:right="0"/>
    </w:pPr>
  </w:style>
  <w:style w:styleId="Style_11_ch" w:type="character">
    <w:name w:val="toc 6"/>
    <w:basedOn w:val="Style_2_ch"/>
    <w:link w:val="Style_11"/>
  </w:style>
  <w:style w:styleId="Style_12" w:type="paragraph">
    <w:name w:val="Нижний колонтитул"/>
    <w:basedOn w:val="Style_2"/>
    <w:next w:val="Style_12"/>
    <w:link w:val="Style_12_ch"/>
    <w:pPr>
      <w:widowControl w:val="1"/>
      <w:tabs>
        <w:tab w:leader="none" w:pos="4677" w:val="center"/>
        <w:tab w:leader="none" w:pos="9355" w:val="right"/>
      </w:tabs>
      <w:ind/>
    </w:pPr>
  </w:style>
  <w:style w:styleId="Style_12_ch" w:type="character">
    <w:name w:val="Нижний колонтитул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57"/>
      <w:ind w:firstLine="0" w:left="1701" w:right="0"/>
    </w:pPr>
  </w:style>
  <w:style w:styleId="Style_13_ch" w:type="character">
    <w:name w:val="toc 7"/>
    <w:basedOn w:val="Style_2_ch"/>
    <w:link w:val="Style_13"/>
  </w:style>
  <w:style w:styleId="Style_14" w:type="paragraph">
    <w:name w:val="Quote"/>
    <w:basedOn w:val="Style_2"/>
    <w:next w:val="Style_2"/>
    <w:link w:val="Style_14_ch"/>
    <w:pPr>
      <w:widowControl w:val="1"/>
      <w:ind w:left="720" w:right="720"/>
    </w:pPr>
    <w:rPr>
      <w:i w:val="1"/>
    </w:rPr>
  </w:style>
  <w:style w:styleId="Style_14_ch" w:type="character">
    <w:name w:val="Quote"/>
    <w:basedOn w:val="Style_2_ch"/>
    <w:link w:val="Style_14"/>
    <w:rPr>
      <w:i w:val="1"/>
    </w:rPr>
  </w:style>
  <w:style w:styleId="Style_15" w:type="paragraph">
    <w:name w:val="Обычный (веб)"/>
    <w:basedOn w:val="Style_2"/>
    <w:next w:val="Style_15"/>
    <w:link w:val="Style_15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5_ch" w:type="character">
    <w:name w:val="Обычный (веб)"/>
    <w:basedOn w:val="Style_2_ch"/>
    <w:link w:val="Style_15"/>
    <w:rPr>
      <w:rFonts w:ascii="Times New Roman" w:hAnsi="Times New Roman"/>
      <w:sz w:val="24"/>
    </w:rPr>
  </w:style>
  <w:style w:styleId="Style_16" w:type="paragraph">
    <w:name w:val="Endnote"/>
    <w:basedOn w:val="Style_2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2_ch"/>
    <w:link w:val="Style_16"/>
    <w:rPr>
      <w:sz w:val="20"/>
    </w:rPr>
  </w:style>
  <w:style w:styleId="Style_17" w:type="paragraph">
    <w:name w:val="heading 3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7_ch" w:type="character">
    <w:name w:val="heading 3"/>
    <w:basedOn w:val="Style_2_ch"/>
    <w:link w:val="Style_17"/>
    <w:rPr>
      <w:rFonts w:ascii="Arial" w:hAnsi="Arial"/>
      <w:sz w:val="30"/>
    </w:rPr>
  </w:style>
  <w:style w:styleId="Style_18" w:type="paragraph">
    <w:name w:val="Абзац списка"/>
    <w:basedOn w:val="Style_2"/>
    <w:next w:val="Style_18"/>
    <w:link w:val="Style_18_ch"/>
    <w:pPr>
      <w:widowControl w:val="1"/>
      <w:ind w:left="720"/>
      <w:contextualSpacing w:val="1"/>
    </w:pPr>
  </w:style>
  <w:style w:styleId="Style_18_ch" w:type="character">
    <w:name w:val="Абзац списка"/>
    <w:basedOn w:val="Style_2_ch"/>
    <w:link w:val="Style_18"/>
  </w:style>
  <w:style w:styleId="Style_19" w:type="paragraph">
    <w:name w:val="heading 9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2_ch"/>
    <w:link w:val="Style_19"/>
    <w:rPr>
      <w:rFonts w:ascii="Arial" w:hAnsi="Arial"/>
      <w:i w:val="1"/>
      <w:sz w:val="21"/>
    </w:rPr>
  </w:style>
  <w:style w:styleId="Style_20" w:type="paragraph">
    <w:name w:val="endnote reference"/>
    <w:link w:val="Style_20_ch"/>
    <w:rPr>
      <w:vertAlign w:val="superscript"/>
    </w:rPr>
  </w:style>
  <w:style w:styleId="Style_20_ch" w:type="character">
    <w:name w:val="endnote reference"/>
    <w:link w:val="Style_20"/>
    <w:rPr>
      <w:vertAlign w:val="superscript"/>
    </w:rPr>
  </w:style>
  <w:style w:styleId="Style_21" w:type="paragraph">
    <w:name w:val="Font Style37"/>
    <w:link w:val="Style_21_ch"/>
    <w:rPr>
      <w:rFonts w:ascii="Times New Roman" w:hAnsi="Times New Roman"/>
      <w:b w:val="1"/>
      <w:i w:val="1"/>
      <w:sz w:val="26"/>
    </w:rPr>
  </w:style>
  <w:style w:styleId="Style_21_ch" w:type="character">
    <w:name w:val="Font Style37"/>
    <w:link w:val="Style_21"/>
    <w:rPr>
      <w:rFonts w:ascii="Times New Roman" w:hAnsi="Times New Roman"/>
      <w:b w:val="1"/>
      <w:i w:val="1"/>
      <w:sz w:val="26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22" w:type="paragraph">
    <w:name w:val="Подзаголовок"/>
    <w:basedOn w:val="Style_2"/>
    <w:next w:val="Style_2"/>
    <w:link w:val="Style_22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22_ch" w:type="character">
    <w:name w:val="Подзаголовок"/>
    <w:basedOn w:val="Style_2_ch"/>
    <w:link w:val="Style_22"/>
    <w:rPr>
      <w:rFonts w:ascii="Cambria" w:hAnsi="Cambria"/>
      <w:sz w:val="24"/>
    </w:rPr>
  </w:style>
  <w:style w:styleId="Style_23" w:type="paragraph">
    <w:name w:val="Знак"/>
    <w:basedOn w:val="Style_2"/>
    <w:next w:val="Style_23"/>
    <w:link w:val="Style_2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3_ch" w:type="character">
    <w:name w:val="Знак"/>
    <w:basedOn w:val="Style_2_ch"/>
    <w:link w:val="Style_23"/>
    <w:rPr>
      <w:rFonts w:ascii="Verdana" w:hAnsi="Verdana"/>
      <w:sz w:val="20"/>
    </w:rPr>
  </w:style>
  <w:style w:styleId="Style_24" w:type="paragraph">
    <w:name w:val="toc 3"/>
    <w:basedOn w:val="Style_2"/>
    <w:next w:val="Style_2"/>
    <w:link w:val="Style_24_ch"/>
    <w:uiPriority w:val="39"/>
    <w:pPr>
      <w:widowControl w:val="1"/>
      <w:spacing w:after="57"/>
      <w:ind w:firstLine="0" w:left="567" w:right="0"/>
    </w:pPr>
  </w:style>
  <w:style w:styleId="Style_24_ch" w:type="character">
    <w:name w:val="toc 3"/>
    <w:basedOn w:val="Style_2_ch"/>
    <w:link w:val="Style_24"/>
  </w:style>
  <w:style w:styleId="Style_25" w:type="paragraph">
    <w:name w:val="Строгий1"/>
    <w:link w:val="Style_25_ch"/>
    <w:rPr>
      <w:b w:val="1"/>
    </w:rPr>
  </w:style>
  <w:style w:styleId="Style_25_ch" w:type="character">
    <w:name w:val="Строгий1"/>
    <w:link w:val="Style_25"/>
    <w:rPr>
      <w:b w:val="1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26" w:type="paragraph">
    <w:name w:val="Footer"/>
    <w:basedOn w:val="Style_2"/>
    <w:link w:val="Style_2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6_ch" w:type="character">
    <w:name w:val="Footer"/>
    <w:basedOn w:val="Style_2_ch"/>
    <w:link w:val="Style_26"/>
  </w:style>
  <w:style w:styleId="Style_27" w:type="paragraph">
    <w:name w:val="Основной текст"/>
    <w:basedOn w:val="Style_2"/>
    <w:next w:val="Style_27"/>
    <w:link w:val="Style_27_ch"/>
    <w:pPr>
      <w:widowControl w:val="1"/>
      <w:ind/>
      <w:jc w:val="center"/>
    </w:pPr>
    <w:rPr>
      <w:rFonts w:ascii="Times New Roman" w:hAnsi="Times New Roman"/>
      <w:sz w:val="24"/>
    </w:rPr>
  </w:style>
  <w:style w:styleId="Style_27_ch" w:type="character">
    <w:name w:val="Основной текст"/>
    <w:basedOn w:val="Style_2_ch"/>
    <w:link w:val="Style_27"/>
    <w:rPr>
      <w:rFonts w:ascii="Times New Roman" w:hAnsi="Times New Roman"/>
      <w:sz w:val="24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8" w:type="paragraph">
    <w:name w:val="heading 5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2_ch"/>
    <w:link w:val="Style_28"/>
    <w:rPr>
      <w:rFonts w:ascii="Arial" w:hAnsi="Arial"/>
      <w:b w:val="1"/>
      <w:sz w:val="24"/>
    </w:rPr>
  </w:style>
  <w:style w:styleId="Style_29" w:type="paragraph">
    <w:name w:val="heading 1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9_ch" w:type="character">
    <w:name w:val="heading 1"/>
    <w:basedOn w:val="Style_2_ch"/>
    <w:link w:val="Style_29"/>
    <w:rPr>
      <w:rFonts w:ascii="Arial" w:hAnsi="Arial"/>
      <w:sz w:val="40"/>
    </w:rPr>
  </w:style>
  <w:style w:styleId="Style_30" w:type="paragraph">
    <w:name w:val="ConsPlusCell"/>
    <w:next w:val="Style_30"/>
    <w:link w:val="Style_30_ch"/>
    <w:pPr>
      <w:widowControl w:val="0"/>
      <w:ind/>
    </w:pPr>
    <w:rPr>
      <w:rFonts w:ascii="Arial" w:hAnsi="Arial"/>
    </w:rPr>
  </w:style>
  <w:style w:styleId="Style_30_ch" w:type="character">
    <w:name w:val="ConsPlusCell"/>
    <w:link w:val="Style_30"/>
    <w:rPr>
      <w:rFonts w:ascii="Arial" w:hAnsi="Arial"/>
    </w:rPr>
  </w:style>
  <w:style w:styleId="Style_31" w:type="paragraph">
    <w:name w:val="Header"/>
    <w:basedOn w:val="Style_2"/>
    <w:link w:val="Style_3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1_ch" w:type="character">
    <w:name w:val="Header"/>
    <w:basedOn w:val="Style_2_ch"/>
    <w:link w:val="Style_31"/>
  </w:style>
  <w:style w:styleId="Style_32" w:type="paragraph">
    <w:name w:val="Hyperlink"/>
    <w:link w:val="Style_32_ch"/>
    <w:rPr>
      <w:color w:themeColor="hyperlink" w:val="0000FF"/>
      <w:u w:val="single"/>
    </w:rPr>
  </w:style>
  <w:style w:styleId="Style_32_ch" w:type="character">
    <w:name w:val="Hyperlink"/>
    <w:link w:val="Style_32"/>
    <w:rPr>
      <w:color w:themeColor="hyperlink" w:val="0000FF"/>
      <w:u w:val="single"/>
    </w:rPr>
  </w:style>
  <w:style w:styleId="Style_33" w:type="paragraph">
    <w:name w:val="Footnote"/>
    <w:basedOn w:val="Style_2"/>
    <w:link w:val="Style_33_ch"/>
    <w:pPr>
      <w:widowControl w:val="1"/>
      <w:spacing w:after="40" w:line="240" w:lineRule="auto"/>
      <w:ind/>
    </w:pPr>
    <w:rPr>
      <w:sz w:val="18"/>
    </w:rPr>
  </w:style>
  <w:style w:styleId="Style_33_ch" w:type="character">
    <w:name w:val="Footnote"/>
    <w:basedOn w:val="Style_2_ch"/>
    <w:link w:val="Style_33"/>
    <w:rPr>
      <w:sz w:val="18"/>
    </w:rPr>
  </w:style>
  <w:style w:styleId="Style_34" w:type="paragraph">
    <w:name w:val="heading 8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4_ch" w:type="character">
    <w:name w:val="heading 8"/>
    <w:basedOn w:val="Style_2_ch"/>
    <w:link w:val="Style_34"/>
    <w:rPr>
      <w:rFonts w:ascii="Arial" w:hAnsi="Arial"/>
      <w:i w:val="1"/>
      <w:sz w:val="22"/>
    </w:rPr>
  </w:style>
  <w:style w:styleId="Style_35" w:type="paragraph">
    <w:name w:val="toc 1"/>
    <w:basedOn w:val="Style_2"/>
    <w:next w:val="Style_2"/>
    <w:link w:val="Style_35_ch"/>
    <w:uiPriority w:val="39"/>
    <w:pPr>
      <w:widowControl w:val="1"/>
      <w:spacing w:after="57"/>
      <w:ind w:firstLine="0" w:left="0" w:right="0"/>
    </w:pPr>
  </w:style>
  <w:style w:styleId="Style_35_ch" w:type="character">
    <w:name w:val="toc 1"/>
    <w:basedOn w:val="Style_2_ch"/>
    <w:link w:val="Style_35"/>
  </w:style>
  <w:style w:styleId="Style_36" w:type="paragraph">
    <w:name w:val="ConsPlusNormal"/>
    <w:next w:val="Style_36"/>
    <w:link w:val="Style_36_ch"/>
    <w:pPr>
      <w:widowControl w:val="0"/>
      <w:ind/>
    </w:pPr>
    <w:rPr>
      <w:rFonts w:ascii="Arial" w:hAnsi="Arial"/>
    </w:rPr>
  </w:style>
  <w:style w:styleId="Style_36_ch" w:type="character">
    <w:name w:val="ConsPlusNormal"/>
    <w:link w:val="Style_36"/>
    <w:rPr>
      <w:rFonts w:ascii="Arial" w:hAnsi="Arial"/>
    </w:rPr>
  </w:style>
  <w:style w:styleId="Style_37" w:type="paragraph">
    <w:name w:val="footnote reference"/>
    <w:link w:val="Style_37_ch"/>
    <w:rPr>
      <w:vertAlign w:val="superscript"/>
    </w:rPr>
  </w:style>
  <w:style w:styleId="Style_37_ch" w:type="character">
    <w:name w:val="footnote reference"/>
    <w:link w:val="Style_37"/>
    <w:rPr>
      <w:vertAlign w:val="superscript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List Paragraph"/>
    <w:basedOn w:val="Style_2"/>
    <w:link w:val="Style_39_ch"/>
    <w:pPr>
      <w:widowControl w:val="1"/>
      <w:ind w:left="720"/>
      <w:contextualSpacing w:val="1"/>
    </w:pPr>
  </w:style>
  <w:style w:styleId="Style_39_ch" w:type="character">
    <w:name w:val="List Paragraph"/>
    <w:basedOn w:val="Style_2_ch"/>
    <w:link w:val="Style_39"/>
  </w:style>
  <w:style w:styleId="Style_40" w:type="paragraph">
    <w:name w:val="toc 9"/>
    <w:basedOn w:val="Style_2"/>
    <w:next w:val="Style_2"/>
    <w:link w:val="Style_40_ch"/>
    <w:uiPriority w:val="39"/>
    <w:pPr>
      <w:widowControl w:val="1"/>
      <w:spacing w:after="57"/>
      <w:ind w:firstLine="0" w:left="2268" w:right="0"/>
    </w:pPr>
  </w:style>
  <w:style w:styleId="Style_40_ch" w:type="character">
    <w:name w:val="toc 9"/>
    <w:basedOn w:val="Style_2_ch"/>
    <w:link w:val="Style_40"/>
  </w:style>
  <w:style w:styleId="Style_41" w:type="paragraph">
    <w:name w:val="Текст выноски"/>
    <w:basedOn w:val="Style_2"/>
    <w:next w:val="Style_41"/>
    <w:link w:val="Style_41_ch"/>
    <w:rPr>
      <w:rFonts w:ascii="Segoe UI" w:hAnsi="Segoe UI"/>
      <w:sz w:val="18"/>
    </w:rPr>
  </w:style>
  <w:style w:styleId="Style_41_ch" w:type="character">
    <w:name w:val="Текст выноски"/>
    <w:basedOn w:val="Style_2_ch"/>
    <w:link w:val="Style_41"/>
    <w:rPr>
      <w:rFonts w:ascii="Segoe UI" w:hAnsi="Segoe UI"/>
      <w:sz w:val="18"/>
    </w:rPr>
  </w:style>
  <w:style w:styleId="Style_42" w:type="paragraph">
    <w:name w:val="Intense Quote"/>
    <w:basedOn w:val="Style_2"/>
    <w:next w:val="Style_2"/>
    <w:link w:val="Style_4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2_ch" w:type="character">
    <w:name w:val="Intense Quote"/>
    <w:basedOn w:val="Style_2_ch"/>
    <w:link w:val="Style_42"/>
    <w:rPr>
      <w:i w:val="1"/>
    </w:rPr>
  </w:style>
  <w:style w:styleId="Style_43" w:type="paragraph">
    <w:name w:val="Без интервала"/>
    <w:next w:val="Style_43"/>
    <w:link w:val="Style_43_ch"/>
    <w:rPr>
      <w:sz w:val="22"/>
    </w:rPr>
  </w:style>
  <w:style w:styleId="Style_43_ch" w:type="character">
    <w:name w:val="Без интервала"/>
    <w:link w:val="Style_43"/>
    <w:rPr>
      <w:sz w:val="22"/>
    </w:rPr>
  </w:style>
  <w:style w:styleId="Style_44" w:type="paragraph">
    <w:name w:val="toc 8"/>
    <w:basedOn w:val="Style_2"/>
    <w:next w:val="Style_2"/>
    <w:link w:val="Style_44_ch"/>
    <w:uiPriority w:val="39"/>
    <w:pPr>
      <w:widowControl w:val="1"/>
      <w:spacing w:after="57"/>
      <w:ind w:firstLine="0" w:left="1984" w:right="0"/>
    </w:pPr>
  </w:style>
  <w:style w:styleId="Style_44_ch" w:type="character">
    <w:name w:val="toc 8"/>
    <w:basedOn w:val="Style_2_ch"/>
    <w:link w:val="Style_44"/>
  </w:style>
  <w:style w:styleId="Style_45" w:type="paragraph">
    <w:name w:val="highlightsearch"/>
    <w:link w:val="Style_45_ch"/>
  </w:style>
  <w:style w:styleId="Style_45_ch" w:type="character">
    <w:name w:val="highlightsearch"/>
    <w:link w:val="Style_45"/>
  </w:style>
  <w:style w:styleId="Style_46" w:type="paragraph">
    <w:name w:val="No Spacing"/>
    <w:link w:val="Style_46_ch"/>
    <w:pPr>
      <w:widowControl w:val="1"/>
      <w:spacing w:after="0" w:before="0" w:line="240" w:lineRule="auto"/>
      <w:ind/>
    </w:pPr>
  </w:style>
  <w:style w:styleId="Style_46_ch" w:type="character">
    <w:name w:val="No Spacing"/>
    <w:link w:val="Style_46"/>
  </w:style>
  <w:style w:styleId="Style_47" w:type="paragraph">
    <w:name w:val="ConsPlusTitle"/>
    <w:next w:val="Style_47"/>
    <w:link w:val="Style_47_ch"/>
    <w:pPr>
      <w:widowControl w:val="0"/>
      <w:ind/>
    </w:pPr>
    <w:rPr>
      <w:rFonts w:ascii="Times New Roman" w:hAnsi="Times New Roman"/>
      <w:b w:val="1"/>
      <w:sz w:val="28"/>
    </w:rPr>
  </w:style>
  <w:style w:styleId="Style_47_ch" w:type="character">
    <w:name w:val="ConsPlusTitle"/>
    <w:link w:val="Style_47"/>
    <w:rPr>
      <w:rFonts w:ascii="Times New Roman" w:hAnsi="Times New Roman"/>
      <w:b w:val="1"/>
      <w:sz w:val="28"/>
    </w:rPr>
  </w:style>
  <w:style w:styleId="Style_48" w:type="paragraph">
    <w:name w:val="Caption"/>
    <w:basedOn w:val="Style_2"/>
    <w:next w:val="Style_2"/>
    <w:link w:val="Style_4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8_ch" w:type="character">
    <w:name w:val="Caption"/>
    <w:basedOn w:val="Style_2_ch"/>
    <w:link w:val="Style_48"/>
    <w:rPr>
      <w:b w:val="1"/>
      <w:color w:themeColor="accent1" w:val="4F81BD"/>
      <w:sz w:val="18"/>
    </w:rPr>
  </w:style>
  <w:style w:styleId="Style_49" w:type="paragraph">
    <w:name w:val="Основной шрифт абзаца"/>
    <w:link w:val="Style_49_ch"/>
  </w:style>
  <w:style w:styleId="Style_49_ch" w:type="character">
    <w:name w:val="Основной шрифт абзаца"/>
    <w:link w:val="Style_49"/>
  </w:style>
  <w:style w:styleId="Style_50" w:type="paragraph">
    <w:name w:val="Заголовок 1"/>
    <w:basedOn w:val="Style_2"/>
    <w:next w:val="Style_2"/>
    <w:link w:val="Style_50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50_ch" w:type="character">
    <w:name w:val="Заголовок 1"/>
    <w:basedOn w:val="Style_2_ch"/>
    <w:link w:val="Style_50"/>
    <w:rPr>
      <w:rFonts w:ascii="Times New Roman" w:hAnsi="Times New Roman"/>
      <w:b w:val="1"/>
      <w:sz w:val="28"/>
    </w:rPr>
  </w:style>
  <w:style w:styleId="Style_51" w:type="paragraph">
    <w:name w:val="toc 5"/>
    <w:basedOn w:val="Style_2"/>
    <w:next w:val="Style_2"/>
    <w:link w:val="Style_51_ch"/>
    <w:uiPriority w:val="39"/>
    <w:pPr>
      <w:widowControl w:val="1"/>
      <w:spacing w:after="57"/>
      <w:ind w:firstLine="0" w:left="1134" w:right="0"/>
    </w:pPr>
  </w:style>
  <w:style w:styleId="Style_51_ch" w:type="character">
    <w:name w:val="toc 5"/>
    <w:basedOn w:val="Style_2_ch"/>
    <w:link w:val="Style_51"/>
  </w:style>
  <w:style w:styleId="Style_52" w:type="paragraph">
    <w:name w:val="Subtitle"/>
    <w:basedOn w:val="Style_2"/>
    <w:next w:val="Style_2"/>
    <w:link w:val="Style_52_ch"/>
    <w:uiPriority w:val="11"/>
    <w:qFormat/>
    <w:pPr>
      <w:widowControl w:val="1"/>
      <w:spacing w:after="200" w:before="200"/>
      <w:ind/>
    </w:pPr>
    <w:rPr>
      <w:sz w:val="24"/>
    </w:rPr>
  </w:style>
  <w:style w:styleId="Style_52_ch" w:type="character">
    <w:name w:val="Subtitle"/>
    <w:basedOn w:val="Style_2_ch"/>
    <w:link w:val="Style_52"/>
    <w:rPr>
      <w:sz w:val="24"/>
    </w:rPr>
  </w:style>
  <w:style w:styleId="Style_53" w:type="paragraph">
    <w:name w:val="Title"/>
    <w:basedOn w:val="Style_2"/>
    <w:next w:val="Style_2"/>
    <w:link w:val="Style_5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3_ch" w:type="character">
    <w:name w:val="Title"/>
    <w:basedOn w:val="Style_2_ch"/>
    <w:link w:val="Style_53"/>
    <w:rPr>
      <w:sz w:val="48"/>
    </w:rPr>
  </w:style>
  <w:style w:styleId="Style_54" w:type="paragraph">
    <w:name w:val="heading 4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4_ch" w:type="character">
    <w:name w:val="heading 4"/>
    <w:basedOn w:val="Style_2_ch"/>
    <w:link w:val="Style_54"/>
    <w:rPr>
      <w:rFonts w:ascii="Arial" w:hAnsi="Arial"/>
      <w:b w:val="1"/>
      <w:sz w:val="26"/>
    </w:rPr>
  </w:style>
  <w:style w:styleId="Style_55" w:type="paragraph">
    <w:name w:val="heading 2"/>
    <w:basedOn w:val="Style_2"/>
    <w:next w:val="Style_2"/>
    <w:link w:val="Style_55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5_ch" w:type="character">
    <w:name w:val="heading 2"/>
    <w:basedOn w:val="Style_2_ch"/>
    <w:link w:val="Style_55"/>
    <w:rPr>
      <w:rFonts w:ascii="Arial" w:hAnsi="Arial"/>
      <w:sz w:val="34"/>
    </w:rPr>
  </w:style>
  <w:style w:styleId="Style_56" w:type="paragraph">
    <w:name w:val="heading 6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6_ch" w:type="character">
    <w:name w:val="heading 6"/>
    <w:basedOn w:val="Style_2_ch"/>
    <w:link w:val="Style_56"/>
    <w:rPr>
      <w:rFonts w:ascii="Arial" w:hAnsi="Arial"/>
      <w:b w:val="1"/>
      <w:sz w:val="22"/>
    </w:rPr>
  </w:style>
  <w:style w:styleId="Style_57" w:type="paragraph">
    <w:name w:val="TOC Heading"/>
    <w:link w:val="Style_57_ch"/>
  </w:style>
  <w:style w:styleId="Style_57_ch" w:type="character">
    <w:name w:val="TOC Heading"/>
    <w:link w:val="Style_57"/>
  </w:style>
  <w:style w:styleId="Style_58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9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60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1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62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63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4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65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6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7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8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9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0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1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72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73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4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6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7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8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79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0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1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2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83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84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85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6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87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8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9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0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91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5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6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7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Сетка таблицы"/>
    <w:basedOn w:val="Style_99"/>
    <w:rPr>
      <w:rFonts w:ascii="Calibri" w:hAnsi="Calibri"/>
      <w:sz w:val="22"/>
    </w:rPr>
  </w:style>
  <w:style w:styleId="Style_100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1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2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3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04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5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6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8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9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10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1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2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3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14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5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16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7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8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9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0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1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22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3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4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6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27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8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29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0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1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2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3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34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5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6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8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39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0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1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2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3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44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5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6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7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48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9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0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1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2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default="1" w:styleId="Style_4" w:type="table">
    <w:name w:val="Normal Table"/>
  </w:style>
  <w:style w:styleId="Style_153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55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6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7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8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9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0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1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Обычная таблица"/>
  </w:style>
  <w:style w:styleId="Style_162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5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6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7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8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9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0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71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2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3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74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5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6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7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8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9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0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82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3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4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85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2026-07-14T06:55:37Z</dcterms:modified>
</cp:coreProperties>
</file>