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sz w:val="20"/>
        </w:rPr>
      </w:pPr>
      <w:r>
        <w:rPr>
          <w:rFonts w:ascii="Tinos" w:hAnsi="Tinos"/>
          <w:sz w:val="28"/>
        </w:rPr>
        <w:drawing>
          <wp:inline>
            <wp:extent cx="475615" cy="5962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5615" cy="5962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1"/>
        <w:ind/>
        <w:jc w:val="center"/>
        <w:rPr>
          <w:sz w:val="20"/>
        </w:rPr>
      </w:pPr>
    </w:p>
    <w:p w14:paraId="03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АДМИНИСТРАЦИЯ МУНИЦИПАЛЬНОГО ОБРАЗОВАНИЯ </w:t>
      </w:r>
    </w:p>
    <w:p w14:paraId="04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ЛЕНИНГРАДСКИЙ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МУНИЦИПАЛЬНЫЙ ОКРУГ</w:t>
      </w:r>
    </w:p>
    <w:p w14:paraId="05000000">
      <w:pPr>
        <w:widowControl w:val="1"/>
        <w:ind w:right="-6"/>
        <w:jc w:val="center"/>
        <w:rPr>
          <w:b w:val="1"/>
          <w:sz w:val="28"/>
        </w:rPr>
      </w:pPr>
      <w:r>
        <w:rPr>
          <w:b w:val="1"/>
          <w:sz w:val="28"/>
        </w:rPr>
        <w:t>КРАСНОДАРСКОГО КРАЯ</w:t>
      </w:r>
    </w:p>
    <w:p w14:paraId="06000000">
      <w:pPr>
        <w:widowControl w:val="1"/>
        <w:ind w:right="-6"/>
        <w:jc w:val="center"/>
        <w:rPr>
          <w:sz w:val="16"/>
        </w:rPr>
      </w:pPr>
    </w:p>
    <w:p w14:paraId="07000000">
      <w:pPr>
        <w:widowControl w:val="1"/>
        <w:ind/>
        <w:jc w:val="center"/>
        <w:rPr>
          <w:b w:val="1"/>
          <w:spacing w:val="12"/>
          <w:sz w:val="32"/>
        </w:rPr>
      </w:pPr>
      <w:r>
        <w:rPr>
          <w:b w:val="1"/>
          <w:spacing w:val="12"/>
          <w:sz w:val="32"/>
        </w:rPr>
        <w:t>ПОСТАНОВЛЕНИЕ</w:t>
      </w:r>
    </w:p>
    <w:p w14:paraId="08000000">
      <w:pPr>
        <w:widowControl w:val="1"/>
        <w:ind/>
        <w:jc w:val="center"/>
        <w:rPr>
          <w:b w:val="1"/>
          <w:spacing w:val="12"/>
          <w:sz w:val="32"/>
        </w:rPr>
      </w:pPr>
      <w:bookmarkStart w:id="1" w:name="_GoBack"/>
      <w:bookmarkEnd w:id="1"/>
    </w:p>
    <w:p w14:paraId="09000000">
      <w:pPr>
        <w:widowControl w:val="1"/>
        <w:ind/>
        <w:jc w:val="center"/>
        <w:rPr>
          <w:b w:val="1"/>
          <w:spacing w:val="12"/>
          <w:sz w:val="26"/>
        </w:rPr>
      </w:pPr>
    </w:p>
    <w:p w14:paraId="0A000000">
      <w:pPr>
        <w:widowControl w:val="1"/>
        <w:ind/>
        <w:jc w:val="center"/>
        <w:rPr>
          <w:b w:val="1"/>
          <w:spacing w:val="12"/>
          <w:sz w:val="26"/>
        </w:rPr>
      </w:pPr>
      <w:r>
        <w:rPr>
          <w:sz w:val="28"/>
        </w:rPr>
        <w:t>от____________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№________</w:t>
      </w:r>
    </w:p>
    <w:p w14:paraId="0B000000">
      <w:pPr>
        <w:widowControl w:val="1"/>
        <w:ind/>
        <w:jc w:val="center"/>
      </w:pPr>
      <w:r>
        <w:t>станица</w:t>
      </w:r>
      <w:r>
        <w:t xml:space="preserve"> </w:t>
      </w:r>
      <w:r>
        <w:t>Ленинградская</w:t>
      </w:r>
    </w:p>
    <w:p w14:paraId="0C000000"/>
    <w:p w14:paraId="0D000000">
      <w:pPr>
        <w:widowControl w:val="1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Об утверждении требований к качеству услуг, предоставляемых специализированной службой по вопросам похоронного дела на территории муниципального образования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Ленинградский муниципальный округ Краснодарского края</w:t>
      </w:r>
    </w:p>
    <w:p w14:paraId="0E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</w:p>
    <w:p w14:paraId="0F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В соответствии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  <w:t xml:space="preserve"> со статьей 9 Федерального закона от 12 января 1996 г.  № 8-ФЗ «О погребении и похоронном деле»,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Законом Краснодарского края от   4 февраля 2004 г. № 666-КЗ «О погребении и похоронном деле в Краснодарском крае»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,   п о с т а н о в л я ю:</w:t>
      </w:r>
    </w:p>
    <w:p w14:paraId="10000000">
      <w:pPr>
        <w:widowControl w:val="1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1.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Утвердить требования к качеству услуг, предоставляемых специализированной службой по вопросам похоронного дела на территории муниципального образования Ленинградский муниципальный округ Краснодарского края (приложение 1).</w:t>
      </w:r>
    </w:p>
    <w:p w14:paraId="11000000">
      <w:pPr>
        <w:widowControl w:val="1"/>
        <w:ind w:firstLine="709" w:lef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2.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Утвердить требования к качеству услуг, предоставляемых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специализированной службой по погребению умерших,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не имеющих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(приложение 2)</w:t>
      </w:r>
    </w:p>
    <w:p w14:paraId="12000000">
      <w:pPr>
        <w:widowControl w:val="1"/>
        <w:ind w:firstLine="708" w:right="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 Управлению ТЭК и ЖКХ администрации Ленинградского муниципального округа (Антоненко К.А.) обеспечить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"https://internet.garant.ru/document/redirect/407808360/0" \o "https://internet.garant.ru/document/redirect/407808360/0"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официальное опубликование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и размещение настоящего постановления</w:t>
      </w:r>
      <w:r>
        <w:rPr>
          <w:rFonts w:ascii="XO Thames" w:hAnsi="XO Thames"/>
          <w:sz w:val="28"/>
        </w:rPr>
        <w:t xml:space="preserve"> на </w:t>
      </w:r>
      <w:r>
        <w:rPr>
          <w:rFonts w:ascii="XO Thames" w:hAnsi="XO Thames"/>
          <w:sz w:val="28"/>
        </w:rPr>
        <w:fldChar w:fldCharType="begin"/>
      </w:r>
      <w:r>
        <w:rPr>
          <w:rFonts w:ascii="XO Thames" w:hAnsi="XO Thames"/>
          <w:sz w:val="28"/>
        </w:rPr>
        <w:instrText>HYPERLINK "https://internet.garant.ru/document/redirect/31500130/38" \o "https://internet.garant.ru/document/redirect/31500130/38"</w:instrText>
      </w:r>
      <w:r>
        <w:rPr>
          <w:rFonts w:ascii="XO Thames" w:hAnsi="XO Thames"/>
          <w:sz w:val="28"/>
        </w:rPr>
        <w:fldChar w:fldCharType="separate"/>
      </w:r>
      <w:r>
        <w:rPr>
          <w:rFonts w:ascii="XO Thames" w:hAnsi="XO Thames"/>
          <w:sz w:val="28"/>
        </w:rPr>
        <w:t>официальном сайте</w:t>
      </w:r>
      <w:r>
        <w:rPr>
          <w:rFonts w:ascii="XO Thames" w:hAnsi="XO Thames"/>
          <w:sz w:val="28"/>
        </w:rPr>
        <w:fldChar w:fldCharType="end"/>
      </w:r>
      <w:r>
        <w:rPr>
          <w:rFonts w:ascii="XO Thames" w:hAnsi="XO Thames"/>
          <w:sz w:val="28"/>
        </w:rPr>
        <w:t xml:space="preserve"> администрации муниципального образования Ленинградский муниципальный округ Краснодарского края в информационно-телекоммуникационной сети «Интернет»</w:t>
      </w:r>
      <w:r>
        <w:rPr>
          <w:rFonts w:ascii="XO Thames" w:hAnsi="XO Thames"/>
          <w:sz w:val="28"/>
          <w:highlight w:val="white"/>
        </w:rPr>
        <w:t xml:space="preserve"> (</w: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instrText>HYPERLINK "http://www.adminlenkub.ru/"</w:instrTex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t>www.adminlenkub.ru</w:t>
      </w:r>
      <w:r>
        <w:rPr>
          <w:rStyle w:val="Style_1_ch"/>
          <w:rFonts w:ascii="XO Thames" w:hAnsi="XO Thames"/>
          <w:color w:val="000000"/>
          <w:sz w:val="28"/>
          <w:highlight w:val="white"/>
          <w:u w:val="none"/>
        </w:rPr>
        <w:fldChar w:fldCharType="end"/>
      </w:r>
      <w:r>
        <w:rPr>
          <w:rFonts w:ascii="XO Thames" w:hAnsi="XO Thames"/>
          <w:sz w:val="28"/>
          <w:highlight w:val="white"/>
        </w:rPr>
        <w:t>).</w:t>
      </w:r>
    </w:p>
    <w:p w14:paraId="13000000">
      <w:pPr>
        <w:widowControl w:val="1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4.Контроль за выполнением настоящего постановления возложить на заместителя главы Ленинградского муниципального округа</w:t>
      </w:r>
      <w:r>
        <w:rPr>
          <w:rFonts w:ascii="XO Thames" w:hAnsi="XO Thames"/>
          <w:color w:val="000000"/>
          <w:sz w:val="28"/>
        </w:rPr>
        <w:t xml:space="preserve"> Шмаровоза С.Н.</w:t>
      </w:r>
    </w:p>
    <w:p w14:paraId="14000000">
      <w:pPr>
        <w:widowControl w:val="1"/>
        <w:spacing w:after="0" w:before="0"/>
        <w:ind w:firstLine="720" w:left="0" w:right="0"/>
        <w:jc w:val="both"/>
        <w:rPr>
          <w:rFonts w:ascii="XO Thames" w:hAnsi="XO Thames"/>
          <w:color w:val="000000"/>
          <w:sz w:val="28"/>
          <w:u w:val="non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5.Настоящее постановление вступает в силу со дня его официального опубликования.</w:t>
      </w:r>
    </w:p>
    <w:p w14:paraId="15000000">
      <w:pPr>
        <w:rPr>
          <w:rFonts w:ascii="XO Thames" w:hAnsi="XO Thames"/>
          <w:color w:val="000000"/>
          <w:sz w:val="28"/>
        </w:rPr>
      </w:pPr>
    </w:p>
    <w:p w14:paraId="16000000">
      <w:pPr>
        <w:rPr>
          <w:rFonts w:ascii="XO Thames" w:hAnsi="XO Thames"/>
          <w:color w:val="000000"/>
          <w:sz w:val="28"/>
        </w:rPr>
      </w:pPr>
    </w:p>
    <w:p w14:paraId="17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Глава Ленинградского </w:t>
      </w:r>
    </w:p>
    <w:p w14:paraId="18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муниципального округа                                                                    Ю.Ю. Шулико</w:t>
      </w:r>
    </w:p>
    <w:p w14:paraId="19000000">
      <w:pPr>
        <w:sectPr>
          <w:pgSz w:h="16848" w:orient="portrait" w:w="11908"/>
          <w:pgMar w:bottom="1134" w:footer="720" w:gutter="0" w:header="720" w:left="1701" w:right="624" w:top="1134"/>
          <w:titlePg/>
        </w:sectPr>
      </w:pPr>
    </w:p>
    <w:p w14:paraId="1A000000">
      <w:pPr>
        <w:pStyle w:val="Style_2"/>
        <w:widowControl w:val="1"/>
        <w:spacing w:after="0"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Приложение 1</w:t>
      </w:r>
    </w:p>
    <w:p w14:paraId="1B000000">
      <w:pPr>
        <w:pStyle w:val="Style_2"/>
        <w:widowControl w:val="1"/>
        <w:spacing w:after="0"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C000000">
      <w:pPr>
        <w:pStyle w:val="Style_2"/>
        <w:widowControl w:val="1"/>
        <w:spacing w:after="0"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УТВЕРЖДЕН</w:t>
      </w:r>
    </w:p>
    <w:p w14:paraId="1D000000">
      <w:pPr>
        <w:pStyle w:val="Style_2"/>
        <w:widowControl w:val="1"/>
        <w:spacing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постановлением администрации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муниципального образования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Ленинградский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муниципальный округ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Краснодарского края </w:t>
      </w:r>
    </w:p>
    <w:p w14:paraId="1E000000">
      <w:pPr>
        <w:pStyle w:val="Style_2"/>
        <w:widowControl w:val="1"/>
        <w:spacing w:line="240" w:lineRule="auto"/>
        <w:ind w:firstLine="0" w:left="6094"/>
        <w:jc w:val="left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от___________ № _________</w:t>
      </w:r>
    </w:p>
    <w:p w14:paraId="1F000000">
      <w:pPr>
        <w:widowControl w:val="1"/>
        <w:tabs>
          <w:tab w:leader="none" w:pos="708" w:val="left"/>
        </w:tabs>
        <w:spacing w:after="0" w:line="240" w:lineRule="auto"/>
        <w:ind/>
        <w:jc w:val="center"/>
        <w:rPr>
          <w:rFonts w:ascii="XO Thames" w:hAnsi="XO Thames"/>
          <w:color w:val="000000"/>
          <w:sz w:val="28"/>
          <w:highlight w:val="white"/>
          <w:vertAlign w:val="superscript"/>
        </w:rPr>
      </w:pPr>
    </w:p>
    <w:p w14:paraId="20000000">
      <w:pPr>
        <w:widowControl w:val="1"/>
        <w:spacing w:after="0" w:line="240" w:lineRule="auto"/>
        <w:ind w:right="140"/>
        <w:jc w:val="center"/>
        <w:rPr>
          <w:rFonts w:ascii="XO Thames" w:hAnsi="XO Thames"/>
          <w:b w:val="1"/>
          <w:color w:val="000000"/>
          <w:sz w:val="28"/>
        </w:rPr>
      </w:pPr>
    </w:p>
    <w:p w14:paraId="21000000">
      <w:pPr>
        <w:widowControl w:val="1"/>
        <w:spacing w:after="0" w:line="240" w:lineRule="auto"/>
        <w:ind w:right="140"/>
        <w:jc w:val="center"/>
        <w:rPr>
          <w:rFonts w:ascii="XO Thames" w:hAnsi="XO Thames"/>
          <w:b w:val="1"/>
          <w:color w:val="000000"/>
          <w:sz w:val="28"/>
        </w:rPr>
      </w:pPr>
    </w:p>
    <w:p w14:paraId="22000000">
      <w:pPr>
        <w:widowControl w:val="1"/>
        <w:spacing w:after="15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ТРЕБОВАНИЯ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к качеству услуг, предоставляемых специализированной службой по вопросам похоронного дела на территории муниципального образования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 xml:space="preserve">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  <w:t>Ленинградский муниципальный округ Краснодарского края.</w:t>
      </w:r>
    </w:p>
    <w:p w14:paraId="23000000">
      <w:pPr>
        <w:widowControl w:val="1"/>
        <w:spacing w:after="150" w:before="0" w:line="240" w:lineRule="auto"/>
        <w:ind w:firstLine="0" w:left="0" w:right="0"/>
        <w:jc w:val="center"/>
        <w:rPr>
          <w:rFonts w:ascii="XO Thames" w:hAnsi="XO Thames"/>
          <w:b w:val="1"/>
          <w:i w:val="0"/>
          <w:caps w:val="0"/>
          <w:color w:val="000000"/>
          <w:spacing w:val="0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"/>
        <w:gridCol w:w="3194"/>
        <w:gridCol w:w="5626"/>
      </w:tblGrid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№</w:t>
            </w:r>
          </w:p>
          <w:p w14:paraId="25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п/п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Наименование услуг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Требования к качеству услуг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Оформление документов, необходимых для погребения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Оформление документов, необходимых для погребения осуществляется работником специализированной службы и включает в себя:</w:t>
            </w:r>
          </w:p>
          <w:p w14:paraId="2B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-прием заказа на захоронение;</w:t>
            </w:r>
          </w:p>
          <w:p w14:paraId="2C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</w:t>
            </w:r>
            <w:r>
              <w:rPr>
                <w:rFonts w:ascii="XO Thames" w:hAnsi="XO Thames"/>
                <w:sz w:val="26"/>
              </w:rPr>
              <w:t>выезд на захоронение.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Предоставляется гроб, изготовленный из необрезного пиломатериала, обитый хлопчатобумажной тканью.</w:t>
            </w:r>
          </w:p>
          <w:p w14:paraId="30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Доставка гроба и других предметов, необходимых для погребения, осуществляется бригадой рабочих по выносу (не выше 1-го этажа). Для доставки гроба предоставляется специально оборудованный транспорт - автокатафалк.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6"/>
              </w:rPr>
              <w:t xml:space="preserve">Перевозка тела (останков) умершего на кладбище 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6"/>
              </w:rPr>
              <w:t>Перевозка тела (останков) умершего включа</w:t>
            </w:r>
            <w:r>
              <w:rPr>
                <w:rFonts w:ascii="XO Thames" w:hAnsi="XO Thames"/>
                <w:sz w:val="26"/>
              </w:rPr>
              <w:t>ет перевозку гроба с телом умершего из дома (морга) до к</w:t>
            </w:r>
            <w:r>
              <w:rPr>
                <w:rFonts w:ascii="XO Thames" w:hAnsi="XO Thames"/>
                <w:sz w:val="26"/>
              </w:rPr>
              <w:t xml:space="preserve">ладбища </w:t>
            </w:r>
            <w:r>
              <w:rPr>
                <w:rFonts w:ascii="XO Thames" w:hAnsi="XO Thames"/>
                <w:sz w:val="26"/>
              </w:rPr>
              <w:t xml:space="preserve"> специализированным транспортом с соблюдением скорости, не превышающей 40 км/час.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Погребение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Погребение (осуществляется в могилу на отведенном участке кладбища)</w:t>
            </w:r>
          </w:p>
          <w:p w14:paraId="37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размеры могилы соответ</w:t>
            </w:r>
            <w:r>
              <w:rPr>
                <w:rFonts w:ascii="XO Thames" w:hAnsi="XO Thames"/>
                <w:sz w:val="26"/>
              </w:rPr>
              <w:t xml:space="preserve">ствуют стандартам </w:t>
            </w:r>
          </w:p>
          <w:p w14:paraId="38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очистка площадки от снега, дерна;</w:t>
            </w:r>
          </w:p>
          <w:p w14:paraId="39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копка могилы вручную;</w:t>
            </w:r>
          </w:p>
          <w:p w14:paraId="3A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забивка крышки гроба;</w:t>
            </w:r>
          </w:p>
          <w:p w14:paraId="3B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опускание гроба с телом в могилу;</w:t>
            </w:r>
          </w:p>
          <w:p w14:paraId="3C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засыпка могилы вручную;</w:t>
            </w:r>
          </w:p>
          <w:p w14:paraId="3D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- устройство надмогильного холма; </w:t>
            </w:r>
          </w:p>
          <w:p w14:paraId="3E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-установка надмогильного знака на месте захоронения </w:t>
            </w:r>
            <w:r>
              <w:rPr>
                <w:rFonts w:ascii="XO Thames" w:hAnsi="XO Thames"/>
                <w:sz w:val="26"/>
              </w:rPr>
              <w:t>(фамилия, имя, отчество, дата рождения и смерти).</w:t>
            </w:r>
          </w:p>
        </w:tc>
      </w:tr>
    </w:tbl>
    <w:p w14:paraId="3F000000">
      <w:pPr>
        <w:widowControl w:val="1"/>
        <w:spacing w:after="15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40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41000000">
      <w:pPr>
        <w:pStyle w:val="Style_2"/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42000000">
      <w:pPr>
        <w:pStyle w:val="Style_2"/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43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sz w:val="28"/>
        </w:rPr>
        <w:t xml:space="preserve">муниципального округа                                                                  </w:t>
      </w:r>
      <w:r>
        <w:rPr>
          <w:rFonts w:ascii="XO Thames" w:hAnsi="XO Thames"/>
          <w:sz w:val="28"/>
        </w:rPr>
        <w:t xml:space="preserve">   С.Н. Шмаровоз</w:t>
      </w:r>
    </w:p>
    <w:p w14:paraId="44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45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46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47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48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49000000">
      <w:pPr>
        <w:sectPr>
          <w:type w:val="nextPage"/>
          <w:pgSz w:h="16848" w:orient="portrait" w:w="11908"/>
          <w:pgMar w:bottom="1134" w:footer="720" w:gutter="0" w:header="720" w:left="1701" w:right="624" w:top="1134"/>
          <w:titlePg/>
        </w:sectPr>
      </w:pPr>
    </w:p>
    <w:p w14:paraId="4A000000">
      <w:pPr>
        <w:pStyle w:val="Style_2"/>
        <w:widowControl w:val="1"/>
        <w:spacing w:after="0"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Приложение 2</w:t>
      </w:r>
    </w:p>
    <w:p w14:paraId="4B000000">
      <w:pPr>
        <w:pStyle w:val="Style_2"/>
        <w:widowControl w:val="1"/>
        <w:spacing w:after="0"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C000000">
      <w:pPr>
        <w:pStyle w:val="Style_2"/>
        <w:widowControl w:val="1"/>
        <w:spacing w:after="0"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УТВЕРЖДЕН</w:t>
      </w:r>
    </w:p>
    <w:p w14:paraId="4D000000">
      <w:pPr>
        <w:pStyle w:val="Style_2"/>
        <w:widowControl w:val="1"/>
        <w:spacing w:line="240" w:lineRule="auto"/>
        <w:ind w:firstLine="0" w:left="6094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постановлением администрации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муниципального образования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Ленинградский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муниципальный округ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Краснодарского края </w:t>
      </w:r>
    </w:p>
    <w:p w14:paraId="4E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                                                                                     от___________ № _________</w:t>
      </w:r>
    </w:p>
    <w:p w14:paraId="4F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50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ТРЕБОВАНИЯ</w:t>
      </w:r>
    </w:p>
    <w:p w14:paraId="51000000">
      <w:pPr>
        <w:widowControl w:val="1"/>
        <w:spacing w:after="15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к качеству услуг, предоставляемых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специализированной службой по погребению умерших,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 xml:space="preserve"> не имеющих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8"/>
          <w:highlight w:val="white"/>
        </w:rPr>
        <w:t>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14:paraId="52000000">
      <w:pPr>
        <w:widowControl w:val="1"/>
        <w:spacing w:after="150" w:before="0" w:line="240" w:lineRule="auto"/>
        <w:ind w:firstLine="0" w:left="0" w:right="0"/>
        <w:jc w:val="center"/>
        <w:rPr>
          <w:rFonts w:ascii="XO Thames" w:hAnsi="XO Thames"/>
          <w:sz w:val="26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3"/>
        <w:gridCol w:w="3194"/>
        <w:gridCol w:w="5626"/>
      </w:tblGrid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№</w:t>
            </w:r>
          </w:p>
          <w:p w14:paraId="54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п/п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Наименование услуг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Требования к качеству услуг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Оформление документов, необходимых для погребения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Оформление документов, необходимых для погребения осуществляется работником специализированной службы и включает в себя:</w:t>
            </w:r>
          </w:p>
          <w:p w14:paraId="5A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-прием заказа на захоронение;</w:t>
            </w:r>
          </w:p>
          <w:p w14:paraId="5B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</w:t>
            </w:r>
            <w:r>
              <w:rPr>
                <w:rFonts w:ascii="XO Thames" w:hAnsi="XO Thames"/>
                <w:sz w:val="26"/>
              </w:rPr>
              <w:t>выезд на захоронение.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Предоставляется гроб, изготовленный из необрезного пиломатериала, обитый хлопчатобумажной тканью.</w:t>
            </w:r>
          </w:p>
          <w:p w14:paraId="5F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Доставка гроба и других предметов, необходимых для погребения, осуществляется бригадой рабочих по выносу (не выше 1-го этажа). Для доставки гроба предоставляется специально оборудованный транспорт - автокатафалк.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6"/>
              </w:rPr>
              <w:t xml:space="preserve">Перевозка тела (останков) умершего на кладбище 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6"/>
              </w:rPr>
              <w:t>Перевозка тела (останков) умершего включа</w:t>
            </w:r>
            <w:r>
              <w:rPr>
                <w:rFonts w:ascii="XO Thames" w:hAnsi="XO Thames"/>
                <w:sz w:val="26"/>
              </w:rPr>
              <w:t>ет перевозку гроба с телом умершего из дома (морга) до к</w:t>
            </w:r>
            <w:r>
              <w:rPr>
                <w:rFonts w:ascii="XO Thames" w:hAnsi="XO Thames"/>
                <w:sz w:val="26"/>
              </w:rPr>
              <w:t xml:space="preserve">ладбища </w:t>
            </w:r>
            <w:r>
              <w:rPr>
                <w:rFonts w:ascii="XO Thames" w:hAnsi="XO Thames"/>
                <w:sz w:val="26"/>
              </w:rPr>
              <w:t xml:space="preserve"> специализированным транспортом с соблюдением скорости, не превышающей 40 км/час.</w:t>
            </w:r>
          </w:p>
        </w:tc>
      </w:tr>
      <w:tr>
        <w:trPr>
          <w:trHeight w:hRule="atLeast" w:val="360"/>
        </w:trPr>
        <w:tc>
          <w:tcPr>
            <w:tcW w:type="dxa" w:w="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type="dxa" w:w="3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Погребение</w:t>
            </w:r>
          </w:p>
        </w:tc>
        <w:tc>
          <w:tcPr>
            <w:tcW w:type="dxa" w:w="5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Погребение (осуществляется в могилу на отведенном участке кладбища)</w:t>
            </w:r>
          </w:p>
          <w:p w14:paraId="66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размеры могилы соответ</w:t>
            </w:r>
            <w:r>
              <w:rPr>
                <w:rFonts w:ascii="XO Thames" w:hAnsi="XO Thames"/>
                <w:sz w:val="26"/>
              </w:rPr>
              <w:t xml:space="preserve">ствуют стандартам </w:t>
            </w:r>
          </w:p>
          <w:p w14:paraId="67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очистка площадки от снега, дерна;</w:t>
            </w:r>
          </w:p>
          <w:p w14:paraId="68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копка могилы вручную;</w:t>
            </w:r>
          </w:p>
          <w:p w14:paraId="69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забивка крышки гроба;</w:t>
            </w:r>
          </w:p>
          <w:p w14:paraId="6A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опускание гроба с телом в могилу;</w:t>
            </w:r>
          </w:p>
          <w:p w14:paraId="6B000000">
            <w:pPr>
              <w:widowControl w:val="1"/>
              <w:spacing w:after="0"/>
              <w:ind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- засыпка могилы вручную;</w:t>
            </w:r>
          </w:p>
          <w:p w14:paraId="6C000000">
            <w:pPr>
              <w:widowControl w:val="1"/>
              <w:spacing w:after="0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- устройство надмогильного холма; </w:t>
            </w:r>
          </w:p>
          <w:p w14:paraId="6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-установка надмогильного знака на месте захоронения </w:t>
            </w:r>
            <w:r>
              <w:rPr>
                <w:rFonts w:ascii="XO Thames" w:hAnsi="XO Thames"/>
                <w:sz w:val="26"/>
              </w:rPr>
              <w:t>(фамилия, имя, отчество, дата рождения и смерти).</w:t>
            </w:r>
          </w:p>
        </w:tc>
      </w:tr>
    </w:tbl>
    <w:p w14:paraId="6E000000">
      <w:pPr>
        <w:widowControl w:val="1"/>
        <w:spacing w:after="150" w:before="0" w:line="240" w:lineRule="auto"/>
        <w:ind w:firstLine="0" w:left="0" w:right="0"/>
        <w:jc w:val="center"/>
        <w:rPr>
          <w:rFonts w:ascii="XO Thames" w:hAnsi="XO Thames"/>
          <w:sz w:val="26"/>
        </w:rPr>
      </w:pPr>
    </w:p>
    <w:p w14:paraId="6F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0000000">
      <w:pPr>
        <w:widowControl w:val="1"/>
        <w:spacing w:after="0" w:before="0" w:line="24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1000000">
      <w:pPr>
        <w:pStyle w:val="Style_2"/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</w:t>
      </w:r>
      <w:r>
        <w:rPr>
          <w:rFonts w:ascii="XO Thames" w:hAnsi="XO Thames"/>
          <w:sz w:val="28"/>
        </w:rPr>
        <w:t xml:space="preserve"> </w:t>
      </w:r>
    </w:p>
    <w:p w14:paraId="72000000">
      <w:pPr>
        <w:pStyle w:val="Style_2"/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Ленинградского </w:t>
      </w:r>
    </w:p>
    <w:p w14:paraId="73000000">
      <w:pPr>
        <w:pStyle w:val="Style_2"/>
        <w:widowControl w:val="1"/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                                                                 </w:t>
      </w:r>
      <w:r>
        <w:rPr>
          <w:rFonts w:ascii="XO Thames" w:hAnsi="XO Thames"/>
          <w:sz w:val="28"/>
        </w:rPr>
        <w:t xml:space="preserve">   С.Н. Шмаровоз</w:t>
      </w:r>
    </w:p>
    <w:p w14:paraId="74000000">
      <w:pPr>
        <w:widowControl w:val="1"/>
        <w:spacing w:after="0" w:before="0" w:line="240" w:lineRule="auto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5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6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7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8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9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A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B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C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D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E000000">
      <w:pPr>
        <w:widowControl w:val="1"/>
        <w:spacing w:after="0" w:before="0" w:line="240" w:lineRule="auto"/>
        <w:ind w:firstLine="0" w:left="0" w:right="0"/>
        <w:jc w:val="center"/>
        <w:rPr>
          <w:rFonts w:ascii="XO Thames" w:hAnsi="XO Thames"/>
          <w:b w:val="0"/>
          <w:i w:val="0"/>
          <w:caps w:val="0"/>
          <w:color w:val="000000"/>
          <w:spacing w:val="0"/>
          <w:sz w:val="28"/>
        </w:rPr>
      </w:pPr>
    </w:p>
    <w:p w14:paraId="7F000000">
      <w:pPr>
        <w:pStyle w:val="Style_2"/>
        <w:widowControl w:val="1"/>
        <w:spacing w:after="0" w:line="240" w:lineRule="auto"/>
        <w:ind/>
        <w:rPr>
          <w:rFonts w:ascii="XO Thames" w:hAnsi="XO Thames"/>
          <w:sz w:val="28"/>
        </w:rPr>
      </w:pPr>
    </w:p>
    <w:p w14:paraId="80000000">
      <w:pPr>
        <w:widowControl w:val="1"/>
        <w:ind/>
        <w:jc w:val="both"/>
        <w:rPr>
          <w:rFonts w:ascii="XO Thames" w:hAnsi="XO Thames"/>
          <w:color w:val="000000"/>
          <w:sz w:val="28"/>
        </w:rPr>
      </w:pPr>
    </w:p>
    <w:p w14:paraId="81000000">
      <w:pPr>
        <w:sectPr>
          <w:type w:val="nextPage"/>
          <w:pgSz w:h="16848" w:orient="portrait" w:w="11908"/>
          <w:pgMar w:bottom="1134" w:footer="720" w:gutter="0" w:header="720" w:left="1701" w:right="624" w:top="1134"/>
          <w:titlePg/>
        </w:sectPr>
      </w:pPr>
    </w:p>
    <w:sectPr>
      <w:type w:val="nextPage"/>
      <w:pgSz w:h="16848" w:orient="portrait" w:w="11908"/>
      <w:pgMar w:bottom="1134" w:footer="720" w:gutter="0" w:header="720" w:left="1701" w:right="62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page number"/>
    <w:basedOn w:val="Style_4"/>
    <w:link w:val="Style_3_ch"/>
  </w:style>
  <w:style w:styleId="Style_3_ch" w:type="character">
    <w:name w:val="page number"/>
    <w:basedOn w:val="Style_4_ch"/>
    <w:link w:val="Style_3"/>
  </w:style>
  <w:style w:styleId="Style_5" w:type="paragraph">
    <w:name w:val="toc 2"/>
    <w:next w:val="Style_2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Заголовок1"/>
    <w:basedOn w:val="Style_2"/>
    <w:next w:val="Style_14"/>
    <w:link w:val="Style_13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3_ch" w:type="character">
    <w:name w:val="Заголовок1"/>
    <w:basedOn w:val="Style_2_ch"/>
    <w:link w:val="Style_13"/>
    <w:rPr>
      <w:rFonts w:ascii="Liberation Sans" w:hAnsi="Liberation Sans"/>
      <w:sz w:val="28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15" w:type="paragraph">
    <w:name w:val="List"/>
    <w:basedOn w:val="Style_14"/>
    <w:link w:val="Style_15_ch"/>
  </w:style>
  <w:style w:styleId="Style_15_ch" w:type="character">
    <w:name w:val="List"/>
    <w:basedOn w:val="Style_14_ch"/>
    <w:link w:val="Style_15"/>
  </w:style>
  <w:style w:styleId="Style_16" w:type="paragraph">
    <w:name w:val="Колонтитул"/>
    <w:basedOn w:val="Style_2"/>
    <w:link w:val="Style_16_ch"/>
    <w:pPr>
      <w:widowControl w:val="1"/>
      <w:tabs>
        <w:tab w:leader="none" w:pos="4819" w:val="center"/>
        <w:tab w:leader="none" w:pos="9638" w:val="right"/>
      </w:tabs>
      <w:ind/>
    </w:pPr>
  </w:style>
  <w:style w:styleId="Style_16_ch" w:type="character">
    <w:name w:val="Колонтитул"/>
    <w:basedOn w:val="Style_2_ch"/>
    <w:link w:val="Style_16"/>
  </w:style>
  <w:style w:styleId="Style_17" w:type="paragraph">
    <w:name w:val="toc 3"/>
    <w:next w:val="Style_2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er"/>
    <w:basedOn w:val="Style_2"/>
    <w:link w:val="Style_18_ch"/>
    <w:pPr>
      <w:widowControl w:val="1"/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heading 5"/>
    <w:next w:val="Style_2"/>
    <w:link w:val="Style_1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Указатель1"/>
    <w:basedOn w:val="Style_2"/>
    <w:link w:val="Style_20_ch"/>
  </w:style>
  <w:style w:styleId="Style_20_ch" w:type="character">
    <w:name w:val="Указатель1"/>
    <w:basedOn w:val="Style_2_ch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widowControl w:val="1"/>
      <w:numPr>
        <w:numId w:val="1"/>
      </w:numPr>
      <w:ind/>
      <w:outlineLvl w:val="0"/>
    </w:pPr>
    <w:rPr>
      <w:b w:val="1"/>
    </w:rPr>
  </w:style>
  <w:style w:styleId="Style_21_ch" w:type="character">
    <w:name w:val="heading 1"/>
    <w:basedOn w:val="Style_2_ch"/>
    <w:link w:val="Style_21"/>
    <w:rPr>
      <w:b w:val="1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22" w:type="paragraph">
    <w:name w:val="Footnote"/>
    <w:link w:val="Style_2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2"/>
    <w:link w:val="Style_2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Содержимое таблицы"/>
    <w:basedOn w:val="Style_2"/>
    <w:link w:val="Style_24_ch"/>
    <w:pPr>
      <w:widowControl w:val="0"/>
      <w:ind/>
    </w:pPr>
  </w:style>
  <w:style w:styleId="Style_24_ch" w:type="character">
    <w:name w:val="Содержимое таблицы"/>
    <w:basedOn w:val="Style_2_ch"/>
    <w:link w:val="Style_24"/>
  </w:style>
  <w:style w:styleId="Style_25" w:type="paragraph">
    <w:name w:val="Header and Footer"/>
    <w:link w:val="Style_2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footer"/>
    <w:basedOn w:val="Style_2"/>
    <w:link w:val="Style_26_ch"/>
    <w:pPr>
      <w:widowControl w:val="1"/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2_ch"/>
    <w:link w:val="Style_26"/>
  </w:style>
  <w:style w:styleId="Style_27" w:type="paragraph">
    <w:name w:val="toc 9"/>
    <w:next w:val="Style_2"/>
    <w:link w:val="Style_2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aption"/>
    <w:basedOn w:val="Style_2"/>
    <w:link w:val="Style_28_ch"/>
    <w:pPr>
      <w:widowControl w:val="1"/>
      <w:spacing w:after="120" w:before="120"/>
      <w:ind/>
    </w:pPr>
    <w:rPr>
      <w:i w:val="1"/>
    </w:rPr>
  </w:style>
  <w:style w:styleId="Style_28_ch" w:type="character">
    <w:name w:val="caption"/>
    <w:basedOn w:val="Style_2_ch"/>
    <w:link w:val="Style_28"/>
    <w:rPr>
      <w:i w:val="1"/>
    </w:rPr>
  </w:style>
  <w:style w:styleId="Style_29" w:type="paragraph">
    <w:name w:val="toc 8"/>
    <w:next w:val="Style_2"/>
    <w:link w:val="Style_29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WW8Num1z0"/>
    <w:link w:val="Style_30_ch"/>
  </w:style>
  <w:style w:styleId="Style_30_ch" w:type="character">
    <w:name w:val="WW8Num1z0"/>
    <w:link w:val="Style_30"/>
  </w:style>
  <w:style w:styleId="Style_31" w:type="paragraph">
    <w:name w:val="Заголовок таблицы"/>
    <w:basedOn w:val="Style_24"/>
    <w:link w:val="Style_31_ch"/>
    <w:pPr>
      <w:widowControl w:val="1"/>
      <w:ind/>
      <w:jc w:val="center"/>
    </w:pPr>
    <w:rPr>
      <w:b w:val="1"/>
    </w:rPr>
  </w:style>
  <w:style w:styleId="Style_31_ch" w:type="character">
    <w:name w:val="Заголовок таблицы"/>
    <w:basedOn w:val="Style_24_ch"/>
    <w:link w:val="Style_31"/>
    <w:rPr>
      <w:b w:val="1"/>
    </w:rPr>
  </w:style>
  <w:style w:styleId="Style_32" w:type="paragraph">
    <w:name w:val="toc 5"/>
    <w:next w:val="Style_2"/>
    <w:link w:val="Style_32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4" w:type="paragraph">
    <w:name w:val="Body Text"/>
    <w:basedOn w:val="Style_2"/>
    <w:link w:val="Style_14_ch"/>
    <w:pPr>
      <w:widowControl w:val="1"/>
      <w:ind/>
      <w:jc w:val="both"/>
    </w:pPr>
    <w:rPr>
      <w:sz w:val="28"/>
    </w:rPr>
  </w:style>
  <w:style w:styleId="Style_14_ch" w:type="character">
    <w:name w:val="Body Text"/>
    <w:basedOn w:val="Style_2_ch"/>
    <w:link w:val="Style_14"/>
    <w:rPr>
      <w:sz w:val="28"/>
    </w:rPr>
  </w:style>
  <w:style w:styleId="Style_33" w:type="paragraph">
    <w:name w:val="Subtitle"/>
    <w:next w:val="Style_2"/>
    <w:link w:val="Style_3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2"/>
    <w:link w:val="Style_36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2025-07-31T08:44:36Z</dcterms:created>
  <dcterms:modified xsi:type="dcterms:W3CDTF">2025-09-04T12:01:36Z</dcterms:modified>
</cp:coreProperties>
</file>