
<file path=[Content_Types].xml><?xml version="1.0" encoding="utf-8"?>
<Types xmlns="http://schemas.openxmlformats.org/package/2006/content-types">
  <Default ContentType="application/xml" Extension="xml"/>
  <Default ContentType="image/svg+xml" Extension="sv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</w:p>
    <w:p w14:paraId="0A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sz w:val="20"/>
        </w:rPr>
        <w:drawing>
          <wp:inline>
            <wp:extent cx="466725" cy="5715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5"/>
                        </a:ext>
                      </a:extLst>
                    </a:blip>
                    <a:srcRect b="0" l="0" r="0" t="0"/>
                    <a:stretch/>
                  </pic:blipFill>
                  <pic:spPr>
                    <a:xfrm flipH="false" flipV="false" rot="0">
                      <a:ext cx="466725" cy="571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</w:p>
    <w:p w14:paraId="0C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СОВЕТ МУНИЦИПАЛЬНОГО ОБРАЗОВАНИЯ</w:t>
      </w:r>
    </w:p>
    <w:p w14:paraId="0D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ЛЕНИНГРАДСКИЙ </w:t>
      </w:r>
      <w:r>
        <w:rPr>
          <w:b w:val="1"/>
          <w:sz w:val="28"/>
        </w:rPr>
        <w:t>МУНИЦИПАЛЬНЫЙ ОКРУГ</w:t>
      </w:r>
    </w:p>
    <w:p w14:paraId="0E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F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</w:rPr>
      </w:pPr>
      <w:r>
        <w:rPr>
          <w:b w:val="1"/>
        </w:rPr>
        <w:t>ПЕРВОГО СОЗЫВА</w:t>
      </w:r>
    </w:p>
    <w:p w14:paraId="10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</w:p>
    <w:p w14:paraId="11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РЕШЕНИЕ</w:t>
      </w:r>
    </w:p>
    <w:p w14:paraId="12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13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14000000">
      <w:pPr>
        <w:widowControl w:val="1"/>
        <w:tabs>
          <w:tab w:leader="none" w:pos="3240" w:val="left"/>
        </w:tabs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т_____________</w:t>
      </w:r>
      <w:r>
        <w:rPr>
          <w:sz w:val="28"/>
        </w:rPr>
        <w:t xml:space="preserve">       </w:t>
      </w:r>
      <w:r>
        <w:rPr>
          <w:sz w:val="28"/>
        </w:rPr>
        <w:t xml:space="preserve">           </w:t>
      </w: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</w:t>
      </w:r>
      <w:r>
        <w:rPr>
          <w:sz w:val="28"/>
        </w:rPr>
        <w:t>№____</w:t>
      </w:r>
    </w:p>
    <w:p w14:paraId="15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 Ленинградская</w:t>
      </w:r>
    </w:p>
    <w:p w14:paraId="16000000">
      <w:pPr>
        <w:widowControl w:val="1"/>
        <w:tabs>
          <w:tab w:leader="none" w:pos="0" w:val="left"/>
        </w:tabs>
        <w:ind/>
        <w:jc w:val="center"/>
        <w:rPr>
          <w:sz w:val="28"/>
        </w:rPr>
      </w:pPr>
    </w:p>
    <w:p w14:paraId="17000000">
      <w:pPr>
        <w:widowControl w:val="1"/>
        <w:ind/>
        <w:jc w:val="center"/>
        <w:rPr>
          <w:b w:val="1"/>
          <w:sz w:val="28"/>
        </w:rPr>
      </w:pPr>
    </w:p>
    <w:p w14:paraId="18000000">
      <w:pPr>
        <w:widowControl w:val="1"/>
        <w:ind/>
        <w:jc w:val="center"/>
        <w:rPr>
          <w:b w:val="1"/>
          <w:sz w:val="28"/>
        </w:rPr>
      </w:pPr>
    </w:p>
    <w:p w14:paraId="19000000">
      <w:pPr>
        <w:widowControl w:val="1"/>
        <w:ind/>
        <w:jc w:val="center"/>
        <w:rPr>
          <w:b w:val="1"/>
          <w:sz w:val="28"/>
        </w:rPr>
      </w:pPr>
    </w:p>
    <w:p w14:paraId="1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внесении изменений в решение </w:t>
      </w:r>
      <w:r>
        <w:rPr>
          <w:b w:val="1"/>
          <w:sz w:val="28"/>
        </w:rPr>
        <w:t>Совета муниципального образования Ленинградский муниципальный округ Краснодарского края от 25 декабря</w:t>
      </w:r>
      <w:r>
        <w:rPr>
          <w:b w:val="1"/>
          <w:sz w:val="28"/>
        </w:rPr>
        <w:t xml:space="preserve"> 2025 г.</w:t>
      </w:r>
      <w:r>
        <w:rPr>
          <w:b w:val="1"/>
          <w:sz w:val="28"/>
        </w:rPr>
        <w:t xml:space="preserve"> № 148</w:t>
      </w:r>
      <w:r>
        <w:rPr>
          <w:b w:val="1"/>
          <w:sz w:val="28"/>
        </w:rPr>
        <w:t xml:space="preserve"> «</w:t>
      </w:r>
      <w:r>
        <w:rPr>
          <w:b w:val="1"/>
          <w:sz w:val="28"/>
        </w:rPr>
        <w:t xml:space="preserve">Об утверждении </w:t>
      </w:r>
      <w:r>
        <w:rPr>
          <w:b w:val="1"/>
          <w:sz w:val="28"/>
        </w:rPr>
        <w:t>Прогнозного плана (п</w:t>
      </w:r>
      <w:r>
        <w:rPr>
          <w:b w:val="1"/>
          <w:sz w:val="28"/>
        </w:rPr>
        <w:t>рограммы</w:t>
      </w:r>
      <w:r>
        <w:rPr>
          <w:b w:val="1"/>
          <w:sz w:val="28"/>
        </w:rPr>
        <w:t>)</w:t>
      </w:r>
    </w:p>
    <w:p w14:paraId="1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приватизации муниципального имущества муниципального образования </w:t>
      </w:r>
    </w:p>
    <w:p w14:paraId="1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Ленинградский </w:t>
      </w:r>
      <w:r>
        <w:rPr>
          <w:b w:val="1"/>
          <w:sz w:val="28"/>
        </w:rPr>
        <w:t>муниципальный округ Краснодарского края</w:t>
      </w:r>
      <w:r>
        <w:rPr>
          <w:b w:val="1"/>
          <w:sz w:val="28"/>
        </w:rPr>
        <w:t xml:space="preserve">  на 2026 г.»</w:t>
      </w:r>
    </w:p>
    <w:p w14:paraId="1D000000">
      <w:pPr>
        <w:widowControl w:val="1"/>
        <w:ind/>
        <w:jc w:val="center"/>
        <w:rPr>
          <w:b w:val="1"/>
          <w:sz w:val="28"/>
        </w:rPr>
      </w:pPr>
    </w:p>
    <w:p w14:paraId="1E000000">
      <w:pPr>
        <w:widowControl w:val="1"/>
        <w:ind/>
        <w:jc w:val="center"/>
        <w:rPr>
          <w:b w:val="1"/>
          <w:sz w:val="28"/>
        </w:rPr>
      </w:pPr>
    </w:p>
    <w:p w14:paraId="1F000000">
      <w:pPr>
        <w:widowControl w:val="1"/>
        <w:ind w:firstLine="90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 Федеральным законом от 26 июля 200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6 г. № 135-ФЗ «О защите конкуренции» (с изменениями от 29 декабря 2025 г. №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577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ФЗ)</w:t>
      </w:r>
      <w:r>
        <w:rPr>
          <w:sz w:val="28"/>
        </w:rPr>
        <w:t xml:space="preserve">, </w:t>
      </w:r>
      <w:r>
        <w:rPr>
          <w:sz w:val="28"/>
        </w:rPr>
        <w:t xml:space="preserve">Совет муниципального образования Ленинградский муниципальный округ Краснодарского края р е ш и л: </w:t>
      </w:r>
    </w:p>
    <w:p w14:paraId="20000000">
      <w:pPr>
        <w:widowControl w:val="1"/>
        <w:ind w:firstLine="900"/>
        <w:jc w:val="both"/>
        <w:rPr>
          <w:sz w:val="28"/>
        </w:rPr>
      </w:pPr>
      <w:r>
        <w:rPr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>Внести в решение Совета муниципального образования Ленинградский муниципальный округ Краснодарского края от 25 декабря 2025 года № 148 «Об утверждении Прогнозного плана (программы) приватизации муниципального имущества муниципального образования Ленинградский муниципальный о</w:t>
      </w:r>
      <w:r>
        <w:rPr>
          <w:sz w:val="28"/>
        </w:rPr>
        <w:t>к</w:t>
      </w:r>
      <w:r>
        <w:rPr>
          <w:sz w:val="28"/>
        </w:rPr>
        <w:t>руг Краснодарского края  на 2026 г.» изме</w:t>
      </w:r>
      <w:r>
        <w:rPr>
          <w:sz w:val="28"/>
        </w:rPr>
        <w:t xml:space="preserve">нение, изложив раздел 3 приложения в следующей редакции: </w:t>
      </w:r>
    </w:p>
    <w:p w14:paraId="21000000">
      <w:pPr>
        <w:widowControl w:val="1"/>
        <w:ind w:firstLine="900"/>
        <w:jc w:val="both"/>
        <w:rPr>
          <w:sz w:val="28"/>
        </w:rPr>
      </w:pPr>
    </w:p>
    <w:p w14:paraId="22000000">
      <w:pPr>
        <w:widowControl w:val="1"/>
        <w:ind w:firstLine="900"/>
        <w:jc w:val="both"/>
        <w:rPr>
          <w:sz w:val="28"/>
        </w:rPr>
      </w:pPr>
      <w:r>
        <w:rPr>
          <w:sz w:val="28"/>
        </w:rPr>
        <w:t>«</w:t>
      </w:r>
      <w:r>
        <w:rPr>
          <w:b w:val="1"/>
          <w:color w:val="000000"/>
          <w:sz w:val="28"/>
        </w:rPr>
        <w:t>3</w:t>
      </w:r>
      <w:r>
        <w:rPr>
          <w:b w:val="1"/>
          <w:color w:val="000000"/>
          <w:sz w:val="28"/>
        </w:rPr>
        <w:t xml:space="preserve">. Планирование приватизации муниципального имущества </w:t>
      </w:r>
    </w:p>
    <w:p w14:paraId="23000000">
      <w:pPr>
        <w:widowControl w:val="1"/>
        <w:ind w:firstLine="708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Ленинградского муниципального окр</w:t>
      </w:r>
      <w:r>
        <w:rPr>
          <w:b w:val="1"/>
          <w:color w:val="000000"/>
          <w:sz w:val="28"/>
        </w:rPr>
        <w:t>у</w:t>
      </w:r>
      <w:r>
        <w:rPr>
          <w:b w:val="1"/>
          <w:color w:val="000000"/>
          <w:sz w:val="28"/>
        </w:rPr>
        <w:t>га</w:t>
      </w:r>
    </w:p>
    <w:p w14:paraId="24000000">
      <w:pPr>
        <w:widowControl w:val="1"/>
        <w:ind w:firstLine="708"/>
        <w:jc w:val="center"/>
        <w:rPr>
          <w:b w:val="1"/>
          <w:color w:val="000000"/>
          <w:sz w:val="28"/>
        </w:rPr>
      </w:pPr>
    </w:p>
    <w:p w14:paraId="25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color w:val="000000"/>
          <w:sz w:val="28"/>
        </w:rPr>
        <w:t>Предложения о проведении приватизации муниципального имущес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ва </w:t>
      </w:r>
      <w:r>
        <w:rPr>
          <w:color w:val="000000"/>
          <w:sz w:val="28"/>
        </w:rPr>
        <w:t>Ленинградского муниципального округа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могут исходить</w:t>
      </w:r>
      <w:r>
        <w:rPr>
          <w:color w:val="000000"/>
          <w:sz w:val="28"/>
        </w:rPr>
        <w:t xml:space="preserve"> от </w:t>
      </w:r>
      <w:r>
        <w:rPr>
          <w:color w:val="000000"/>
          <w:sz w:val="28"/>
        </w:rPr>
        <w:t xml:space="preserve">администрации муниципального образования в лице </w:t>
      </w:r>
      <w:r>
        <w:rPr>
          <w:color w:val="000000"/>
          <w:sz w:val="28"/>
        </w:rPr>
        <w:t>отдела имущественных отношений администрации муниципального образования</w:t>
      </w:r>
      <w:r>
        <w:rPr>
          <w:color w:val="000000"/>
          <w:sz w:val="28"/>
        </w:rPr>
        <w:t>, физических или юридических лиц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муниципальных унитарных предприятий, муниципальных учреждений. </w:t>
      </w:r>
    </w:p>
    <w:p w14:paraId="26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color w:val="000000"/>
          <w:sz w:val="28"/>
        </w:rPr>
        <w:t xml:space="preserve">Решение об условиях приватизации муниципального имущества 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нинградского муниципального округа</w:t>
      </w:r>
      <w:r>
        <w:rPr>
          <w:color w:val="000000"/>
          <w:sz w:val="28"/>
        </w:rPr>
        <w:t xml:space="preserve"> принимается комиссией по приватиз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ции объектов муниципальной собственности в соответствии с настоящей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граммой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>утверждается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постановлением </w:t>
      </w:r>
      <w:r>
        <w:rPr>
          <w:color w:val="000000"/>
          <w:sz w:val="28"/>
        </w:rPr>
        <w:t>администраци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муниципального о</w:t>
      </w:r>
      <w:r>
        <w:rPr>
          <w:color w:val="000000"/>
          <w:sz w:val="28"/>
        </w:rPr>
        <w:t>б</w:t>
      </w:r>
      <w:r>
        <w:rPr>
          <w:color w:val="000000"/>
          <w:sz w:val="28"/>
        </w:rPr>
        <w:t>разования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приватизации муниципального имущества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Ленинградского муниципального округа</w:t>
      </w:r>
      <w:r>
        <w:rPr>
          <w:color w:val="000000"/>
          <w:sz w:val="28"/>
        </w:rPr>
        <w:t xml:space="preserve"> используются способы приватизации, определенные действующим законодательством Российской Федерации.</w:t>
      </w:r>
    </w:p>
    <w:p w14:paraId="27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color w:val="000000"/>
          <w:sz w:val="28"/>
        </w:rPr>
        <w:t>Программа приватизации является решением о приватизации конкре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объектов муниципальной собственности, включенных в нее. Внесение при необходимости изменений</w:t>
      </w:r>
      <w:r>
        <w:rPr>
          <w:color w:val="000000"/>
          <w:sz w:val="28"/>
        </w:rPr>
        <w:t xml:space="preserve"> и дополнений</w:t>
      </w:r>
      <w:r>
        <w:rPr>
          <w:color w:val="000000"/>
          <w:sz w:val="28"/>
        </w:rPr>
        <w:t xml:space="preserve"> в утвержденную программу приват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зации осуществляется в порядке, установленном правилами для ее ра</w:t>
      </w:r>
      <w:r>
        <w:rPr>
          <w:color w:val="000000"/>
          <w:sz w:val="28"/>
        </w:rPr>
        <w:t>з</w:t>
      </w:r>
      <w:r>
        <w:rPr>
          <w:color w:val="000000"/>
          <w:sz w:val="28"/>
        </w:rPr>
        <w:t>работки.</w:t>
      </w:r>
    </w:p>
    <w:p w14:paraId="28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4.</w:t>
      </w:r>
      <w:r>
        <w:rPr>
          <w:rFonts w:ascii="Times New Roman" w:hAnsi="Times New Roman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Заключение договора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купли-продажи с победителем аукциона либо лицом, признанным единственным участником аукциона, в случае, установленном абзацем 2 пункта 3 статьи 18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instrText>HYPERLINK "https://internet.garant.ru/#/document/12125505/entry/0"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t>Федерального закона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от 21 декабря 2001 г. № 178-ФЗ «О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приватизации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государственного и муниципального имущества»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, осуществляется не ранее чем через десять дней и не позднее двадцати дней со дня размещения </w:t>
      </w:r>
      <w:r>
        <w:rPr>
          <w:rFonts w:ascii="Times New Roman" w:hAnsi="Times New Roman"/>
          <w:b w:val="0"/>
          <w:sz w:val="28"/>
        </w:rPr>
        <w:t>на официальном сайте Российской Федер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ции для размещения информации о проведении торгов 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begin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instrText>HYPERLINK "http://www.torgi.gov.ru"</w:instrTex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separate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t>www.torgi.gov.ru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протокола об итогах аукциона. В случае обременения муниципального имущества публичным сервитутом и (или) ограничениями, предусмотренными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instrText>HYPERLINK "https://internet.garant.ru/#/document/12125505/entry/0"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t>Федеральным закон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ом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от 21 декабря 2001 г. № 178-ФЗ «О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приватизации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государственного и муниципального имущества»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</w:t>
      </w:r>
    </w:p>
    <w:p w14:paraId="29000000">
      <w:pPr>
        <w:widowControl w:val="1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5. Заключение договора купли-продажи с победителем конкурса осуществляется не ранее чем через десять дней и не позднее двадцати дней со дня размещения </w:t>
      </w:r>
      <w:r>
        <w:rPr>
          <w:rFonts w:ascii="Times New Roman" w:hAnsi="Times New Roman"/>
          <w:b w:val="0"/>
          <w:sz w:val="28"/>
        </w:rPr>
        <w:t>на официальном сайте Российской Федер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ции для размещения информации о проведении торгов 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begin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instrText>HYPERLINK "http://www.torgi.gov.ru"</w:instrTex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separate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t>www.torgi.gov.ru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протокола об итогах конкурса.</w:t>
      </w:r>
    </w:p>
    <w:p w14:paraId="2A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6. 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</w:t>
      </w:r>
      <w:r>
        <w:rPr>
          <w:rFonts w:ascii="Times New Roman" w:hAnsi="Times New Roman"/>
          <w:b w:val="0"/>
          <w:sz w:val="28"/>
        </w:rPr>
        <w:t>на официальном сайте Российской Федер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ции для размещения информации о проведении торгов 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begin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instrText>HYPERLINK "http://www.torgi.gov.ru"</w:instrTex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separate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t>www.torgi.gov.ru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протокола об итогах продажи имущества посредством публичного предложения.</w:t>
      </w:r>
    </w:p>
    <w:p w14:paraId="2B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7. 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абзацем 2 пункта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4 статьи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18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instrText>HYPERLINK "https://internet.garant.ru/#/document/12125505/entry/0"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t>Федерального закона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от 21 декабря 2001 г. № 178-ФЗ «О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приватизации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государственного и муниципального имущества»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, осуществляется не ранее чем через десять дней и не позднее двадцати дней со дня размещения </w:t>
      </w:r>
      <w:r>
        <w:rPr>
          <w:rFonts w:ascii="Times New Roman" w:hAnsi="Times New Roman"/>
          <w:b w:val="0"/>
          <w:sz w:val="28"/>
        </w:rPr>
        <w:t>на официальном сайте Российской Федер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ции для размещения информации о проведении торгов 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begin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instrText>HYPERLINK "http://www.torgi.gov.ru"</w:instrTex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separate"/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t>www.torgi.gov.ru</w:t>
      </w:r>
      <w:r>
        <w:rPr>
          <w:rStyle w:val="Style_4_ch"/>
          <w:rFonts w:ascii="Times New Roman" w:hAnsi="Times New Roman"/>
          <w:b w:val="0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 xml:space="preserve"> протокола об итогах продажи по минимально допустимой цене.</w:t>
      </w:r>
    </w:p>
    <w:p w14:paraId="2C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u w:val="none"/>
        </w:rPr>
        <w:t>8. Организация и проведение продажи муниципального имущества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торгов, предусмотренных статьей 17.3 Федерального закона от 26 июля 2006 г. № 135-ФЗ «О защите конкуренции</w:t>
      </w:r>
      <w:r>
        <w:rPr>
          <w:rFonts w:ascii="Times New Roman" w:hAnsi="Times New Roman"/>
          <w:color w:val="000000"/>
          <w:sz w:val="28"/>
          <w:u w:val="none"/>
        </w:rPr>
        <w:t>».</w:t>
      </w:r>
    </w:p>
    <w:p w14:paraId="2D000000">
      <w:pPr>
        <w:widowControl w:val="1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9.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Несостоявшаяся продажа муниципального имущества 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нинградского муниципального округа Краснодарского края</w:t>
      </w:r>
      <w:r>
        <w:rPr>
          <w:color w:val="000000"/>
          <w:sz w:val="28"/>
        </w:rPr>
        <w:t xml:space="preserve"> влечет за собой изменение решения об условиях приватизации этого имущества в части способа приват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зации и условий, связанных с указанным способом, либо отмену такого реш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ния.</w:t>
      </w:r>
    </w:p>
    <w:p w14:paraId="2E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 случае, если торги по продаже имущества, проведенные в устано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ленной настоящим решение</w:t>
      </w:r>
      <w:r>
        <w:rPr>
          <w:rFonts w:ascii="Times New Roman" w:hAnsi="Times New Roman"/>
          <w:color w:val="000000"/>
          <w:sz w:val="28"/>
        </w:rPr>
        <w:t>м форме, признаны не</w:t>
      </w:r>
      <w:r>
        <w:rPr>
          <w:rFonts w:ascii="Times New Roman" w:hAnsi="Times New Roman"/>
          <w:color w:val="000000"/>
          <w:sz w:val="28"/>
        </w:rPr>
        <w:t>состоявшимися в силу отсу</w:t>
      </w: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ствия заявок от претендентов либо по иным обстоятельствам, приватизация может быть осуществлена другим способом, установленным федеральным з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конодательством Российской Федерации, при условии внесения изменений в программу приватизации муниципального имущества </w:t>
      </w:r>
      <w:r>
        <w:rPr>
          <w:rFonts w:ascii="Times New Roman" w:hAnsi="Times New Roman"/>
          <w:color w:val="000000"/>
          <w:sz w:val="28"/>
        </w:rPr>
        <w:t>Ленинградского мун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ципального округа Краснодарского края</w:t>
      </w:r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color w:val="000000"/>
          <w:sz w:val="28"/>
        </w:rPr>
        <w:t xml:space="preserve">2026 </w:t>
      </w: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.</w:t>
      </w:r>
      <w:r>
        <w:rPr>
          <w:sz w:val="28"/>
        </w:rPr>
        <w:t>».</w:t>
      </w:r>
    </w:p>
    <w:p w14:paraId="2F000000">
      <w:pPr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Управлению внутренней политики администрации муниципального образования Ленинградский муниципальный округ Краснодарского края (Матюха Т.В.) обеспечить официальное опубликование и размещение настоящего решения на официальном сайте администрации Ленинградского муниципального округа (www.adminlenkub.ru). </w:t>
      </w:r>
    </w:p>
    <w:p w14:paraId="3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3.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>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имущественным отношениям (Бауэр Г.В.)</w:t>
      </w:r>
      <w:r>
        <w:rPr>
          <w:sz w:val="28"/>
        </w:rPr>
        <w:t>.</w:t>
      </w:r>
    </w:p>
    <w:p w14:paraId="3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 xml:space="preserve">Настоящее решение вступает в силу со дня его </w:t>
      </w:r>
      <w:r>
        <w:rPr>
          <w:sz w:val="28"/>
        </w:rPr>
        <w:t xml:space="preserve">официального опубликования, не не ранее 1 июля 2026 г. </w:t>
      </w:r>
    </w:p>
    <w:p w14:paraId="32000000">
      <w:pPr>
        <w:widowControl w:val="1"/>
        <w:ind/>
        <w:jc w:val="both"/>
        <w:rPr>
          <w:sz w:val="28"/>
        </w:rPr>
      </w:pPr>
    </w:p>
    <w:p w14:paraId="33000000">
      <w:pPr>
        <w:widowControl w:val="1"/>
        <w:ind/>
        <w:jc w:val="both"/>
        <w:rPr>
          <w:sz w:val="28"/>
        </w:rPr>
      </w:pPr>
    </w:p>
    <w:p w14:paraId="34000000">
      <w:pPr>
        <w:widowControl w:val="1"/>
        <w:ind/>
        <w:jc w:val="both"/>
        <w:rPr>
          <w:sz w:val="28"/>
        </w:rPr>
      </w:pPr>
    </w:p>
    <w:p w14:paraId="35000000">
      <w:pPr>
        <w:widowControl w:val="0"/>
        <w:ind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Ленинградс</w:t>
      </w:r>
      <w:r>
        <w:rPr>
          <w:sz w:val="28"/>
        </w:rPr>
        <w:t>кого</w:t>
      </w:r>
    </w:p>
    <w:p w14:paraId="36000000">
      <w:pPr>
        <w:widowControl w:val="0"/>
        <w:ind/>
        <w:rPr>
          <w:sz w:val="28"/>
        </w:rPr>
      </w:pP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</w:t>
      </w:r>
      <w:r>
        <w:rPr>
          <w:sz w:val="28"/>
        </w:rPr>
        <w:t>Ю</w:t>
      </w:r>
      <w:r>
        <w:rPr>
          <w:sz w:val="28"/>
        </w:rPr>
        <w:t>.</w:t>
      </w:r>
      <w:r>
        <w:rPr>
          <w:sz w:val="28"/>
        </w:rPr>
        <w:t>Ю</w:t>
      </w:r>
      <w:r>
        <w:rPr>
          <w:sz w:val="28"/>
        </w:rPr>
        <w:t xml:space="preserve">. </w:t>
      </w:r>
      <w:r>
        <w:rPr>
          <w:sz w:val="28"/>
        </w:rPr>
        <w:t>Шулико</w:t>
      </w:r>
    </w:p>
    <w:p w14:paraId="37000000">
      <w:pPr>
        <w:widowControl w:val="0"/>
        <w:ind/>
        <w:rPr>
          <w:sz w:val="28"/>
        </w:rPr>
      </w:pPr>
    </w:p>
    <w:p w14:paraId="38000000">
      <w:pPr>
        <w:widowControl w:val="0"/>
        <w:ind/>
        <w:rPr>
          <w:sz w:val="28"/>
        </w:rPr>
      </w:pPr>
      <w:r>
        <w:rPr>
          <w:sz w:val="28"/>
        </w:rPr>
        <w:t>Председатель Совета</w:t>
      </w:r>
      <w:r>
        <w:rPr>
          <w:sz w:val="28"/>
        </w:rPr>
        <w:t xml:space="preserve"> </w:t>
      </w:r>
    </w:p>
    <w:p w14:paraId="39000000">
      <w:pPr>
        <w:widowControl w:val="0"/>
        <w:ind/>
        <w:rPr>
          <w:sz w:val="28"/>
        </w:rPr>
      </w:pPr>
      <w:r>
        <w:rPr>
          <w:sz w:val="28"/>
        </w:rPr>
        <w:t xml:space="preserve">Ленинградский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</w:t>
      </w:r>
      <w:r>
        <w:rPr>
          <w:sz w:val="28"/>
        </w:rPr>
        <w:t xml:space="preserve">   </w:t>
      </w:r>
      <w:bookmarkStart w:id="1" w:name="_GoBack"/>
      <w:bookmarkEnd w:id="1"/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>И.А. Горелко</w:t>
      </w:r>
    </w:p>
    <w:sectPr>
      <w:headerReference r:id="rId1" w:type="default"/>
      <w:headerReference r:id="rId4" w:type="first"/>
      <w:headerReference r:id="rId3" w:type="even"/>
      <w:footerReference r:id="rId2" w:type="default"/>
      <w:pgSz w:h="16848" w:orient="portrait" w:w="11908"/>
      <w:pgMar w:bottom="1134" w:footer="709" w:gutter="0" w:header="284" w:left="1701" w:right="624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center"/>
    </w:pPr>
  </w:p>
  <w:p w14:paraId="04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widowControl w:val="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3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tabs>
        <w:tab w:leader="none" w:pos="4819" w:val="center"/>
        <w:tab w:leader="none" w:pos="8289" w:val="left"/>
      </w:tabs>
      <w:ind/>
      <w:jc w:val="center"/>
      <w:rPr>
        <w:sz w:val="20"/>
      </w:rPr>
    </w:pPr>
    <w:r>
      <w:rPr>
        <w:sz w:val="20"/>
      </w:rPr>
      <w:t xml:space="preserve">                     </w:t>
    </w:r>
  </w:p>
  <w:p w14:paraId="08000000">
    <w:pPr>
      <w:pStyle w:val="Style_1"/>
      <w:widowControl w:val="1"/>
      <w:tabs>
        <w:tab w:leader="none" w:pos="4819" w:val="center"/>
        <w:tab w:leader="none" w:pos="8289" w:val="left"/>
      </w:tabs>
      <w:ind/>
      <w:jc w:val="center"/>
    </w:pPr>
    <w:r>
      <w:t xml:space="preserve">                                                                                                                                          П Р О Е К Т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Title"/>
    <w:link w:val="Style_10_ch"/>
    <w:pPr>
      <w:widowControl w:val="0"/>
      <w:ind/>
    </w:pPr>
    <w:rPr>
      <w:b w:val="1"/>
      <w:sz w:val="28"/>
    </w:rPr>
  </w:style>
  <w:style w:styleId="Style_10_ch" w:type="character">
    <w:name w:val="ConsPlusTitle"/>
    <w:link w:val="Style_10"/>
    <w:rPr>
      <w:b w:val="1"/>
      <w:sz w:val="28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ody Text"/>
    <w:basedOn w:val="Style_5"/>
    <w:link w:val="Style_13_ch"/>
    <w:pPr>
      <w:widowControl w:val="1"/>
      <w:pBdr>
        <w:bottom w:color="000000" w:space="1" w:sz="12" w:val="single"/>
      </w:pBdr>
      <w:ind/>
      <w:jc w:val="both"/>
    </w:pPr>
    <w:rPr>
      <w:sz w:val="28"/>
    </w:rPr>
  </w:style>
  <w:style w:styleId="Style_13_ch" w:type="character">
    <w:name w:val="Body Text"/>
    <w:basedOn w:val="Style_5_ch"/>
    <w:link w:val="Style_13"/>
    <w:rPr>
      <w:sz w:val="28"/>
    </w:rPr>
  </w:style>
  <w:style w:styleId="Style_2" w:type="paragraph">
    <w:name w:val="footer"/>
    <w:basedOn w:val="Style_5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14" w:type="paragraph">
    <w:name w:val="toc 3"/>
    <w:next w:val="Style_5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6" w:type="paragraph">
    <w:name w:val="heading 1"/>
    <w:basedOn w:val="Style_5"/>
    <w:next w:val="Style_5"/>
    <w:link w:val="Style_16_ch"/>
    <w:uiPriority w:val="9"/>
    <w:qFormat/>
    <w:pPr>
      <w:keepNext w:val="1"/>
      <w:widowControl w:val="1"/>
      <w:ind w:firstLine="708"/>
      <w:jc w:val="center"/>
      <w:outlineLvl w:val="0"/>
    </w:pPr>
    <w:rPr>
      <w:sz w:val="28"/>
    </w:rPr>
  </w:style>
  <w:style w:styleId="Style_16_ch" w:type="character">
    <w:name w:val="heading 1"/>
    <w:basedOn w:val="Style_5_ch"/>
    <w:link w:val="Style_16"/>
    <w:rPr>
      <w:sz w:val="28"/>
    </w:rPr>
  </w:style>
  <w:style w:styleId="Style_17" w:type="paragraph">
    <w:name w:val="Body Text Indent 2"/>
    <w:basedOn w:val="Style_5"/>
    <w:link w:val="Style_17_ch"/>
    <w:pPr>
      <w:widowControl w:val="1"/>
      <w:ind w:firstLine="708"/>
      <w:jc w:val="both"/>
    </w:pPr>
    <w:rPr>
      <w:sz w:val="28"/>
    </w:rPr>
  </w:style>
  <w:style w:styleId="Style_17_ch" w:type="character">
    <w:name w:val="Body Text Indent 2"/>
    <w:basedOn w:val="Style_5_ch"/>
    <w:link w:val="Style_17"/>
    <w:rPr>
      <w:sz w:val="28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Balloon Text"/>
    <w:basedOn w:val="Style_5"/>
    <w:link w:val="Style_20_ch"/>
    <w:rPr>
      <w:rFonts w:ascii="Tahoma" w:hAnsi="Tahoma"/>
      <w:sz w:val="16"/>
    </w:rPr>
  </w:style>
  <w:style w:styleId="Style_20_ch" w:type="character">
    <w:name w:val="Balloon Text"/>
    <w:basedOn w:val="Style_5_ch"/>
    <w:link w:val="Style_20"/>
    <w:rPr>
      <w:rFonts w:ascii="Tahoma" w:hAnsi="Tahoma"/>
      <w:sz w:val="16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3" w:type="paragraph">
    <w:name w:val="page number"/>
    <w:basedOn w:val="Style_23"/>
    <w:link w:val="Style_3_ch"/>
  </w:style>
  <w:style w:styleId="Style_3_ch" w:type="character">
    <w:name w:val="page number"/>
    <w:basedOn w:val="Style_23_ch"/>
    <w:link w:val="Style_3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8"/>
    <w:next w:val="Style_5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Body Text Indent 3"/>
    <w:basedOn w:val="Style_5"/>
    <w:link w:val="Style_26_ch"/>
    <w:pPr>
      <w:widowControl w:val="1"/>
      <w:spacing w:after="120"/>
      <w:ind w:left="283"/>
    </w:pPr>
    <w:rPr>
      <w:sz w:val="16"/>
    </w:rPr>
  </w:style>
  <w:style w:styleId="Style_26_ch" w:type="character">
    <w:name w:val="Body Text Indent 3"/>
    <w:basedOn w:val="Style_5_ch"/>
    <w:link w:val="Style_26"/>
    <w:rPr>
      <w:sz w:val="16"/>
    </w:rPr>
  </w:style>
  <w:style w:styleId="Style_27" w:type="paragraph">
    <w:name w:val="Subtitle"/>
    <w:next w:val="Style_5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header1.xml" Type="http://schemas.openxmlformats.org/officeDocument/2006/relationships/header"/>
  <Relationship Id="rId8" Target="styles.xml" Type="http://schemas.openxmlformats.org/officeDocument/2006/relationships/styles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1.svg" Type="http://schemas.openxmlformats.org/officeDocument/2006/relationships/imag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2024-11-12T07:50:00Z</dcterms:created>
  <dcterms:modified xsi:type="dcterms:W3CDTF">2026-07-14T13:25:00Z</dcterms:modified>
</cp:coreProperties>
</file>