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06" w:rsidRDefault="00627AA3" w:rsidP="00412003">
      <w:pPr>
        <w:tabs>
          <w:tab w:val="left" w:pos="709"/>
          <w:tab w:val="center" w:pos="4790"/>
          <w:tab w:val="left" w:pos="5595"/>
        </w:tabs>
        <w:spacing w:after="0"/>
        <w:jc w:val="center"/>
        <w:rPr>
          <w:rFonts w:ascii="Tinos" w:hAnsi="Tinos" w:cs="Tinos"/>
          <w:u w:val="single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412003" w:rsidRDefault="00412003" w:rsidP="00412003">
      <w:pPr>
        <w:tabs>
          <w:tab w:val="left" w:pos="709"/>
          <w:tab w:val="center" w:pos="4790"/>
          <w:tab w:val="left" w:pos="5595"/>
        </w:tabs>
        <w:spacing w:after="0"/>
        <w:jc w:val="center"/>
        <w:rPr>
          <w:rFonts w:ascii="Tinos" w:hAnsi="Tinos" w:cs="Tinos"/>
          <w:u w:val="single"/>
        </w:rPr>
      </w:pPr>
    </w:p>
    <w:p w:rsidR="00BB6D06" w:rsidRPr="00412003" w:rsidRDefault="00627AA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003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:rsidR="00BB6D06" w:rsidRPr="00412003" w:rsidRDefault="00627AA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003"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:rsidR="00BB6D06" w:rsidRPr="00412003" w:rsidRDefault="00627AA3">
      <w:pPr>
        <w:tabs>
          <w:tab w:val="left" w:pos="709"/>
        </w:tabs>
        <w:spacing w:after="0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412003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:rsidR="00BB6D06" w:rsidRPr="00412003" w:rsidRDefault="00627AA3">
      <w:pPr>
        <w:tabs>
          <w:tab w:val="left" w:pos="709"/>
        </w:tabs>
        <w:spacing w:after="0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 w:rsidRPr="00412003"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:rsidR="00BB6D06" w:rsidRPr="00412003" w:rsidRDefault="00BB6D06">
      <w:pPr>
        <w:tabs>
          <w:tab w:val="left" w:pos="709"/>
        </w:tabs>
        <w:spacing w:after="0"/>
        <w:jc w:val="center"/>
        <w:rPr>
          <w:rFonts w:ascii="Tinos" w:hAnsi="Tinos" w:cs="Tinos"/>
          <w:b/>
          <w:bCs/>
          <w:sz w:val="24"/>
          <w:szCs w:val="24"/>
        </w:rPr>
      </w:pPr>
    </w:p>
    <w:p w:rsidR="00BB6D06" w:rsidRDefault="00627AA3">
      <w:pPr>
        <w:tabs>
          <w:tab w:val="left" w:pos="709"/>
        </w:tabs>
        <w:spacing w:after="0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412003" w:rsidRDefault="00412003">
      <w:pPr>
        <w:tabs>
          <w:tab w:val="left" w:pos="709"/>
        </w:tabs>
        <w:spacing w:after="0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412003" w:rsidRDefault="00412003">
      <w:pPr>
        <w:tabs>
          <w:tab w:val="left" w:pos="709"/>
        </w:tabs>
        <w:spacing w:after="0"/>
        <w:jc w:val="center"/>
        <w:rPr>
          <w:rFonts w:ascii="Tinos" w:hAnsi="Tinos" w:cs="Tinos"/>
          <w:b/>
          <w:sz w:val="28"/>
          <w:szCs w:val="28"/>
        </w:rPr>
      </w:pPr>
    </w:p>
    <w:p w:rsidR="00BB6D06" w:rsidRDefault="00627AA3">
      <w:pPr>
        <w:tabs>
          <w:tab w:val="left" w:pos="709"/>
        </w:tabs>
        <w:spacing w:after="0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F13556">
        <w:rPr>
          <w:rFonts w:ascii="Tinos" w:eastAsia="Tinos" w:hAnsi="Tinos" w:cs="Tinos"/>
          <w:sz w:val="28"/>
          <w:szCs w:val="28"/>
        </w:rPr>
        <w:t>10.09.2024 г.</w:t>
      </w:r>
      <w:bookmarkStart w:id="0" w:name="_GoBack"/>
      <w:bookmarkEnd w:id="0"/>
      <w:r w:rsidR="00412003">
        <w:rPr>
          <w:rFonts w:ascii="Tinos" w:eastAsia="Tinos" w:hAnsi="Tinos" w:cs="Tinos"/>
          <w:sz w:val="28"/>
          <w:szCs w:val="28"/>
        </w:rPr>
        <w:t xml:space="preserve">   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    № </w:t>
      </w:r>
      <w:r w:rsidR="00F13556">
        <w:rPr>
          <w:rFonts w:ascii="Tinos" w:eastAsia="Tinos" w:hAnsi="Tinos" w:cs="Tinos"/>
          <w:sz w:val="28"/>
          <w:szCs w:val="28"/>
        </w:rPr>
        <w:t>20</w:t>
      </w:r>
    </w:p>
    <w:p w:rsidR="00BB6D06" w:rsidRDefault="00627AA3">
      <w:pPr>
        <w:tabs>
          <w:tab w:val="left" w:pos="709"/>
        </w:tabs>
        <w:spacing w:after="0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BB6D06" w:rsidRDefault="00BB6D06">
      <w:pPr>
        <w:tabs>
          <w:tab w:val="left" w:pos="709"/>
        </w:tabs>
        <w:spacing w:after="0"/>
        <w:jc w:val="both"/>
        <w:rPr>
          <w:rFonts w:ascii="Tinos" w:hAnsi="Tinos" w:cs="Tinos"/>
          <w:sz w:val="28"/>
          <w:szCs w:val="28"/>
        </w:rPr>
      </w:pPr>
    </w:p>
    <w:p w:rsidR="00BB6D06" w:rsidRDefault="00BB6D06">
      <w:pPr>
        <w:tabs>
          <w:tab w:val="left" w:pos="709"/>
        </w:tabs>
        <w:spacing w:after="0" w:line="258" w:lineRule="exact"/>
        <w:rPr>
          <w:rFonts w:ascii="Times New Roman" w:eastAsia="Times New Roman" w:hAnsi="Times New Roman"/>
          <w:sz w:val="28"/>
        </w:rPr>
      </w:pPr>
    </w:p>
    <w:p w:rsidR="00BB6D06" w:rsidRDefault="00BB6D06">
      <w:pPr>
        <w:tabs>
          <w:tab w:val="left" w:pos="709"/>
        </w:tabs>
        <w:spacing w:after="0" w:line="258" w:lineRule="exact"/>
        <w:rPr>
          <w:rFonts w:ascii="Times New Roman" w:eastAsia="Times New Roman" w:hAnsi="Times New Roman"/>
          <w:sz w:val="28"/>
        </w:rPr>
      </w:pPr>
    </w:p>
    <w:p w:rsidR="00BB6D06" w:rsidRDefault="00627AA3">
      <w:pPr>
        <w:tabs>
          <w:tab w:val="left" w:pos="709"/>
          <w:tab w:val="left" w:pos="2109"/>
        </w:tabs>
        <w:spacing w:after="0" w:line="245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 официальных символах муниципального образования </w:t>
      </w:r>
    </w:p>
    <w:p w:rsidR="00BB6D06" w:rsidRDefault="00627AA3">
      <w:pPr>
        <w:tabs>
          <w:tab w:val="left" w:pos="709"/>
          <w:tab w:val="left" w:pos="2109"/>
        </w:tabs>
        <w:spacing w:after="0" w:line="24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Ленинградский муниципальный округ Краснодарского края</w:t>
      </w:r>
    </w:p>
    <w:p w:rsidR="00BB6D06" w:rsidRDefault="00BB6D06">
      <w:pPr>
        <w:tabs>
          <w:tab w:val="left" w:pos="709"/>
          <w:tab w:val="left" w:pos="2109"/>
        </w:tabs>
        <w:spacing w:after="0" w:line="245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B6D06" w:rsidRDefault="00BB6D06">
      <w:pPr>
        <w:tabs>
          <w:tab w:val="left" w:pos="709"/>
        </w:tabs>
        <w:spacing w:after="0" w:line="240" w:lineRule="auto"/>
        <w:rPr>
          <w:b/>
          <w:bCs/>
        </w:rPr>
      </w:pPr>
    </w:p>
    <w:p w:rsidR="00BB6D06" w:rsidRDefault="00627AA3">
      <w:pPr>
        <w:tabs>
          <w:tab w:val="left" w:pos="70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В соответствии со статьей 9 Федерального закона от 6 октября 2003 г. №131-ФЗ «Об общих принципах организации местного самоуправления в Российской Федерации», </w:t>
      </w:r>
      <w:r w:rsidR="004A0EAC">
        <w:rPr>
          <w:rFonts w:ascii="Tinos" w:eastAsia="Tinos" w:hAnsi="Tinos" w:cs="Tinos"/>
          <w:sz w:val="28"/>
          <w:szCs w:val="28"/>
        </w:rPr>
        <w:t xml:space="preserve">пунктом 8 Положения о Государственном геральдическом регистре Российской Федерации, утвержденного Указом Президента РФ от 21 марта 1996 г. №403, </w:t>
      </w:r>
      <w:r>
        <w:rPr>
          <w:rFonts w:ascii="Tinos" w:eastAsia="Tinos" w:hAnsi="Tinos" w:cs="Tinos"/>
          <w:sz w:val="28"/>
          <w:szCs w:val="28"/>
        </w:rPr>
        <w:t>Законом 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:rsidR="00BB6D06" w:rsidRDefault="00627AA3">
      <w:pPr>
        <w:tabs>
          <w:tab w:val="left" w:pos="70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1.Считать герб муниципального образования Ленинградский райо</w:t>
      </w:r>
      <w:r>
        <w:rPr>
          <w:rFonts w:ascii="Tinos" w:eastAsia="Tinos" w:hAnsi="Tinos" w:cs="Tinos"/>
          <w:sz w:val="28"/>
          <w:szCs w:val="28"/>
          <w:highlight w:val="white"/>
        </w:rPr>
        <w:t>н Краснодарского края, утвержденный решением Совета депутатов Ленинградского р</w:t>
      </w:r>
      <w:r>
        <w:rPr>
          <w:rFonts w:ascii="Tinos" w:eastAsia="Tinos" w:hAnsi="Tinos" w:cs="Tinos"/>
          <w:sz w:val="28"/>
          <w:szCs w:val="28"/>
        </w:rPr>
        <w:t>айона Краснодарского края от 11 августа 2004 г. №53, зарегистрированный в Геральдическом Совете при Президенте Российской Федерации, внесенный в Государственный геральдический регистр Российской Федерации под регистрационным номером 1543, – официальным символом (гербом) муниципального образования Ленинградский муниципа</w:t>
      </w:r>
      <w:r w:rsidR="007805F3">
        <w:rPr>
          <w:rFonts w:ascii="Tinos" w:eastAsia="Tinos" w:hAnsi="Tinos" w:cs="Tinos"/>
          <w:sz w:val="28"/>
          <w:szCs w:val="28"/>
        </w:rPr>
        <w:t>льный округ Краснодарского края</w:t>
      </w:r>
      <w:r>
        <w:rPr>
          <w:rFonts w:ascii="Tinos" w:eastAsia="Tinos" w:hAnsi="Tinos" w:cs="Tinos"/>
          <w:sz w:val="28"/>
          <w:szCs w:val="28"/>
        </w:rPr>
        <w:t>.</w:t>
      </w:r>
    </w:p>
    <w:p w:rsidR="00BB6D06" w:rsidRDefault="00627AA3">
      <w:pPr>
        <w:tabs>
          <w:tab w:val="left" w:pos="70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2. Считать флаг муниципального образования Ленинградский райо</w:t>
      </w:r>
      <w:r>
        <w:rPr>
          <w:rFonts w:ascii="Tinos" w:eastAsia="Tinos" w:hAnsi="Tinos" w:cs="Tinos"/>
          <w:sz w:val="28"/>
          <w:szCs w:val="28"/>
          <w:highlight w:val="white"/>
        </w:rPr>
        <w:t>н Краснодарского края, утвержденный решением Совета депутатов Ленинградского р</w:t>
      </w:r>
      <w:r>
        <w:rPr>
          <w:rFonts w:ascii="Tinos" w:eastAsia="Tinos" w:hAnsi="Tinos" w:cs="Tinos"/>
          <w:sz w:val="28"/>
          <w:szCs w:val="28"/>
        </w:rPr>
        <w:t>айона Краснодарского края от 11 августа 2004 г. №53, зарегистрированный в Геральдическом Совете при Президенте Российской Федерации, внесенный в Государственный геральдический регистр Российской Федерации под регистрационным номером 1544, – официальным символом (флагом) муници</w:t>
      </w:r>
      <w:r>
        <w:rPr>
          <w:rFonts w:ascii="Tinos" w:eastAsia="Tinos" w:hAnsi="Tinos" w:cs="Tinos"/>
          <w:sz w:val="28"/>
          <w:szCs w:val="28"/>
        </w:rPr>
        <w:lastRenderedPageBreak/>
        <w:t>пального образования Ленинградский муниципа</w:t>
      </w:r>
      <w:r w:rsidR="007805F3">
        <w:rPr>
          <w:rFonts w:ascii="Tinos" w:eastAsia="Tinos" w:hAnsi="Tinos" w:cs="Tinos"/>
          <w:sz w:val="28"/>
          <w:szCs w:val="28"/>
        </w:rPr>
        <w:t>льный округ Краснодарского края</w:t>
      </w:r>
      <w:r>
        <w:rPr>
          <w:rFonts w:ascii="Tinos" w:eastAsia="Tinos" w:hAnsi="Tinos" w:cs="Tinos"/>
          <w:sz w:val="28"/>
          <w:szCs w:val="28"/>
        </w:rPr>
        <w:t>.</w:t>
      </w:r>
    </w:p>
    <w:p w:rsidR="00BB6D06" w:rsidRDefault="00627AA3">
      <w:pPr>
        <w:tabs>
          <w:tab w:val="left" w:pos="70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 Утвердить Положение о гербе муниципального образования Ленинградский муниципальный округ Краснодарского края (приложение </w:t>
      </w:r>
      <w:r w:rsidR="007805F3">
        <w:rPr>
          <w:rFonts w:ascii="Tinos" w:eastAsia="Tinos" w:hAnsi="Tinos" w:cs="Tinos"/>
          <w:sz w:val="28"/>
          <w:szCs w:val="28"/>
        </w:rPr>
        <w:t>1</w:t>
      </w:r>
      <w:r>
        <w:rPr>
          <w:rFonts w:ascii="Tinos" w:eastAsia="Tinos" w:hAnsi="Tinos" w:cs="Tinos"/>
          <w:sz w:val="28"/>
          <w:szCs w:val="28"/>
        </w:rPr>
        <w:t>).</w:t>
      </w:r>
    </w:p>
    <w:p w:rsidR="00BB6D06" w:rsidRDefault="00627AA3">
      <w:pPr>
        <w:tabs>
          <w:tab w:val="left" w:pos="709"/>
        </w:tabs>
        <w:spacing w:after="0" w:line="240" w:lineRule="auto"/>
        <w:ind w:firstLine="708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4. Утвердить Положение о флаге муниципального образования Ленинградский муниципальный округ Краснодарского края (приложение </w:t>
      </w:r>
      <w:r w:rsidR="007805F3">
        <w:rPr>
          <w:rFonts w:ascii="Tinos" w:eastAsia="Tinos" w:hAnsi="Tinos" w:cs="Tinos"/>
          <w:sz w:val="28"/>
          <w:szCs w:val="28"/>
        </w:rPr>
        <w:t>2</w:t>
      </w:r>
      <w:r>
        <w:rPr>
          <w:rFonts w:ascii="Tinos" w:eastAsia="Tinos" w:hAnsi="Tinos" w:cs="Tinos"/>
          <w:sz w:val="28"/>
          <w:szCs w:val="28"/>
        </w:rPr>
        <w:t>).</w:t>
      </w:r>
    </w:p>
    <w:p w:rsidR="00BB6D06" w:rsidRDefault="00627AA3">
      <w:pPr>
        <w:tabs>
          <w:tab w:val="left" w:pos="709"/>
        </w:tabs>
        <w:spacing w:after="0" w:line="240" w:lineRule="auto"/>
        <w:ind w:firstLine="708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5. Решение </w:t>
      </w:r>
      <w:r>
        <w:rPr>
          <w:rFonts w:ascii="Tinos" w:eastAsia="Tinos" w:hAnsi="Tinos" w:cs="Tinos"/>
          <w:sz w:val="28"/>
          <w:szCs w:val="28"/>
          <w:highlight w:val="white"/>
        </w:rPr>
        <w:t>Совета депутатов Ленинградского р</w:t>
      </w:r>
      <w:r>
        <w:rPr>
          <w:rFonts w:ascii="Tinos" w:eastAsia="Tinos" w:hAnsi="Tinos" w:cs="Tinos"/>
          <w:sz w:val="28"/>
          <w:szCs w:val="28"/>
        </w:rPr>
        <w:t>айона Краснодарского края от 11 августа 2004 г. № 53 «Об утверждении герба и флага Ленинградского района» признать утратившим силу.</w:t>
      </w:r>
    </w:p>
    <w:p w:rsidR="00BB6D06" w:rsidRDefault="00627AA3">
      <w:pPr>
        <w:tabs>
          <w:tab w:val="left" w:pos="709"/>
        </w:tabs>
        <w:spacing w:after="0" w:line="240" w:lineRule="auto"/>
        <w:ind w:firstLine="708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6. Отделу организационной работы администрации муниципального образования Ленинградский район (Матюха Т.В.):</w:t>
      </w:r>
    </w:p>
    <w:p w:rsidR="00BB6D06" w:rsidRDefault="00627AA3">
      <w:pPr>
        <w:tabs>
          <w:tab w:val="left" w:pos="709"/>
        </w:tabs>
        <w:spacing w:after="0" w:line="240" w:lineRule="auto"/>
        <w:ind w:firstLine="708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направить настоящее решение в Геральдический Совет при Президенте Российской Федерации;</w:t>
      </w:r>
    </w:p>
    <w:p w:rsidR="00BB6D06" w:rsidRDefault="00627AA3">
      <w:pPr>
        <w:tabs>
          <w:tab w:val="left" w:pos="709"/>
        </w:tabs>
        <w:spacing w:after="0" w:line="240" w:lineRule="auto"/>
        <w:ind w:firstLine="567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 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обеспечить официальное опубликование настоящего решения в газете «Степные зори» и размещение на официальном сайте администрации </w:t>
      </w:r>
      <w:r>
        <w:rPr>
          <w:rFonts w:ascii="Tinos" w:eastAsia="Tinos" w:hAnsi="Tinos" w:cs="Tinos"/>
          <w:color w:val="000000"/>
          <w:sz w:val="28"/>
          <w:szCs w:val="28"/>
        </w:rPr>
        <w:t>муниципального образования Ленинградский район в информационно-телекоммуникационной сети «Интернет» по адресу: www.adminlenkub.ru.</w:t>
      </w:r>
    </w:p>
    <w:p w:rsidR="00BB6D06" w:rsidRDefault="00627AA3">
      <w:pPr>
        <w:tabs>
          <w:tab w:val="left" w:pos="709"/>
        </w:tabs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  7. Контроль за </w:t>
      </w:r>
      <w:r>
        <w:rPr>
          <w:rFonts w:ascii="Tinos" w:eastAsia="Tinos" w:hAnsi="Tinos" w:cs="Tinos"/>
          <w:sz w:val="28"/>
          <w:szCs w:val="28"/>
        </w:rPr>
        <w:t xml:space="preserve">выполнением настоящего решения возложить на комиссию Совета муниципального </w:t>
      </w:r>
      <w:r>
        <w:rPr>
          <w:rFonts w:ascii="Times New Roman" w:eastAsia="Tinos" w:hAnsi="Times New Roman" w:cs="Times New Roman"/>
          <w:sz w:val="28"/>
          <w:szCs w:val="28"/>
        </w:rPr>
        <w:t xml:space="preserve">образования Ленинградский муниципальный округ Краснодарского края по вопросам </w:t>
      </w:r>
      <w:r w:rsidR="00412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социально-правовой политики и взаимодействию с общественными организациями </w:t>
      </w:r>
      <w:r>
        <w:rPr>
          <w:rFonts w:ascii="Times New Roman" w:eastAsia="Tinos" w:hAnsi="Times New Roman" w:cs="Times New Roman"/>
          <w:sz w:val="28"/>
          <w:szCs w:val="28"/>
        </w:rPr>
        <w:t>(</w:t>
      </w:r>
      <w:r w:rsidR="00412003">
        <w:rPr>
          <w:rFonts w:ascii="Tinos" w:eastAsia="Tinos" w:hAnsi="Tinos" w:cs="Tinos"/>
          <w:sz w:val="28"/>
          <w:szCs w:val="28"/>
        </w:rPr>
        <w:t>Баева Н.Н.</w:t>
      </w:r>
      <w:r w:rsidR="00D202AE">
        <w:rPr>
          <w:rFonts w:ascii="Tinos" w:eastAsia="Tinos" w:hAnsi="Tinos" w:cs="Tinos"/>
          <w:sz w:val="28"/>
          <w:szCs w:val="28"/>
        </w:rPr>
        <w:t>)</w:t>
      </w:r>
      <w:r>
        <w:rPr>
          <w:rFonts w:ascii="Tinos" w:eastAsia="Tinos" w:hAnsi="Tinos" w:cs="Tinos"/>
          <w:sz w:val="28"/>
          <w:szCs w:val="28"/>
        </w:rPr>
        <w:t>.</w:t>
      </w:r>
    </w:p>
    <w:p w:rsidR="00BB6D06" w:rsidRDefault="00627AA3">
      <w:pPr>
        <w:tabs>
          <w:tab w:val="left" w:pos="709"/>
        </w:tabs>
        <w:spacing w:after="0" w:line="240" w:lineRule="auto"/>
        <w:ind w:firstLine="567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  8. Настоящее решение вступает в силу со дня его официального опубликования.</w:t>
      </w:r>
    </w:p>
    <w:p w:rsidR="00BB6D06" w:rsidRDefault="00BB6D06">
      <w:pPr>
        <w:tabs>
          <w:tab w:val="left" w:pos="709"/>
        </w:tabs>
        <w:spacing w:after="0" w:line="240" w:lineRule="auto"/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</w:p>
    <w:p w:rsidR="00412003" w:rsidRDefault="00412003">
      <w:pPr>
        <w:tabs>
          <w:tab w:val="left" w:pos="709"/>
        </w:tabs>
        <w:spacing w:after="0" w:line="240" w:lineRule="auto"/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</w:p>
    <w:p w:rsidR="00BB6D06" w:rsidRDefault="00627AA3">
      <w:pPr>
        <w:tabs>
          <w:tab w:val="left" w:pos="709"/>
        </w:tabs>
        <w:spacing w:after="0" w:line="240" w:lineRule="auto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Глава муниципального образования</w:t>
      </w:r>
    </w:p>
    <w:p w:rsidR="00BB6D06" w:rsidRDefault="00627AA3">
      <w:pPr>
        <w:tabs>
          <w:tab w:val="left" w:pos="709"/>
        </w:tabs>
        <w:spacing w:after="0" w:line="240" w:lineRule="auto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Ленинградский район                                                                          Ю.Ю. Шулико</w:t>
      </w:r>
    </w:p>
    <w:p w:rsidR="00BB6D06" w:rsidRDefault="00BB6D06">
      <w:pPr>
        <w:tabs>
          <w:tab w:val="left" w:pos="70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  <w:highlight w:val="yellow"/>
        </w:rPr>
      </w:pPr>
    </w:p>
    <w:p w:rsidR="00412003" w:rsidRDefault="00412003">
      <w:pPr>
        <w:tabs>
          <w:tab w:val="left" w:pos="70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  <w:highlight w:val="yellow"/>
        </w:rPr>
      </w:pPr>
    </w:p>
    <w:p w:rsidR="00BB6D06" w:rsidRDefault="00627AA3">
      <w:pPr>
        <w:tabs>
          <w:tab w:val="left" w:pos="709"/>
        </w:tabs>
        <w:spacing w:after="0" w:line="240" w:lineRule="auto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Председатель Совета </w:t>
      </w:r>
    </w:p>
    <w:p w:rsidR="00BB6D06" w:rsidRDefault="00627AA3">
      <w:pPr>
        <w:tabs>
          <w:tab w:val="left" w:pos="709"/>
        </w:tabs>
        <w:spacing w:after="0" w:line="240" w:lineRule="auto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муниципального образования </w:t>
      </w:r>
    </w:p>
    <w:p w:rsidR="00BB6D06" w:rsidRDefault="00627AA3">
      <w:pPr>
        <w:tabs>
          <w:tab w:val="left" w:pos="709"/>
        </w:tabs>
        <w:spacing w:after="0" w:line="240" w:lineRule="auto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Ленинградский муниципальный округ </w:t>
      </w:r>
    </w:p>
    <w:p w:rsidR="00BB6D06" w:rsidRDefault="00627AA3">
      <w:pPr>
        <w:tabs>
          <w:tab w:val="left" w:pos="709"/>
        </w:tabs>
        <w:spacing w:after="0" w:line="240" w:lineRule="auto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Краснодарского края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</w:t>
      </w:r>
      <w:r w:rsidR="00412003">
        <w:rPr>
          <w:rFonts w:ascii="Tinos" w:eastAsia="Tinos" w:hAnsi="Tinos" w:cs="Tinos"/>
          <w:sz w:val="28"/>
          <w:szCs w:val="28"/>
        </w:rPr>
        <w:t xml:space="preserve">             </w:t>
      </w:r>
      <w:r>
        <w:rPr>
          <w:rFonts w:ascii="Tinos" w:eastAsia="Tinos" w:hAnsi="Tinos" w:cs="Tinos"/>
          <w:sz w:val="28"/>
          <w:szCs w:val="28"/>
        </w:rPr>
        <w:t xml:space="preserve">                  </w:t>
      </w:r>
      <w:r w:rsidR="00412003">
        <w:rPr>
          <w:rFonts w:ascii="Tinos" w:eastAsia="Tinos" w:hAnsi="Tinos" w:cs="Tinos"/>
          <w:sz w:val="28"/>
          <w:szCs w:val="28"/>
        </w:rPr>
        <w:t>И.А.Горелко</w:t>
      </w:r>
    </w:p>
    <w:p w:rsidR="00BB6D06" w:rsidRDefault="00BB6D06">
      <w:pPr>
        <w:tabs>
          <w:tab w:val="left" w:pos="709"/>
        </w:tabs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</w:p>
    <w:p w:rsidR="00BB6D06" w:rsidRDefault="00BB6D06">
      <w:pPr>
        <w:tabs>
          <w:tab w:val="left" w:pos="709"/>
        </w:tabs>
        <w:spacing w:after="0" w:line="240" w:lineRule="auto"/>
      </w:pPr>
    </w:p>
    <w:p w:rsidR="00BB6D06" w:rsidRDefault="00BB6D06">
      <w:pPr>
        <w:tabs>
          <w:tab w:val="left" w:pos="709"/>
        </w:tabs>
        <w:spacing w:after="0" w:line="240" w:lineRule="auto"/>
      </w:pPr>
    </w:p>
    <w:p w:rsidR="00BB6D06" w:rsidRDefault="00BB6D06">
      <w:pPr>
        <w:tabs>
          <w:tab w:val="left" w:pos="709"/>
        </w:tabs>
        <w:spacing w:after="0"/>
      </w:pPr>
    </w:p>
    <w:sectPr w:rsidR="00BB6D06" w:rsidSect="00412003">
      <w:headerReference w:type="default" r:id="rId8"/>
      <w:headerReference w:type="firs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5A4" w:rsidRDefault="003365A4">
      <w:pPr>
        <w:spacing w:after="0" w:line="240" w:lineRule="auto"/>
      </w:pPr>
      <w:r>
        <w:separator/>
      </w:r>
    </w:p>
  </w:endnote>
  <w:endnote w:type="continuationSeparator" w:id="0">
    <w:p w:rsidR="003365A4" w:rsidRDefault="0033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5A4" w:rsidRDefault="003365A4">
      <w:pPr>
        <w:spacing w:after="0" w:line="240" w:lineRule="auto"/>
      </w:pPr>
      <w:r>
        <w:separator/>
      </w:r>
    </w:p>
  </w:footnote>
  <w:footnote w:type="continuationSeparator" w:id="0">
    <w:p w:rsidR="003365A4" w:rsidRDefault="0033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1358"/>
      <w:docPartObj>
        <w:docPartGallery w:val="Page Numbers (Top of Page)"/>
        <w:docPartUnique/>
      </w:docPartObj>
    </w:sdtPr>
    <w:sdtEndPr/>
    <w:sdtContent>
      <w:p w:rsidR="00BB6D06" w:rsidRDefault="00627AA3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556">
          <w:rPr>
            <w:noProof/>
          </w:rPr>
          <w:t>2</w:t>
        </w:r>
        <w:r>
          <w:fldChar w:fldCharType="end"/>
        </w:r>
      </w:p>
    </w:sdtContent>
  </w:sdt>
  <w:p w:rsidR="00BB6D06" w:rsidRDefault="00BB6D06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06" w:rsidRDefault="00BB6D06">
    <w:pPr>
      <w:pStyle w:val="af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375"/>
    <w:multiLevelType w:val="hybridMultilevel"/>
    <w:tmpl w:val="30C0C2EC"/>
    <w:lvl w:ilvl="0" w:tplc="6682FA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</w:lvl>
    <w:lvl w:ilvl="1" w:tplc="1ECA86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A036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B220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7E65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9284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68F8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4603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1AFB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48B15EA"/>
    <w:multiLevelType w:val="hybridMultilevel"/>
    <w:tmpl w:val="AB989BE2"/>
    <w:lvl w:ilvl="0" w:tplc="B50887A4">
      <w:start w:val="1"/>
      <w:numFmt w:val="decimal"/>
      <w:lvlText w:val="%1."/>
      <w:lvlJc w:val="left"/>
      <w:pPr>
        <w:ind w:left="1417" w:hanging="360"/>
      </w:pPr>
    </w:lvl>
    <w:lvl w:ilvl="1" w:tplc="FF5E7D10">
      <w:start w:val="1"/>
      <w:numFmt w:val="lowerLetter"/>
      <w:lvlText w:val="%2."/>
      <w:lvlJc w:val="left"/>
      <w:pPr>
        <w:ind w:left="2137" w:hanging="360"/>
      </w:pPr>
    </w:lvl>
    <w:lvl w:ilvl="2" w:tplc="74DC9188">
      <w:start w:val="1"/>
      <w:numFmt w:val="lowerRoman"/>
      <w:lvlText w:val="%3."/>
      <w:lvlJc w:val="right"/>
      <w:pPr>
        <w:ind w:left="2857" w:hanging="180"/>
      </w:pPr>
    </w:lvl>
    <w:lvl w:ilvl="3" w:tplc="8958570E">
      <w:start w:val="1"/>
      <w:numFmt w:val="decimal"/>
      <w:lvlText w:val="%4."/>
      <w:lvlJc w:val="left"/>
      <w:pPr>
        <w:ind w:left="3577" w:hanging="360"/>
      </w:pPr>
    </w:lvl>
    <w:lvl w:ilvl="4" w:tplc="40C43054">
      <w:start w:val="1"/>
      <w:numFmt w:val="lowerLetter"/>
      <w:lvlText w:val="%5."/>
      <w:lvlJc w:val="left"/>
      <w:pPr>
        <w:ind w:left="4297" w:hanging="360"/>
      </w:pPr>
    </w:lvl>
    <w:lvl w:ilvl="5" w:tplc="8FDC5DEC">
      <w:start w:val="1"/>
      <w:numFmt w:val="lowerRoman"/>
      <w:lvlText w:val="%6."/>
      <w:lvlJc w:val="right"/>
      <w:pPr>
        <w:ind w:left="5017" w:hanging="180"/>
      </w:pPr>
    </w:lvl>
    <w:lvl w:ilvl="6" w:tplc="842C0C76">
      <w:start w:val="1"/>
      <w:numFmt w:val="decimal"/>
      <w:lvlText w:val="%7."/>
      <w:lvlJc w:val="left"/>
      <w:pPr>
        <w:ind w:left="5737" w:hanging="360"/>
      </w:pPr>
    </w:lvl>
    <w:lvl w:ilvl="7" w:tplc="450EB9FA">
      <w:start w:val="1"/>
      <w:numFmt w:val="lowerLetter"/>
      <w:lvlText w:val="%8."/>
      <w:lvlJc w:val="left"/>
      <w:pPr>
        <w:ind w:left="6457" w:hanging="360"/>
      </w:pPr>
    </w:lvl>
    <w:lvl w:ilvl="8" w:tplc="39F26062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7E333CED"/>
    <w:multiLevelType w:val="hybridMultilevel"/>
    <w:tmpl w:val="30C8B7AA"/>
    <w:lvl w:ilvl="0" w:tplc="7D4EBB9C">
      <w:start w:val="1"/>
      <w:numFmt w:val="decimal"/>
      <w:lvlText w:val="%1."/>
      <w:lvlJc w:val="left"/>
      <w:pPr>
        <w:ind w:left="1417" w:hanging="360"/>
      </w:pPr>
    </w:lvl>
    <w:lvl w:ilvl="1" w:tplc="D28CF7F8">
      <w:start w:val="1"/>
      <w:numFmt w:val="lowerLetter"/>
      <w:lvlText w:val="%2."/>
      <w:lvlJc w:val="left"/>
      <w:pPr>
        <w:ind w:left="2137" w:hanging="360"/>
      </w:pPr>
    </w:lvl>
    <w:lvl w:ilvl="2" w:tplc="8A06922C">
      <w:start w:val="1"/>
      <w:numFmt w:val="lowerRoman"/>
      <w:lvlText w:val="%3."/>
      <w:lvlJc w:val="right"/>
      <w:pPr>
        <w:ind w:left="2857" w:hanging="180"/>
      </w:pPr>
    </w:lvl>
    <w:lvl w:ilvl="3" w:tplc="4BA67DB8">
      <w:start w:val="1"/>
      <w:numFmt w:val="decimal"/>
      <w:lvlText w:val="%4."/>
      <w:lvlJc w:val="left"/>
      <w:pPr>
        <w:ind w:left="3577" w:hanging="360"/>
      </w:pPr>
    </w:lvl>
    <w:lvl w:ilvl="4" w:tplc="6470B9AC">
      <w:start w:val="1"/>
      <w:numFmt w:val="lowerLetter"/>
      <w:lvlText w:val="%5."/>
      <w:lvlJc w:val="left"/>
      <w:pPr>
        <w:ind w:left="4297" w:hanging="360"/>
      </w:pPr>
    </w:lvl>
    <w:lvl w:ilvl="5" w:tplc="70284A1E">
      <w:start w:val="1"/>
      <w:numFmt w:val="lowerRoman"/>
      <w:lvlText w:val="%6."/>
      <w:lvlJc w:val="right"/>
      <w:pPr>
        <w:ind w:left="5017" w:hanging="180"/>
      </w:pPr>
    </w:lvl>
    <w:lvl w:ilvl="6" w:tplc="F3B29134">
      <w:start w:val="1"/>
      <w:numFmt w:val="decimal"/>
      <w:lvlText w:val="%7."/>
      <w:lvlJc w:val="left"/>
      <w:pPr>
        <w:ind w:left="5737" w:hanging="360"/>
      </w:pPr>
    </w:lvl>
    <w:lvl w:ilvl="7" w:tplc="1F44B450">
      <w:start w:val="1"/>
      <w:numFmt w:val="lowerLetter"/>
      <w:lvlText w:val="%8."/>
      <w:lvlJc w:val="left"/>
      <w:pPr>
        <w:ind w:left="6457" w:hanging="360"/>
      </w:pPr>
    </w:lvl>
    <w:lvl w:ilvl="8" w:tplc="DDC4261A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06"/>
    <w:rsid w:val="003365A4"/>
    <w:rsid w:val="00383399"/>
    <w:rsid w:val="00412003"/>
    <w:rsid w:val="00426B87"/>
    <w:rsid w:val="004A0EAC"/>
    <w:rsid w:val="00627AA3"/>
    <w:rsid w:val="006E32C0"/>
    <w:rsid w:val="007805F3"/>
    <w:rsid w:val="00BB6D06"/>
    <w:rsid w:val="00C0764A"/>
    <w:rsid w:val="00D202AE"/>
    <w:rsid w:val="00EA41BA"/>
    <w:rsid w:val="00F1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7133B-F62F-4452-B94C-23F110D4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16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rsid w:val="0041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12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26</cp:revision>
  <cp:lastPrinted>2024-09-23T10:43:00Z</cp:lastPrinted>
  <dcterms:created xsi:type="dcterms:W3CDTF">2024-09-01T07:57:00Z</dcterms:created>
  <dcterms:modified xsi:type="dcterms:W3CDTF">2024-09-23T10:43:00Z</dcterms:modified>
</cp:coreProperties>
</file>