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sz w:val="20"/>
        </w:rPr>
      </w:pPr>
      <w:r>
        <w:drawing>
          <wp:inline>
            <wp:extent cx="495300" cy="60007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495300" cy="6000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ind/>
        <w:jc w:val="center"/>
        <w:rPr>
          <w:sz w:val="20"/>
        </w:rPr>
      </w:pPr>
    </w:p>
    <w:p w14:paraId="03000000">
      <w:pPr>
        <w:widowControl w:val="1"/>
        <w:ind w:right="-6"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МУНИЦИПАЛЬНОГО ОБРАЗОВАНИЯ </w:t>
      </w:r>
    </w:p>
    <w:p w14:paraId="04000000">
      <w:pPr>
        <w:widowControl w:val="1"/>
        <w:ind w:right="-6"/>
        <w:jc w:val="center"/>
        <w:rPr>
          <w:b w:val="1"/>
          <w:sz w:val="28"/>
        </w:rPr>
      </w:pPr>
      <w:r>
        <w:rPr>
          <w:b w:val="1"/>
          <w:sz w:val="28"/>
        </w:rPr>
        <w:t>ЛЕНИНГРАДСКИЙ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МУНИЦИПАЛЬНЫЙ ОКРУГ</w:t>
      </w:r>
    </w:p>
    <w:p w14:paraId="05000000">
      <w:pPr>
        <w:widowControl w:val="1"/>
        <w:ind w:right="-6"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6000000">
      <w:pPr>
        <w:widowControl w:val="1"/>
        <w:ind w:right="-6"/>
        <w:jc w:val="center"/>
        <w:rPr>
          <w:sz w:val="16"/>
        </w:rPr>
      </w:pPr>
    </w:p>
    <w:p w14:paraId="07000000">
      <w:pPr>
        <w:widowControl w:val="1"/>
        <w:ind/>
        <w:jc w:val="center"/>
        <w:rPr>
          <w:b w:val="1"/>
          <w:spacing w:val="12"/>
          <w:sz w:val="32"/>
        </w:rPr>
      </w:pPr>
      <w:r>
        <w:rPr>
          <w:b w:val="1"/>
          <w:spacing w:val="12"/>
          <w:sz w:val="32"/>
        </w:rPr>
        <w:t>ПОСТАНОВЛЕНИЕ</w:t>
      </w:r>
    </w:p>
    <w:p w14:paraId="08000000">
      <w:pPr>
        <w:widowControl w:val="1"/>
        <w:ind/>
        <w:jc w:val="center"/>
        <w:rPr>
          <w:b w:val="1"/>
          <w:spacing w:val="12"/>
          <w:sz w:val="32"/>
        </w:rPr>
      </w:pPr>
      <w:bookmarkStart w:id="1" w:name="_GoBack"/>
      <w:bookmarkEnd w:id="1"/>
    </w:p>
    <w:p w14:paraId="09000000">
      <w:pPr>
        <w:widowControl w:val="1"/>
        <w:ind/>
        <w:jc w:val="center"/>
        <w:rPr>
          <w:b w:val="0"/>
          <w:spacing w:val="12"/>
          <w:sz w:val="26"/>
        </w:rPr>
      </w:pPr>
    </w:p>
    <w:p w14:paraId="0A000000">
      <w:pPr>
        <w:widowControl w:val="1"/>
        <w:ind/>
        <w:jc w:val="center"/>
        <w:rPr>
          <w:b w:val="0"/>
          <w:spacing w:val="12"/>
          <w:sz w:val="26"/>
          <w:u w:val="single"/>
        </w:rPr>
      </w:pPr>
      <w:r>
        <w:rPr>
          <w:sz w:val="28"/>
        </w:rPr>
        <w:t>от</w:t>
      </w:r>
      <w:r>
        <w:rPr>
          <w:sz w:val="28"/>
          <w:u w:val="single"/>
        </w:rPr>
        <w:t xml:space="preserve"> 15.04.2026  </w:t>
      </w:r>
      <w:r>
        <w:rPr>
          <w:sz w:val="28"/>
          <w:u w:val="none"/>
        </w:rPr>
        <w:tab/>
      </w:r>
      <w:r>
        <w:rPr>
          <w:sz w:val="28"/>
          <w:u w:val="none"/>
        </w:rPr>
        <w:tab/>
      </w:r>
      <w:r>
        <w:rPr>
          <w:sz w:val="28"/>
          <w:u w:val="none"/>
        </w:rPr>
        <w:tab/>
      </w:r>
      <w:r>
        <w:rPr>
          <w:sz w:val="28"/>
          <w:u w:val="none"/>
        </w:rPr>
        <w:tab/>
      </w:r>
      <w:r>
        <w:rPr>
          <w:sz w:val="28"/>
          <w:u w:val="none"/>
        </w:rPr>
        <w:tab/>
      </w:r>
      <w:r>
        <w:rPr>
          <w:sz w:val="28"/>
          <w:u w:val="none"/>
        </w:rPr>
        <w:t xml:space="preserve">                                </w:t>
      </w:r>
      <w:r>
        <w:rPr>
          <w:sz w:val="28"/>
        </w:rPr>
        <w:t>№</w:t>
      </w:r>
      <w:r>
        <w:rPr>
          <w:b w:val="0"/>
          <w:spacing w:val="12"/>
          <w:sz w:val="26"/>
          <w:u w:val="none"/>
        </w:rPr>
        <w:t xml:space="preserve"> </w:t>
      </w:r>
      <w:r>
        <w:rPr>
          <w:b w:val="0"/>
          <w:spacing w:val="12"/>
          <w:sz w:val="26"/>
          <w:u w:val="single"/>
        </w:rPr>
        <w:t>506</w:t>
      </w:r>
    </w:p>
    <w:p w14:paraId="0B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станица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>Ленинградская</w:t>
      </w:r>
    </w:p>
    <w:p w14:paraId="0C000000"/>
    <w:p w14:paraId="0D000000"/>
    <w:p w14:paraId="0E000000">
      <w:pPr>
        <w:widowControl w:val="1"/>
        <w:spacing w:after="0" w:line="0" w:lineRule="atLeast"/>
        <w:ind/>
        <w:jc w:val="center"/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b w:val="1"/>
          <w:sz w:val="28"/>
        </w:rPr>
        <w:t xml:space="preserve">О подготовке к осенне-зимнему периоду </w:t>
      </w:r>
      <w:r>
        <w:rPr>
          <w:rFonts w:ascii="Times New Roman" w:hAnsi="Times New Roman"/>
          <w:b w:val="1"/>
          <w:sz w:val="28"/>
        </w:rPr>
        <w:t xml:space="preserve">2026-2027 годов </w:t>
      </w:r>
      <w:r>
        <w:rPr>
          <w:rFonts w:ascii="Times New Roman" w:hAnsi="Times New Roman"/>
          <w:b w:val="1"/>
          <w:sz w:val="28"/>
        </w:rPr>
        <w:t>объектов жилищно-коммунального хозяйства и социальной сферы Ленинградского муниципального округа</w:t>
      </w:r>
    </w:p>
    <w:p w14:paraId="0F000000">
      <w:pPr>
        <w:widowControl w:val="1"/>
        <w:spacing w:after="0" w:line="0" w:lineRule="atLeast"/>
        <w:ind/>
        <w:jc w:val="center"/>
        <w:rPr>
          <w:rFonts w:ascii="Times New Roman" w:hAnsi="Times New Roman"/>
          <w:b w:val="1"/>
          <w:sz w:val="28"/>
          <w:shd w:fill="FFD821" w:val="clear"/>
        </w:rPr>
      </w:pPr>
    </w:p>
    <w:p w14:paraId="10000000">
      <w:pPr>
        <w:widowControl w:val="1"/>
        <w:spacing w:after="0" w:line="0" w:lineRule="atLeast"/>
        <w:ind/>
        <w:jc w:val="both"/>
        <w:rPr>
          <w:rFonts w:ascii="Times New Roman" w:hAnsi="Times New Roman"/>
          <w:sz w:val="28"/>
        </w:rPr>
      </w:pPr>
      <w:r>
        <w:tab/>
      </w:r>
      <w:r>
        <w:rPr>
          <w:rFonts w:ascii="Times New Roman" w:hAnsi="Times New Roman"/>
          <w:sz w:val="28"/>
        </w:rPr>
        <w:t xml:space="preserve">В соответствии с Федеральными законами от 27 июля 2010 г. № 190- ФЗ «О теплоснабжении», от 7 декабря 2011 г. № 416-ФЗ «О водоснабжении и водоотведении», от 26 марта 2003 г. № 35-ФЗ «Об электроэнергетике», от 31 марта 1999 г. № 69-ФЗ «О газоснабжении в Российской Федерации»,  приказом Министерства энергетики Российской Федерации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распоряжением главы администрации (губернатора) Краснодарского края от 18 мая 2017 г. № 130-р «О подготовке жилищно-коммунального комплекса и объектов социальной сферы на территории Краснодарского края к осенне-зимнему периоду» в целях обеспечения своевременной и качественной подготовки объектов жилищно-коммунального комплекса и социальной сферы Ленинградского муниципального округа к работе в предстоящий осенне-зимний период п о с т а н о в л я ю: </w:t>
      </w:r>
    </w:p>
    <w:p w14:paraId="11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состав комиссии по подготовке объектов жилищно-коммунального хозяйства и социальной сферы Ленинградского муниципального округа к работе в осенне-зимний период (приложение 1). </w:t>
      </w:r>
    </w:p>
    <w:p w14:paraId="12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Утвердить Положение о комиссии по координации хода подготовки объектов жилищно-коммунального хозяйства и социальной сферы Ленинградского муниципального округа к работе в осенне-зимний период (приложение 2). </w:t>
      </w:r>
    </w:p>
    <w:p w14:paraId="13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Комиссии, не позднее 15 мая, разработать и утвердить план мероприятий по подготовке к предстоящему осенне-зимнему периоду (далее - План мероприятий). </w:t>
      </w:r>
    </w:p>
    <w:p w14:paraId="14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4. Создать комиссию по проверке готовности теплоснабжающих организаций и потребителей тепловой энергии Ленинградского муниципального округа к работе в отопительный период и утвердить её состав (приложение 3). </w:t>
      </w:r>
    </w:p>
    <w:p w14:paraId="15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Утвердить Положение о комиссии по проверке подготовки к осенне-зимнему периоду объектов жилищно-коммунального хозяйства и социальной сферы Ленинградского муниципального округа, в части готовности теплоснабжающих организаций и потребителей тепловой энергии Ленинградского муниципального округа к работе в отопительный период  (приложение 4). </w:t>
      </w:r>
    </w:p>
    <w:p w14:paraId="16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</w:p>
    <w:p w14:paraId="17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</w:p>
    <w:p w14:paraId="18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Рекомендовать филиалу «Ленинградские Теплосети» ООО «СПКК», филиалу № 15 АО «Газпром газораспределение Краснодар», филиалу ПАО «Россети Кубань» Ленинградские электрические сети, НАО «Ленинградское ДРСУ», ОАО «Сахарный завод Ленинградский», МУП ЖКХ Водоканал: </w:t>
      </w:r>
    </w:p>
    <w:p w14:paraId="19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осуществлять в рамках установленной компетенции содействие администрации Ленинградского муниципального округа в подготовке к соответствующему осенне-зимнему периоду; </w:t>
      </w:r>
    </w:p>
    <w:p w14:paraId="1A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представлять в комиссию по координации хода подготовки объектов жилищно-коммунального хозяйства и социальной сферы Ленинградского муниципального округа к работе в осенне-зимний период информацию: </w:t>
      </w:r>
    </w:p>
    <w:p w14:paraId="1B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 1 октября - о завершении указанной работы; </w:t>
      </w:r>
    </w:p>
    <w:p w14:paraId="1C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 15 ноября - о выполнении плана мероприятий. </w:t>
      </w:r>
    </w:p>
    <w:p w14:paraId="1D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Рекомендовать:</w:t>
      </w:r>
    </w:p>
    <w:p w14:paraId="1E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филиалу «Ленинградские Теплосети» ООО «СПКК»                (Стембливский Д.В.):</w:t>
      </w:r>
    </w:p>
    <w:p w14:paraId="1F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обеспечивать потребителей Ленинградского муниципального округа объемами тепловой энергии в соответствии с заключенными договорами на IV квартал текущего года и I квартал следующего года; </w:t>
      </w:r>
    </w:p>
    <w:p w14:paraId="20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течение отопительного периода представлять в комиссию по координации хода подготовки объектов жилищно-коммунального хозяйства и социальной сферы Ленинградского муниципального округа к работе в осенне-зимний период оперативную информацию о режиме потребления тепловой энергии и состояния платежей за полученную тепловую энергию; </w:t>
      </w:r>
    </w:p>
    <w:p w14:paraId="21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филиалу № 15 АО «Газпром газораспределение Краснодар»       (Охинько С.В.):</w:t>
      </w:r>
    </w:p>
    <w:p w14:paraId="22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обеспечивать потребителей Ленинградского муниципального округа объемами природного газа в соответствии с заключенными договорами на IV квартал текущего года и I квартал следующего года; </w:t>
      </w:r>
    </w:p>
    <w:p w14:paraId="23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активизировать работу по заключению договоров с управляющими компаниями и собственниками жилых помещений в многоквартирных домах и индивидуальных жилых домов на техническое обслуживание и аварийно-диспетчерское обеспечение внутридомового газового оборудования;</w:t>
      </w:r>
    </w:p>
    <w:p w14:paraId="24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течение отопительного периода представлять в комиссию по координации хода подготовки объектов жилищно-коммунального хозяйства и социальной сферы Ленинградского муниципального округа к работе в осенне-зимний период оперативную информацию о режиме газопотребления и состояния платежей за полученный природный газ; </w:t>
      </w:r>
    </w:p>
    <w:p w14:paraId="25000000">
      <w:pPr>
        <w:widowControl w:val="1"/>
        <w:spacing w:after="0" w:line="0" w:lineRule="atLeast"/>
        <w:ind w:firstLine="708"/>
        <w:jc w:val="both"/>
      </w:pPr>
      <w:r>
        <w:rPr>
          <w:rFonts w:ascii="Times New Roman" w:hAnsi="Times New Roman"/>
          <w:sz w:val="28"/>
        </w:rPr>
        <w:t xml:space="preserve">3) филиалу ПАО «Россети Кубань» </w:t>
      </w:r>
      <w:r>
        <w:rPr>
          <w:rFonts w:ascii="Times New Roman" w:hAnsi="Times New Roman"/>
          <w:sz w:val="28"/>
        </w:rPr>
        <w:t>Ленинградски</w:t>
      </w:r>
      <w:r>
        <w:rPr>
          <w:rFonts w:ascii="Times New Roman" w:hAnsi="Times New Roman"/>
          <w:sz w:val="28"/>
        </w:rPr>
        <w:t>е электрические сети Ленинградский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РЭС (Петров В.В.):</w:t>
      </w:r>
    </w:p>
    <w:p w14:paraId="26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принимать необходимые меры по обеспечению надежного электроснабжения объектов жизнеобеспечения, организаций жилищно-коммунального и социального комплекса Ленинградского муниципального округа в соответствии с определенной категорией энергоснабжения. </w:t>
      </w:r>
    </w:p>
    <w:p w14:paraId="27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 Признать утратившими силу постановление администрации муниципального образования Ленинградский район от 25 мая 2017 г. № 620 «О подготовке жилищно-коммунального комплекса и объектов социальной сферы муниципального образования Ленинградский район к осенне-зимнему периоду», постановление администрации муниципального образования Ленинградский район от 5 июня 2020 г. № 445 «О внесении изменений в постановление администрации муниципального образования Ленинградский </w:t>
      </w:r>
    </w:p>
    <w:p w14:paraId="28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</w:p>
    <w:p w14:paraId="29000000">
      <w:pPr>
        <w:widowControl w:val="1"/>
        <w:spacing w:after="0" w:line="0" w:lineRule="atLeast"/>
        <w:ind w:firstLine="0"/>
        <w:jc w:val="both"/>
        <w:rPr>
          <w:rFonts w:ascii="Times New Roman" w:hAnsi="Times New Roman"/>
          <w:sz w:val="28"/>
        </w:rPr>
      </w:pPr>
    </w:p>
    <w:p w14:paraId="2A000000">
      <w:pPr>
        <w:widowControl w:val="1"/>
        <w:spacing w:after="0" w:line="0" w:lineRule="atLeast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район от 25 мая 2017 г. № 620 «О подготовке жилищно-коммунального комплекса и объектов социальной сферы муниципального образования Ленинградский район к осенне-зимнему периоду».</w:t>
      </w:r>
    </w:p>
    <w:p w14:paraId="2B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Контроль за выполнением настоящего постановления возложить на заместителя главы Ленинградского муниципального округа Шмаровоза С.Н. </w:t>
      </w:r>
    </w:p>
    <w:p w14:paraId="2C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Настоящее постановление вступает в силу со дня его подписания.</w:t>
      </w:r>
    </w:p>
    <w:p w14:paraId="2D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</w:p>
    <w:p w14:paraId="2E000000">
      <w:pPr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</w:p>
    <w:p w14:paraId="2F000000">
      <w:pPr>
        <w:widowControl w:val="1"/>
        <w:spacing w:after="0" w:line="0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Ленинградского </w:t>
      </w:r>
    </w:p>
    <w:p w14:paraId="30000000">
      <w:pPr>
        <w:widowControl w:val="1"/>
        <w:spacing w:after="0" w:line="0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  Ю.Ю. Шулико</w:t>
      </w:r>
    </w:p>
    <w:p w14:paraId="31000000"/>
    <w:sectPr>
      <w:pgSz w:h="16838" w:orient="portrait" w:w="11906"/>
      <w:pgMar w:bottom="899" w:footer="720" w:gutter="0" w:header="720" w:left="1800" w:right="566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footer"/>
    <w:basedOn w:val="Style_1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1_ch"/>
    <w:link w:val="Style_2"/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1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page number"/>
    <w:basedOn w:val="Style_9"/>
    <w:link w:val="Style_8_ch"/>
  </w:style>
  <w:style w:styleId="Style_8_ch" w:type="character">
    <w:name w:val="page number"/>
    <w:basedOn w:val="Style_9_ch"/>
    <w:link w:val="Style_8"/>
  </w:style>
  <w:style w:styleId="Style_10" w:type="paragraph">
    <w:name w:val="Содержимое таблицы"/>
    <w:basedOn w:val="Style_1"/>
    <w:link w:val="Style_10_ch"/>
    <w:pPr>
      <w:widowControl w:val="0"/>
      <w:ind/>
    </w:pPr>
  </w:style>
  <w:style w:styleId="Style_10_ch" w:type="character">
    <w:name w:val="Содержимое таблицы"/>
    <w:basedOn w:val="Style_1_ch"/>
    <w:link w:val="Style_10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1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Колонтитул"/>
    <w:basedOn w:val="Style_1"/>
    <w:link w:val="Style_13_ch"/>
    <w:pPr>
      <w:widowControl w:val="1"/>
      <w:tabs>
        <w:tab w:leader="none" w:pos="4819" w:val="center"/>
        <w:tab w:leader="none" w:pos="9638" w:val="right"/>
      </w:tabs>
      <w:ind/>
    </w:pPr>
  </w:style>
  <w:style w:styleId="Style_13_ch" w:type="character">
    <w:name w:val="Колонтитул"/>
    <w:basedOn w:val="Style_1_ch"/>
    <w:link w:val="Style_13"/>
  </w:style>
  <w:style w:styleId="Style_14" w:type="paragraph">
    <w:name w:val="header"/>
    <w:basedOn w:val="Style_1"/>
    <w:link w:val="Style_14_ch"/>
    <w:pPr>
      <w:widowControl w:val="1"/>
      <w:tabs>
        <w:tab w:leader="none" w:pos="4677" w:val="center"/>
        <w:tab w:leader="none" w:pos="9355" w:val="right"/>
      </w:tabs>
      <w:ind/>
    </w:pPr>
  </w:style>
  <w:style w:styleId="Style_14_ch" w:type="character">
    <w:name w:val="header"/>
    <w:basedOn w:val="Style_1_ch"/>
    <w:link w:val="Style_14"/>
  </w:style>
  <w:style w:styleId="Style_15" w:type="paragraph">
    <w:name w:val="Body Text"/>
    <w:basedOn w:val="Style_1"/>
    <w:link w:val="Style_15_ch"/>
    <w:pPr>
      <w:widowControl w:val="1"/>
      <w:ind/>
      <w:jc w:val="both"/>
    </w:pPr>
    <w:rPr>
      <w:sz w:val="28"/>
    </w:rPr>
  </w:style>
  <w:style w:styleId="Style_15_ch" w:type="character">
    <w:name w:val="Body Text"/>
    <w:basedOn w:val="Style_1_ch"/>
    <w:link w:val="Style_15"/>
    <w:rPr>
      <w:sz w:val="28"/>
    </w:rPr>
  </w:style>
  <w:style w:styleId="Style_16" w:type="paragraph">
    <w:name w:val="Указатель1"/>
    <w:basedOn w:val="Style_1"/>
    <w:link w:val="Style_16_ch"/>
  </w:style>
  <w:style w:styleId="Style_16_ch" w:type="character">
    <w:name w:val="Указатель1"/>
    <w:basedOn w:val="Style_1_ch"/>
    <w:link w:val="Style_16"/>
  </w:style>
  <w:style w:styleId="Style_17" w:type="paragraph">
    <w:name w:val="toc 3"/>
    <w:next w:val="Style_1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Balloon Text"/>
    <w:basedOn w:val="Style_1"/>
    <w:link w:val="Style_18_ch"/>
    <w:rPr>
      <w:rFonts w:ascii="Tahoma" w:hAnsi="Tahoma"/>
      <w:sz w:val="16"/>
    </w:rPr>
  </w:style>
  <w:style w:styleId="Style_18_ch" w:type="character">
    <w:name w:val="Balloon Text"/>
    <w:basedOn w:val="Style_1_ch"/>
    <w:link w:val="Style_18"/>
    <w:rPr>
      <w:rFonts w:ascii="Tahoma" w:hAnsi="Tahoma"/>
      <w:sz w:val="16"/>
    </w:rPr>
  </w:style>
  <w:style w:styleId="Style_19" w:type="paragraph">
    <w:name w:val="caption"/>
    <w:basedOn w:val="Style_1"/>
    <w:link w:val="Style_19_ch"/>
    <w:pPr>
      <w:widowControl w:val="1"/>
      <w:spacing w:after="120" w:before="120"/>
      <w:ind/>
    </w:pPr>
    <w:rPr>
      <w:i w:val="1"/>
    </w:rPr>
  </w:style>
  <w:style w:styleId="Style_19_ch" w:type="character">
    <w:name w:val="caption"/>
    <w:basedOn w:val="Style_1_ch"/>
    <w:link w:val="Style_19"/>
    <w:rPr>
      <w:i w:val="1"/>
    </w:rPr>
  </w:style>
  <w:style w:styleId="Style_20" w:type="paragraph">
    <w:name w:val="heading 5"/>
    <w:next w:val="Style_1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21" w:type="paragraph">
    <w:name w:val="heading 1"/>
    <w:basedOn w:val="Style_1"/>
    <w:next w:val="Style_1"/>
    <w:link w:val="Style_21_ch"/>
    <w:uiPriority w:val="9"/>
    <w:qFormat/>
    <w:pPr>
      <w:keepNext w:val="1"/>
      <w:widowControl w:val="1"/>
      <w:numPr>
        <w:numId w:val="1"/>
      </w:numPr>
      <w:ind/>
      <w:outlineLvl w:val="0"/>
    </w:pPr>
    <w:rPr>
      <w:b w:val="1"/>
    </w:rPr>
  </w:style>
  <w:style w:styleId="Style_21_ch" w:type="character">
    <w:name w:val="heading 1"/>
    <w:basedOn w:val="Style_1_ch"/>
    <w:link w:val="Style_21"/>
    <w:rPr>
      <w:b w:val="1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1"/>
    <w:link w:val="Style_2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WW8Num1z0"/>
    <w:link w:val="Style_26_ch"/>
  </w:style>
  <w:style w:styleId="Style_26_ch" w:type="character">
    <w:name w:val="WW8Num1z0"/>
    <w:link w:val="Style_26"/>
  </w:style>
  <w:style w:styleId="Style_27" w:type="paragraph">
    <w:name w:val="toc 9"/>
    <w:next w:val="Style_1"/>
    <w:link w:val="Style_2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1"/>
    <w:link w:val="Style_2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Заголовок таблицы"/>
    <w:basedOn w:val="Style_10"/>
    <w:link w:val="Style_29_ch"/>
    <w:pPr>
      <w:widowControl w:val="1"/>
      <w:ind/>
      <w:jc w:val="center"/>
    </w:pPr>
    <w:rPr>
      <w:b w:val="1"/>
    </w:rPr>
  </w:style>
  <w:style w:styleId="Style_29_ch" w:type="character">
    <w:name w:val="Заголовок таблицы"/>
    <w:basedOn w:val="Style_10_ch"/>
    <w:link w:val="Style_29"/>
    <w:rPr>
      <w:b w:val="1"/>
    </w:rPr>
  </w:style>
  <w:style w:styleId="Style_30" w:type="paragraph">
    <w:name w:val="List"/>
    <w:basedOn w:val="Style_15"/>
    <w:link w:val="Style_30_ch"/>
  </w:style>
  <w:style w:styleId="Style_30_ch" w:type="character">
    <w:name w:val="List"/>
    <w:basedOn w:val="Style_15_ch"/>
    <w:link w:val="Style_30"/>
  </w:style>
  <w:style w:styleId="Style_31" w:type="paragraph">
    <w:name w:val="toc 5"/>
    <w:next w:val="Style_1"/>
    <w:link w:val="Style_3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Заголовок1"/>
    <w:basedOn w:val="Style_1"/>
    <w:next w:val="Style_15"/>
    <w:link w:val="Style_32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2_ch" w:type="character">
    <w:name w:val="Заголовок1"/>
    <w:basedOn w:val="Style_1_ch"/>
    <w:link w:val="Style_32"/>
    <w:rPr>
      <w:rFonts w:ascii="Liberation Sans" w:hAnsi="Liberation Sans"/>
      <w:sz w:val="28"/>
    </w:rPr>
  </w:style>
  <w:style w:styleId="Style_33" w:type="paragraph">
    <w:name w:val="Subtitle"/>
    <w:next w:val="Style_1"/>
    <w:link w:val="Style_3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1"/>
    <w:link w:val="Style_3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1"/>
    <w:link w:val="Style_3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1"/>
    <w:link w:val="Style_3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2024-01-12T20:05:00Z</dcterms:created>
  <dcterms:modified xsi:type="dcterms:W3CDTF">2026-04-16T10:45:22Z</dcterms:modified>
</cp:coreProperties>
</file>