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8255</wp:posOffset>
                </wp:positionV>
                <wp:extent cx="475615" cy="596265"/>
                <wp:effectExtent l="0" t="0" r="0" b="0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7561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22.75pt;mso-position-horizontal:absolute;mso-position-vertical-relative:text;margin-top:0.65pt;mso-position-vertical:absolute;width:37.45pt;height:46.9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highlight w:val="white"/>
        </w:rPr>
      </w:r>
    </w:p>
    <w:p>
      <w:pPr>
        <w:spacing w:line="240" w:lineRule="atLeast"/>
        <w:tabs>
          <w:tab w:val="left" w:pos="0" w:leader="none"/>
        </w:tabs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ind w:firstLine="0"/>
        <w:jc w:val="left"/>
        <w:spacing w:line="240" w:lineRule="atLeast"/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ind w:firstLine="0"/>
        <w:jc w:val="left"/>
        <w:spacing w:line="240" w:lineRule="atLeast"/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jc w:val="center"/>
        <w:spacing w:line="240" w:lineRule="atLeast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sz w:val="28"/>
          <w:szCs w:val="28"/>
          <w:highlight w:val="white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highlight w:val="white"/>
        </w:rPr>
      </w:pPr>
      <w:r>
        <w:rPr>
          <w:rFonts w:ascii="Tinos" w:hAnsi="Tinos" w:eastAsia="Tinos" w:cs="Tinos"/>
          <w:b/>
          <w:sz w:val="32"/>
          <w:szCs w:val="32"/>
          <w:highlight w:val="white"/>
        </w:rPr>
        <w:t xml:space="preserve">ПОСТАНОВЛЕНИЕ</w:t>
      </w:r>
      <w:r>
        <w:rPr>
          <w:rFonts w:ascii="Tinos" w:hAnsi="Tinos" w:cs="Tinos"/>
          <w:highlight w:val="white"/>
        </w:rPr>
      </w:r>
    </w:p>
    <w:p>
      <w:pPr>
        <w:jc w:val="center"/>
        <w:tabs>
          <w:tab w:val="left" w:pos="3240" w:leader="none"/>
        </w:tabs>
        <w:rPr>
          <w:rFonts w:ascii="Tinos" w:hAnsi="Tinos" w:cs="Tinos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от _____________</w:t>
      </w:r>
      <w:r>
        <w:rPr>
          <w:rFonts w:ascii="Tinos" w:hAnsi="Tinos" w:eastAsia="Tinos" w:cs="Tinos"/>
          <w:sz w:val="28"/>
          <w:szCs w:val="28"/>
          <w:highlight w:val="white"/>
        </w:rPr>
        <w:tab/>
      </w:r>
      <w:r>
        <w:rPr>
          <w:rFonts w:ascii="Tinos" w:hAnsi="Tinos" w:eastAsia="Tinos" w:cs="Tinos"/>
          <w:sz w:val="28"/>
          <w:szCs w:val="28"/>
          <w:highlight w:val="white"/>
        </w:rPr>
        <w:tab/>
      </w:r>
      <w:r>
        <w:rPr>
          <w:rFonts w:ascii="Tinos" w:hAnsi="Tinos" w:eastAsia="Tinos" w:cs="Tinos"/>
          <w:sz w:val="28"/>
          <w:szCs w:val="28"/>
          <w:highlight w:val="white"/>
        </w:rPr>
        <w:tab/>
      </w:r>
      <w:r>
        <w:rPr>
          <w:rFonts w:ascii="Tinos" w:hAnsi="Tinos" w:eastAsia="Tinos" w:cs="Tinos"/>
          <w:sz w:val="28"/>
          <w:szCs w:val="28"/>
          <w:highlight w:val="white"/>
        </w:rPr>
        <w:tab/>
      </w:r>
      <w:r>
        <w:rPr>
          <w:rFonts w:ascii="Tinos" w:hAnsi="Tinos" w:eastAsia="Tinos" w:cs="Tinos"/>
          <w:sz w:val="28"/>
          <w:szCs w:val="28"/>
          <w:highlight w:val="white"/>
        </w:rPr>
        <w:tab/>
        <w:t xml:space="preserve">                                          № ___</w:t>
      </w:r>
      <w:r>
        <w:rPr>
          <w:rFonts w:ascii="Tinos" w:hAnsi="Tinos" w:cs="Tinos"/>
          <w:highlight w:val="white"/>
        </w:rPr>
      </w:r>
    </w:p>
    <w:p>
      <w:pPr>
        <w:jc w:val="center"/>
        <w:tabs>
          <w:tab w:val="left" w:pos="3240" w:leader="none"/>
        </w:tabs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jc w:val="center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станица  Ленинградская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jc w:val="center"/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highlight w:val="white"/>
        </w:rPr>
      </w:r>
      <w:hyperlink r:id="rId13" w:tooltip="https://internet.garant.ru/document/redirect/407808359/0" w:history="1">
        <w:r>
          <w:rPr>
            <w:rFonts w:ascii="Times New Roman" w:hAnsi="Times New Roman" w:cs="Times New Roman"/>
            <w:bCs w:val="0"/>
            <w:color w:val="auto"/>
            <w:sz w:val="27"/>
            <w:szCs w:val="27"/>
            <w:highlight w:val="white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cs="Times New Roman"/>
            <w:color w:val="auto"/>
            <w:sz w:val="27"/>
            <w:szCs w:val="27"/>
            <w:highlight w:val="white"/>
          </w:rPr>
          <w:t xml:space="preserve">Выдача </w:t>
        </w:r>
        <w:r>
          <w:rPr>
            <w:rFonts w:ascii="Times New Roman" w:hAnsi="Times New Roman"/>
            <w:color w:val="auto"/>
            <w:highlight w:val="white"/>
          </w:rPr>
          <w:t xml:space="preserve">выписки из </w:t>
        </w:r>
        <w:r>
          <w:rPr>
            <w:rFonts w:ascii="Times New Roman" w:hAnsi="Times New Roman"/>
            <w:color w:val="auto"/>
            <w:highlight w:val="white"/>
          </w:rPr>
          <w:t xml:space="preserve">похозяйственной</w:t>
        </w:r>
        <w:r>
          <w:rPr>
            <w:rFonts w:ascii="Times New Roman" w:hAnsi="Times New Roman"/>
            <w:color w:val="auto"/>
            <w:highlight w:val="white"/>
          </w:rPr>
          <w:t xml:space="preserve"> книги</w:t>
        </w:r>
        <w:r>
          <w:rPr>
            <w:rFonts w:ascii="Times New Roman" w:hAnsi="Times New Roman" w:cs="Times New Roman"/>
            <w:bCs w:val="0"/>
            <w:color w:val="auto"/>
            <w:sz w:val="27"/>
            <w:szCs w:val="27"/>
            <w:highlight w:val="white"/>
          </w:rPr>
          <w:t xml:space="preserve">»  </w:t>
        </w:r>
      </w:hyperlink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  <w:t xml:space="preserve">На основании Гражданского кодекса РФ, </w:t>
      </w:r>
      <w:r>
        <w:rPr>
          <w:rFonts w:ascii="Times New Roman" w:hAnsi="Times New Roman"/>
          <w:highlight w:val="white"/>
        </w:rPr>
        <w:t xml:space="preserve">Федерального закона от 7 июля 2003 </w:t>
      </w:r>
      <w:r>
        <w:rPr>
          <w:rFonts w:ascii="Times New Roman" w:hAnsi="Times New Roman"/>
          <w:highlight w:val="white"/>
        </w:rPr>
        <w:t xml:space="preserve">г.</w:t>
      </w:r>
      <w:r>
        <w:rPr>
          <w:rFonts w:ascii="Times New Roman" w:hAnsi="Times New Roman"/>
          <w:highlight w:val="white"/>
        </w:rPr>
        <w:t xml:space="preserve"> № 112-ФЗ «О личном подсобном хозяйстве», </w:t>
      </w:r>
      <w:hyperlink r:id="rId14" w:tooltip="https://internet.garant.ru/document/redirect/12177515/0" w:history="1">
        <w:r>
          <w:rPr>
            <w:rFonts w:ascii="Times New Roman" w:hAnsi="Times New Roman" w:cs="Times New Roman"/>
            <w:sz w:val="27"/>
            <w:szCs w:val="27"/>
            <w:highlight w:val="white"/>
          </w:rPr>
          <w:t xml:space="preserve">Федерального закона</w:t>
        </w:r>
      </w:hyperlink>
      <w:r>
        <w:rPr>
          <w:rFonts w:ascii="Times New Roman" w:hAnsi="Times New Roman" w:cs="Times New Roman"/>
          <w:sz w:val="27"/>
          <w:szCs w:val="27"/>
          <w:highlight w:val="white"/>
        </w:rPr>
        <w:t xml:space="preserve"> от 27 июля 2010 г. №210-ФЗ «Об организации предоставления государственных и муниципальных услуг», </w:t>
      </w:r>
      <w:r>
        <w:rPr>
          <w:rFonts w:ascii="Times New Roman" w:hAnsi="Times New Roman"/>
          <w:highlight w:val="white"/>
        </w:rPr>
        <w:t xml:space="preserve">Фе</w:t>
      </w:r>
      <w:r>
        <w:rPr>
          <w:rFonts w:ascii="Times New Roman" w:hAnsi="Times New Roman"/>
          <w:highlight w:val="white"/>
        </w:rPr>
        <w:t xml:space="preserve">дерального закона от 13 июля </w:t>
      </w:r>
      <w:r>
        <w:rPr>
          <w:rFonts w:ascii="Times New Roman" w:hAnsi="Times New Roman"/>
          <w:highlight w:val="white"/>
        </w:rPr>
        <w:t xml:space="preserve">2015</w:t>
      </w:r>
      <w:r>
        <w:rPr>
          <w:rFonts w:ascii="Times New Roman" w:hAnsi="Times New Roman"/>
          <w:highlight w:val="white"/>
        </w:rPr>
        <w:t xml:space="preserve"> г.</w:t>
      </w:r>
      <w:r>
        <w:rPr>
          <w:rFonts w:ascii="Times New Roman" w:hAnsi="Times New Roman"/>
          <w:highlight w:val="white"/>
        </w:rPr>
        <w:t xml:space="preserve"> № 218-ФЗ «О государственной регистрации недвижимости»</w:t>
      </w:r>
      <w:r>
        <w:rPr>
          <w:rFonts w:ascii="Times New Roman" w:hAnsi="Times New Roman"/>
          <w:highlight w:val="white"/>
        </w:rPr>
        <w:t xml:space="preserve">, </w:t>
      </w:r>
      <w:hyperlink r:id="rId15" w:tooltip="https://internet.garant.ru/document/redirect/401535834/0" w:history="1">
        <w:r>
          <w:rPr>
            <w:rFonts w:ascii="Times New Roman" w:hAnsi="Times New Roman" w:cs="Times New Roman"/>
            <w:sz w:val="27"/>
            <w:szCs w:val="27"/>
            <w:highlight w:val="white"/>
          </w:rPr>
          <w:t xml:space="preserve">постановления</w:t>
        </w:r>
      </w:hyperlink>
      <w:r>
        <w:rPr>
          <w:rFonts w:ascii="Times New Roman" w:hAnsi="Times New Roman" w:cs="Times New Roman"/>
          <w:sz w:val="27"/>
          <w:szCs w:val="27"/>
          <w:highlight w:val="white"/>
        </w:rPr>
        <w:t xml:space="preserve"> Правительства Российской Федерации от 20 июля 2021 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6" w:tooltip="https://internet.garant.ru/document/redirect/72761644/0" w:history="1">
        <w:r>
          <w:rPr>
            <w:rFonts w:ascii="Times New Roman" w:hAnsi="Times New Roman" w:cs="Times New Roman"/>
            <w:sz w:val="27"/>
            <w:szCs w:val="27"/>
            <w:highlight w:val="white"/>
          </w:rPr>
          <w:t xml:space="preserve">распоряжения</w:t>
        </w:r>
      </w:hyperlink>
      <w:r>
        <w:rPr>
          <w:rFonts w:ascii="Times New Roman" w:hAnsi="Times New Roman" w:cs="Times New Roman"/>
          <w:sz w:val="27"/>
          <w:szCs w:val="27"/>
          <w:highlight w:val="white"/>
        </w:rPr>
        <w:t xml:space="preserve"> Правительства Российской Федерации от 18 сентября 2019 г. № 2113-р «О перечне типовых государственных и муниципальных услуг, предоставляемых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органами местного самоуправления»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Приказа Минсельхоза России от 27 сентября 2022 г. № 629 «Об утверждении формы и порядка ведения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похозяйственных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книг»,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Росреестра</w:t>
      </w:r>
      <w:r>
        <w:rPr>
          <w:rFonts w:ascii="Times New Roman" w:hAnsi="Times New Roman"/>
          <w:sz w:val="28"/>
          <w:szCs w:val="28"/>
          <w:highlight w:val="white"/>
        </w:rPr>
        <w:t xml:space="preserve"> от 25 августа 2021 г. №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/0368 «Об установлении формы 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 о наличии у гражданина права на земельный участок»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с т 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в л я 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  <w:t xml:space="preserve"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highlight w:val="white"/>
        </w:rPr>
        <w:t xml:space="preserve">Выдача выписки из </w:t>
      </w:r>
      <w:r>
        <w:rPr>
          <w:rFonts w:ascii="Times New Roman" w:hAnsi="Times New Roman"/>
          <w:highlight w:val="white"/>
        </w:rPr>
        <w:t xml:space="preserve">похозяйственной</w:t>
      </w:r>
      <w:r>
        <w:rPr>
          <w:rFonts w:ascii="Times New Roman" w:hAnsi="Times New Roman"/>
          <w:highlight w:val="white"/>
        </w:rPr>
        <w:t xml:space="preserve"> книги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» (прилага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ется).</w:t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highlight w:val="white"/>
        </w:rPr>
      </w:r>
      <w:bookmarkStart w:id="0" w:name="sub_3"/>
      <w:r>
        <w:rPr>
          <w:rFonts w:ascii="Times New Roman" w:hAnsi="Times New Roman" w:cs="Times New Roman"/>
          <w:sz w:val="27"/>
          <w:szCs w:val="27"/>
          <w:highlight w:val="white"/>
        </w:rPr>
        <w:t xml:space="preserve">2.Территориальному управлению администрации Ленинградс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кого муниципального округа (Шевченко Т.Л.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) обеспечить </w:t>
      </w:r>
      <w:hyperlink r:id="rId17" w:tooltip="https://internet.garant.ru/document/redirect/407808360/0" w:history="1">
        <w:r>
          <w:rPr>
            <w:rFonts w:ascii="Times New Roman" w:hAnsi="Times New Roman" w:cs="Times New Roman"/>
            <w:sz w:val="27"/>
            <w:szCs w:val="27"/>
            <w:highlight w:val="white"/>
          </w:rPr>
          <w:t xml:space="preserve">официальное опубликование</w:t>
        </w:r>
      </w:hyperlink>
      <w:r>
        <w:rPr>
          <w:rFonts w:ascii="Times New Roman" w:hAnsi="Times New Roman" w:cs="Times New Roman"/>
          <w:sz w:val="27"/>
          <w:szCs w:val="27"/>
          <w:highlight w:val="white"/>
        </w:rPr>
        <w:t xml:space="preserve"> и размещение настоящего постановления</w:t>
      </w:r>
      <w:bookmarkEnd w:id="0"/>
      <w:r>
        <w:rPr>
          <w:rFonts w:ascii="Times New Roman" w:hAnsi="Times New Roman" w:cs="Times New Roman"/>
          <w:sz w:val="27"/>
          <w:szCs w:val="27"/>
          <w:highlight w:val="white"/>
        </w:rPr>
        <w:t xml:space="preserve"> на </w:t>
      </w:r>
      <w:hyperlink r:id="rId18" w:tooltip="https://internet.garant.ru/document/redirect/31500130/38" w:history="1">
        <w:r>
          <w:rPr>
            <w:rFonts w:ascii="Times New Roman" w:hAnsi="Times New Roman" w:cs="Times New Roman"/>
            <w:sz w:val="27"/>
            <w:szCs w:val="27"/>
            <w:highlight w:val="white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7"/>
          <w:szCs w:val="27"/>
          <w:highlight w:val="white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highlight w:val="white"/>
        </w:rPr>
      </w:r>
      <w:bookmarkStart w:id="1" w:name="sub_4"/>
      <w:r>
        <w:rPr>
          <w:rFonts w:ascii="Times New Roman" w:hAnsi="Times New Roman" w:cs="Times New Roman"/>
          <w:sz w:val="27"/>
          <w:szCs w:val="27"/>
          <w:highlight w:val="white"/>
        </w:rPr>
        <w:t xml:space="preserve">3.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Шерстобитова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 В.Н.</w:t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highlight w:val="white"/>
        </w:rPr>
      </w:r>
      <w:bookmarkStart w:id="2" w:name="sub_5"/>
      <w:r>
        <w:rPr>
          <w:highlight w:val="white"/>
        </w:rPr>
      </w:r>
      <w:bookmarkEnd w:id="1"/>
      <w:r>
        <w:rPr>
          <w:rFonts w:ascii="Times New Roman" w:hAnsi="Times New Roman" w:cs="Times New Roman"/>
          <w:sz w:val="27"/>
          <w:szCs w:val="27"/>
          <w:highlight w:val="white"/>
        </w:rPr>
        <w:t xml:space="preserve">4. Постановление вступает в силу со дня его </w:t>
      </w:r>
      <w:hyperlink r:id="rId19" w:tooltip="https://internet.garant.ru/document/redirect/407808360/0" w:history="1">
        <w:r>
          <w:rPr>
            <w:rFonts w:ascii="Times New Roman" w:hAnsi="Times New Roman" w:cs="Times New Roman"/>
            <w:sz w:val="27"/>
            <w:szCs w:val="27"/>
            <w:highlight w:val="white"/>
          </w:rPr>
          <w:t xml:space="preserve">официального опубликования</w:t>
        </w:r>
      </w:hyperlink>
      <w:r>
        <w:rPr>
          <w:rFonts w:ascii="Times New Roman" w:hAnsi="Times New Roman" w:cs="Times New Roman"/>
          <w:sz w:val="27"/>
          <w:szCs w:val="27"/>
          <w:highlight w:val="white"/>
        </w:rPr>
        <w:t xml:space="preserve">.</w:t>
      </w:r>
      <w:bookmarkEnd w:id="2"/>
      <w:r>
        <w:rPr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5"/>
        <w:gridCol w:w="17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2" w:type="dxa"/>
            <w:textDirection w:val="lrTb"/>
            <w:noWrap w:val="false"/>
          </w:tcPr>
          <w:p>
            <w:pPr>
              <w:pStyle w:val="871"/>
              <w:ind w:right="51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Глава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Ленинградского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</w:p>
          <w:p>
            <w:pPr>
              <w:pStyle w:val="871"/>
              <w:ind w:right="51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муниципального округа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Ю.Ю.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Шулико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869"/>
              <w:ind w:right="51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</w:p>
        </w:tc>
      </w:tr>
    </w:tbl>
    <w:p>
      <w:pPr>
        <w:ind w:right="51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5669" w:right="-330" w:firstLine="0"/>
        <w:jc w:val="left"/>
        <w:tabs>
          <w:tab w:val="left" w:pos="6532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  <w:t xml:space="preserve">постановлением администрации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  <w:t xml:space="preserve"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______________ № ____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br/>
        <w:t xml:space="preserve">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-33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3" w:name="sub_10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I. Общие положения</w:t>
      </w:r>
      <w:bookmarkEnd w:id="3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-33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4" w:name="sub_102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Предмет регулирования административного регламента</w:t>
      </w:r>
      <w:bookmarkEnd w:id="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" w:name="sub_10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(далее - муниципальная услуга).</w:t>
      </w:r>
      <w:bookmarkEnd w:id="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6" w:name="sub_10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Круг заявителей</w:t>
      </w:r>
      <w:bookmarkEnd w:id="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" w:name="sub_10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bookmarkEnd w:id="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 получение муниципальной услуги в соответствии с Регламентом являются физические лица и их уполномоченные представители (далее – заявители).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8" w:name="sub_106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территориальным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рганом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администрации (далее - профилирование), а также результата, за предоставлением которого обратился заявитель</w:t>
      </w:r>
      <w:bookmarkEnd w:id="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" w:name="sub_10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Предоставление заяв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0" w:name="sub_108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II. Стандарт предоставления муниципальной услуги</w:t>
      </w:r>
      <w:bookmarkEnd w:id="10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1" w:name="sub_109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Наименование муниципальной услуги</w:t>
      </w:r>
      <w:bookmarkEnd w:id="11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2" w:name="sub_11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Наименование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услуги – «</w:t>
      </w:r>
      <w:r>
        <w:rPr>
          <w:rFonts w:ascii="Times New Roman" w:hAnsi="Times New Roman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(далее – заявители).</w:t>
      </w:r>
      <w:bookmarkEnd w:id="12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3" w:name="sub_11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Наименование органа, предоставляющего муниципальную услугу</w:t>
      </w:r>
      <w:bookmarkEnd w:id="13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highlight w:val="white"/>
        </w:rPr>
      </w:r>
      <w:bookmarkStart w:id="14" w:name="sub_112"/>
      <w:r>
        <w:rPr>
          <w:rFonts w:ascii="Times New Roman" w:hAnsi="Times New Roman"/>
          <w:sz w:val="28"/>
          <w:szCs w:val="28"/>
          <w:highlight w:val="white"/>
        </w:rPr>
        <w:t xml:space="preserve">5. Предоставление муниципальной услуги осуществляется </w:t>
      </w:r>
      <w:bookmarkEnd w:id="14"/>
      <w:r>
        <w:rPr>
          <w:rFonts w:ascii="Times New Roman" w:hAnsi="Times New Roman" w:eastAsia="Tinos"/>
          <w:sz w:val="28"/>
          <w:szCs w:val="28"/>
          <w:highlight w:val="white"/>
        </w:rPr>
        <w:t xml:space="preserve">администрацией муниципального образования Ленинградский муниципальный округ Краснодарского края.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Функции администрации по предоставлению муниципальной услуги осуществляют: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Крыловской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отдел Территориального управления администрации, адрес местонахождения: 353764, Краснодарский край, Ленинградский район, станица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Крыловская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, улица Ленина, 5;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Новоплатнировский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Новоплатнировская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, улица Советов, 42;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Новоуманский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Белохуторской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Бичевый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, улица Красная, 1;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Коржовский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Куликовский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отдел Территориального управления администрации, адрес местонахождения: 353767, Краснодарский край, Ленинградский район, хутор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Куликовский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, улица Красная, 163,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pStyle w:val="877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на закрепленной за ними территории (далее – Уполномоченный орган,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тдел).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5" w:name="sub_11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6" w:name="sub_11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ний, предусмотренных  пунктом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bookmarkEnd w:id="16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7" w:name="sub_11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Результат предоставления муниципальной услуги</w:t>
      </w:r>
      <w:bookmarkEnd w:id="17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8" w:name="sub_11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9" w:name="sub_120"/>
      <w:r>
        <w:rPr>
          <w:highlight w:val="white"/>
        </w:rPr>
      </w:r>
      <w:bookmarkEnd w:id="18"/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1) для варианта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»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выписка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или письменное уведомление об отказе в предоставлении муниципальной услуги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2) для варианта «Выдача 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» - 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3) для варианта «Исправление допущенных ошибок в выданных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20" w:tooltip="https://internet.garant.ru/document/redirect/31500130/216" w:history="1">
        <w:r>
          <w:rPr>
            <w:sz w:val="28"/>
            <w:szCs w:val="28"/>
            <w:highlight w:val="white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sz w:val="28"/>
          <w:szCs w:val="28"/>
          <w:highlight w:val="white"/>
        </w:rPr>
        <w:t xml:space="preserve">(далее - Портал Краснодарского края) - </w:t>
      </w:r>
      <w:r>
        <w:rPr>
          <w:color w:val="000000"/>
          <w:sz w:val="28"/>
          <w:szCs w:val="28"/>
          <w:highlight w:val="white"/>
        </w:rPr>
        <w:t xml:space="preserve">в форме электронного документа </w:t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 личном кабинете на </w:t>
      </w:r>
      <w:r>
        <w:rPr>
          <w:color w:val="000000"/>
          <w:sz w:val="28"/>
          <w:szCs w:val="28"/>
          <w:highlight w:val="white"/>
        </w:rPr>
        <w:t xml:space="preserve">Едином портале</w:t>
      </w:r>
      <w:r>
        <w:rPr>
          <w:color w:val="000000"/>
          <w:sz w:val="28"/>
          <w:szCs w:val="28"/>
          <w:highlight w:val="white"/>
        </w:rPr>
        <w:t xml:space="preserve">. В остальных случаях выписка из книги в форме элект</w:t>
      </w:r>
      <w:r>
        <w:rPr>
          <w:color w:val="000000"/>
          <w:sz w:val="28"/>
          <w:szCs w:val="28"/>
          <w:highlight w:val="white"/>
        </w:rPr>
        <w:t xml:space="preserve">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  <w:r>
        <w:rPr>
          <w:color w:val="000000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20" w:name="sub_121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Срок предоставления муниципальной услуги</w:t>
      </w:r>
      <w:bookmarkEnd w:id="20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21" w:name="sub_12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hyperlink r:id="rId2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22" w:name="sub_12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 Максимальный срок предоставления муниципальной услуги:</w:t>
      </w:r>
      <w:bookmarkEnd w:id="22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9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1) для варианта 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«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Выдача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»,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/>
          <w:sz w:val="28"/>
          <w:szCs w:val="28"/>
          <w:highlight w:val="white"/>
        </w:rPr>
        <w:t xml:space="preserve">выдачи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- не более 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дней со дня поступления запроса;</w:t>
      </w:r>
      <w:bookmarkStart w:id="23" w:name="sub_10084"/>
      <w:r>
        <w:rPr>
          <w:highlight w:val="white"/>
        </w:rPr>
      </w:r>
      <w:bookmarkEnd w:id="23"/>
      <w:r>
        <w:rPr>
          <w:highlight w:val="white"/>
        </w:rPr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pStyle w:val="879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для варианта «Выдача дубликата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»-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не более 3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дней со дня поступления запроса;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pStyle w:val="879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не более 3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 дней со дня поступления запроса.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24" w:name="sub_12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Правовые основания для предоставления муниципальной услуги</w:t>
      </w:r>
      <w:bookmarkEnd w:id="2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25" w:name="sub_12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Уполномоченного органа, МФЦ, должностных лиц, 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униципальных служащих администрации, работников МФЦ размещены на </w:t>
      </w:r>
      <w:hyperlink r:id="rId22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в сети «Интернет» по адресу:</w:t>
      </w:r>
      <w:bookmarkEnd w:id="2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http://www.adminlenkub.ru;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9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на Едином портале http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://www.gosuslugi.ru;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9"/>
        <w:ind w:right="5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на Портале Краснодарского края http://pgu.krasnodar.ru.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26" w:name="sub_126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Исчерпывающий перечень документов, необходимых для предоставления муниципальной услуги</w:t>
      </w:r>
      <w:bookmarkEnd w:id="2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27" w:name="sub_127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Исчерпывающий перечень док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7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9"/>
        <w:ind w:right="51" w:firstLine="708"/>
        <w:jc w:val="both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highlight w:val="white"/>
        </w:rPr>
      </w:r>
      <w:bookmarkStart w:id="28" w:name="sub_128"/>
      <w:r>
        <w:rPr>
          <w:rFonts w:ascii="Times New Roman" w:hAnsi="Times New Roman"/>
          <w:sz w:val="28"/>
          <w:szCs w:val="28"/>
          <w:highlight w:val="white"/>
        </w:rPr>
        <w:t xml:space="preserve">13. Для варианта предоставления муниципальной услуги </w:t>
      </w:r>
      <w:bookmarkEnd w:id="28"/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«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Выдача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»:</w:t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1) заявление о предоставлении муниципальной услуги по форме согласно приложению 1 к Регламенту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Единого портала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Заявление,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направленное в электронной форме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Единого портала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может быть подписано усиленной неквалифицированной электронной подписью, сертификат ключа проверки которой создан и использу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r>
    </w:p>
    <w:p>
      <w:pPr>
        <w:ind w:right="51" w:firstLine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копия документа, подтверждающего лично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tabs>
          <w:tab w:val="left" w:pos="851" w:leader="none"/>
        </w:tabs>
        <w:rPr>
          <w:rFonts w:ascii="Times New Roman" w:hAnsi="Times New Roman" w:eastAsia="Tinos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ab/>
        <w:t xml:space="preserve">документ, подтверждающий полномочия пр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14. Для варианта предоставления муниципальной услуги «Выдача дубликата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заявление по форме согласно 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приложению </w:t>
      </w:r>
      <w:hyperlink w:history="1">
        <w:r>
          <w:rPr>
            <w:rStyle w:val="867"/>
            <w:rFonts w:ascii="Times New Roman" w:hAnsi="Times New Roman" w:eastAsia="Tinos" w:cs="Times New Roman"/>
            <w:b w:val="0"/>
            <w:color w:val="auto"/>
            <w:sz w:val="28"/>
            <w:szCs w:val="28"/>
            <w:highlight w:val="white"/>
            <w:lang w:bidi="ru-RU"/>
          </w:rPr>
          <w:t xml:space="preserve">2</w:t>
        </w:r>
      </w:hyperlink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 к Регламенту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документ, удостоверяющий 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Портала Краснодарского края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Портала Краснодарского края</w:t>
      </w: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72"/>
          <w:rFonts w:ascii="Times New Roman" w:hAnsi="Times New Roman" w:eastAsia="Tinos" w:cs="Times New Roman"/>
          <w:sz w:val="28"/>
          <w:szCs w:val="28"/>
          <w:highlight w:val="white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29" w:name="sub_13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9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right="51"/>
        <w:jc w:val="both"/>
        <w:tabs>
          <w:tab w:val="left" w:pos="709" w:leader="none"/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ab/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16. </w:t>
      </w:r>
      <w:r>
        <w:rPr>
          <w:rFonts w:ascii="Times New Roman" w:hAnsi="Times New Roman"/>
          <w:sz w:val="28"/>
          <w:szCs w:val="28"/>
          <w:highlight w:val="white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</w:t>
      </w:r>
      <w:r>
        <w:rPr>
          <w:rFonts w:ascii="Times New Roman" w:hAnsi="Times New Roman"/>
          <w:sz w:val="28"/>
          <w:szCs w:val="28"/>
          <w:highlight w:val="white"/>
        </w:rPr>
        <w:t xml:space="preserve">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Документы,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в пункте 13, 14, 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Регламента, подаются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путём личного обращения в Уполномоченный орган или в электронной форме посредством </w:t>
      </w:r>
      <w:hyperlink r:id="rId2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подачи документов в электронной форме документы подписываются </w:t>
      </w:r>
      <w:hyperlink r:id="rId24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заявителя в соответствии с </w:t>
      </w:r>
      <w:hyperlink r:id="rId25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6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0" w:name="sub_13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Заявитель (представитель заявителя) представляет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Уполномоченный 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запрос, а также прилагаемые к нему документы одним из следующих способов по выбору заявителя:</w:t>
      </w:r>
      <w:bookmarkEnd w:id="30"/>
      <w:r/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электронной форме посредством </w:t>
      </w:r>
      <w:hyperlink r:id="rId2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right="51"/>
        <w:jc w:val="both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31" w:name="sub_137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31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2" w:name="sub_139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2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истечение срока действия предоставляемых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85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поданное заявление не соответствует по форме и содержанию требованиям, предъявляемым к заявлению, согласно приложению 1 к Регламенту;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представленные в электронной форме документы содержат повреждения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несоблюдение установленных условий признания действительности </w:t>
      </w:r>
      <w:hyperlink r:id="rId28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которой подписан электронный документ (пакет электронных документов), в соответствии со </w:t>
      </w:r>
      <w:hyperlink r:id="rId29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статьёй 11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3" w:name="sub_14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Решение об отказе в приеме документов оформляется по форме согласно  приложению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4" w:name="sub_141"/>
      <w:r>
        <w:rPr>
          <w:highlight w:val="white"/>
        </w:rPr>
      </w:r>
      <w:bookmarkEnd w:id="3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Решение об отказе в приеме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5" w:name="sub_142"/>
      <w:r>
        <w:rPr>
          <w:highlight w:val="white"/>
        </w:rPr>
      </w:r>
      <w:bookmarkEnd w:id="3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Отказ в приеме документов не препятствует повторному обращению заявителя в Уполномоченный орган.</w:t>
      </w:r>
      <w:bookmarkEnd w:id="3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36" w:name="sub_14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Исчерпывающий перечень оснований для приостановления муниципальной услуги</w:t>
      </w:r>
      <w:bookmarkEnd w:id="3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7" w:name="sub_14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38" w:name="sub_14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Исчерпывающий перечень оснований для отказа в предоставлении муниципальной услуги</w:t>
      </w:r>
      <w:bookmarkEnd w:id="3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9" w:name="sub_14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bookmarkStart w:id="40" w:name="sub_149"/>
      <w:r>
        <w:rPr>
          <w:highlight w:val="white"/>
        </w:rPr>
      </w:r>
      <w:bookmarkEnd w:id="39"/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являются (для всех вариантов предоставления муниципальной услуги):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письменное обращение заявителя об отказе в предоставлении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3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41" w:name="sub_150"/>
      <w:r>
        <w:rPr>
          <w:highlight w:val="white"/>
        </w:rPr>
      </w:r>
      <w:bookmarkEnd w:id="4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41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об отказе в предоставлении муниципальной услуги оформляется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форме согласно  приложению 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42" w:name="sub_15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муниципальной услуги, и способы ее взимания</w:t>
      </w:r>
      <w:bookmarkEnd w:id="42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43" w:name="sub_15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Плата за предоставление муниципальной услуги не взимается.</w:t>
      </w:r>
      <w:bookmarkEnd w:id="43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44" w:name="sub_15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муниципальные услуги</w:t>
      </w:r>
      <w:bookmarkEnd w:id="4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45" w:name="sub_15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Вход в здание оборудуется информационной таб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имеется возможность организации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2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комфортное расположение заявителя и специалиста;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письменных принадлежностей и бумаги формата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Места ожидания оборудуются стульями или скамейками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банкетками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46" w:name="sub_15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Показатели доступности и качества муниципальной услуги</w:t>
      </w:r>
      <w:bookmarkEnd w:id="4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47" w:name="sub_15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Основными показателями качества и доступности муниципальной услуги являются:</w:t>
      </w:r>
      <w:bookmarkEnd w:id="4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подачи запроса в электронной форме;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 w:firstLine="708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48" w:name="sub_157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Иные требования к предоставлению муниципальной услуги</w:t>
      </w:r>
      <w:bookmarkEnd w:id="4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49" w:name="sub_158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0" w:name="sub_159"/>
      <w:r>
        <w:rPr>
          <w:highlight w:val="white"/>
        </w:rPr>
      </w:r>
      <w:bookmarkEnd w:id="49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33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Единый портал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3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края.</w:t>
      </w:r>
      <w:bookmarkEnd w:id="50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51" w:name="sub_160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Раздел III. Состав, последовательность и сроки выполнения административных процедур</w:t>
      </w:r>
      <w:bookmarkEnd w:id="51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52" w:name="sub_16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Перечень вариантов предоставления муниципальной услуги,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включающих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2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3" w:name="sub_16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Перечень вариантов предоставления муниципальной услуги:</w:t>
      </w:r>
      <w:bookmarkEnd w:id="53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направление заявления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54" w:name="sub_16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профилирования заявителя</w:t>
      </w:r>
      <w:bookmarkEnd w:id="5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5" w:name="sub_16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Вариант предоставления муниципальной услуги определяется путём анкетирования заявителя.</w:t>
      </w:r>
      <w:bookmarkEnd w:id="5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Способы определения и предъявления необходимого заявителю варианта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</w:t>
      </w:r>
      <w:hyperlink r:id="rId3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Уполномоченном органе,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ответов на вопросы экспертной системы </w:t>
      </w:r>
      <w:hyperlink r:id="rId36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3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опроса в администрации, Уполномоченном органе,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 общих признаков, по которым объединяются категории заявителей,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комбинации признаков заявителей, каждая из которых соответствует одному варианту предоставления муниципальной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услуги, приведены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приложении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56" w:name="sub_16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вариантов предоставления муниципальной услуги</w:t>
      </w:r>
      <w:bookmarkEnd w:id="5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7" w:name="sub_16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8" w:name="sub_16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Приём запроса и прилагаемых документов (для всех вариантов предоставления муниципальной услуги) осуществляется:</w:t>
      </w:r>
      <w:bookmarkEnd w:id="58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за получением муниципальной услуги в Уполномоченный орган или посредством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 – специалистом Уполномоченного органа;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59" w:name="sub_168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9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отдельных положений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подаче запроса посредством </w:t>
      </w:r>
      <w:hyperlink r:id="rId4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 - использование </w:t>
      </w:r>
      <w:hyperlink r:id="rId41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вид которой должен соответствовать требованиям </w:t>
      </w:r>
      <w:hyperlink r:id="rId42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0" w:name="sub_169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1" w:name="sub_170"/>
      <w:r>
        <w:rPr>
          <w:highlight w:val="white"/>
        </w:rPr>
      </w:r>
      <w:bookmarkEnd w:id="6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2" w:name="sub_171"/>
      <w:r>
        <w:rPr>
          <w:highlight w:val="white"/>
        </w:rPr>
      </w:r>
      <w:bookmarkEnd w:id="6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39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приеме запроса о предоставлении муниципальной услуги участвует МФЦ.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Заявитель, независимо от его места жительства или места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3" w:name="sub_172"/>
      <w:r>
        <w:rPr>
          <w:highlight w:val="white"/>
        </w:rPr>
      </w:r>
      <w:bookmarkEnd w:id="6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3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64" w:name="sub_17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ind w:right="51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</w:t>
      </w:r>
      <w:bookmarkEnd w:id="6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5" w:name="sub_17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организует работу по проверке полноты и достоверности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66" w:name="sub_17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7" w:name="sub_17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Исчерпывающий перечень документов (категорий документов), необходимых для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Выдача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установлены пунктом 13 Регламента.</w:t>
      </w:r>
      <w:bookmarkEnd w:id="6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Документы (их копии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документов) настоящим Регламентом не предусмотрены.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принятия решения об отказе в приёме документов и (или)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нформации установлены пунктом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возврата запроса, а также для отказа в предоставлении заявителю муниципальн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услуги установлены пунктом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68" w:name="sub_177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межведомственного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информационного взаимодействия</w:t>
      </w:r>
      <w:bookmarkEnd w:id="6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9" w:name="sub_178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Запрос документов в рамках межведомственного информационного взаимодействия настоящим Регламентом не предусмотрен. </w:t>
      </w:r>
      <w:bookmarkEnd w:id="6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70" w:name="sub_179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70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1" w:name="sub_18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отсутствии оснований для отказа в предоставлении муниципальной услуги, указанных в пунк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ента, Специалист подготавливает выписку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обеспечивает его подписание и регистрацию.</w:t>
      </w:r>
      <w:bookmarkEnd w:id="71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наличии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Регламента, Специалист подготавливает письменное уведомление об отказе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72" w:name="sub_18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предоставления результата муниципальной услуги</w:t>
      </w:r>
      <w:bookmarkEnd w:id="72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3" w:name="sub_18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Способы получения результата муниципальной услуги установлены  пунктом 9 Регламента.</w:t>
      </w:r>
      <w:bookmarkEnd w:id="73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предоставления заявителю результата муниципальной услуги - 1 рабочий день со дня подписания должностным лицом администрации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74" w:name="sub_183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ind w:right="51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варианта 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4"/>
        <w:ind w:right="51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«Выдача дубликата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</w:t>
      </w:r>
      <w:bookmarkEnd w:id="7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5" w:name="sub_18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bookmarkEnd w:id="7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76" w:name="sub_18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7" w:name="sub_18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Исчерпывающий перечень документов (категорий докум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 муниципальной услуги «Выдача дубликата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установлены пунктом 14 Регламента.</w:t>
      </w:r>
      <w:bookmarkEnd w:id="7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принятия решения об отказе в приёме документов и (или)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нформации установлены пунктом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отказа в предоставлении заявителю муниципальн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услуги установлены пунктом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78" w:name="sub_187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межведомственного информационного взаимодействия</w:t>
      </w:r>
      <w:bookmarkEnd w:id="7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9" w:name="sub_188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Направление межведомственных запросов не осуществляется.</w:t>
      </w:r>
      <w:bookmarkEnd w:id="7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80" w:name="sub_189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80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81" w:name="sub_19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49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 отсутствии оснований для отказа в предоставлении муниципальн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услуги, указанных в пункте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Регламента, Специалист оформляет дубликат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письменного уведомления об отказе в предоставлении муниципальной услуги, обеспечивает его подписание и регистрацию.</w:t>
      </w:r>
      <w:bookmarkEnd w:id="81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наличии оснований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отказа, указанных в пункте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Регламента, Специалист подготавливает уведомление об отказе в выдаче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письменного уведомления об отказе в предоставлении муниципальной услуги по форме, приведенной в приложении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Регламенту,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етствии с вариантом составляет 1 рабочий день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82" w:name="sub_19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предоставления результата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муниципальной услуги</w:t>
      </w:r>
      <w:bookmarkEnd w:id="82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83" w:name="sub_19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Способы получения результата муниципальной услуги установлены  пунктом 9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84" w:name="sub_193"/>
      <w:r>
        <w:rPr>
          <w:highlight w:val="white"/>
        </w:rPr>
      </w:r>
      <w:bookmarkEnd w:id="8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85" w:name="sub_19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bookmarkEnd w:id="8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86" w:name="sub_19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87" w:name="sub_19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в результате предоставления муниципальной услуги допущены опечатки и (или) ошибки, заявитель (представитель заявителя) вправе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принятия решения об отказе в приёме документов и (или)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нформации установлены пунктом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отказа в предоставлении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услуги установлены пунктом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88" w:name="sub_300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8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89" w:name="sub_19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етствии с вариантом составляет 1 рабочий день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90" w:name="sub_198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предоставления результата муниципальной услуги</w:t>
      </w:r>
      <w:bookmarkEnd w:id="90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1" w:name="sub_199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Способы получения результата муниципальной услуги определены  пунктом 9 Регламента.</w:t>
      </w:r>
      <w:bookmarkEnd w:id="91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выписке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письменном уведомлении об отказе в предоставлении муниципальной услуги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форме согласно приложению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к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92" w:name="sub_200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приостановления предоставления муниципальной услуги</w:t>
      </w:r>
      <w:bookmarkEnd w:id="92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3" w:name="sub_20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Основания для приостановления предоставления муниципальной услуги отсутствуют.</w:t>
      </w:r>
      <w:bookmarkEnd w:id="93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94" w:name="sub_202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получения дополнительных сведений от заявителя</w:t>
      </w:r>
      <w:bookmarkEnd w:id="9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5" w:name="sub_20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Получение дополнительных документов и (или) информации от заявителя не требуется.</w:t>
      </w:r>
      <w:bookmarkEnd w:id="9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96" w:name="sub_20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Предоставление муниципальной услуги в упреждающем (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проактивном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) режиме</w:t>
      </w:r>
      <w:bookmarkEnd w:id="9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7" w:name="sub_20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Муниципальная услуга в упреждающем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проактивном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режиме не предоставляется.</w:t>
      </w:r>
      <w:bookmarkEnd w:id="9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98" w:name="sub_300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Особенности выполнения административных процедур (действий) в МФЦ</w:t>
      </w:r>
      <w:bookmarkEnd w:id="98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99" w:name="sub_20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bookmarkEnd w:id="99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информирование заявителей о порядке предоста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и направление МФЦ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00" w:name="sub_20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</w:t>
      </w:r>
      <w:hyperlink r:id="rId43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статьи 6.3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01" w:name="sub_208"/>
      <w:r>
        <w:rPr>
          <w:highlight w:val="white"/>
        </w:rPr>
      </w:r>
      <w:bookmarkEnd w:id="10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Порядок выполнения административных процедур (действий) в МФЦ.</w:t>
      </w:r>
      <w:bookmarkEnd w:id="101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Заявителю предоставляется возможность предварительной записи на прием в МФЦ посредством </w:t>
      </w:r>
      <w:hyperlink r:id="rId4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края, </w:t>
      </w:r>
      <w:hyperlink r:id="rId45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Единого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МФЦ не вправе требовать от заявителя совершения иных действий, кроме прохождения идентификац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копирование (сканирование) документов, предусмотренных </w:t>
      </w:r>
      <w:hyperlink r:id="rId46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пунктами 1-3.1, 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47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9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hyperlink r:id="rId48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18 части 6 статьи 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установленном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отсутствии технической возможнос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02" w:name="sub_209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Порядок предоставления муниципальной услуги в электронной форме</w:t>
      </w:r>
      <w:bookmarkEnd w:id="102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03" w:name="sub_21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 через </w:t>
      </w:r>
      <w:hyperlink r:id="rId5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 с использованием «Личного кабинета».</w:t>
      </w:r>
      <w:bookmarkEnd w:id="103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5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тентификации в Уполномоченном органе,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</w:t>
      </w:r>
      <w:hyperlink r:id="rId53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части 11 статьи 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единой системы идентификац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тентификации и единой инф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5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копирования и сохранения заявления и иных документов, указанных в пунктах 13,14,15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потери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ранее введенной информации;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доступа заявителя на </w:t>
      </w:r>
      <w:hyperlink r:id="rId55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5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Сформированный и подписанный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запрос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электронные копии доку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ментов, указанные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пунктах 13,14,15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Регламента, необходимые для предоставления муниципальной услуги, направляются в Уполномоченный орган посредством </w:t>
      </w:r>
      <w:hyperlink r:id="rId5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Запрос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поступившее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Уполномоченный орган в электронном виде посредством </w:t>
      </w:r>
      <w:hyperlink r:id="rId5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9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04" w:name="sub_21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IV. Формы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исполнением административного регламента</w:t>
      </w:r>
      <w:bookmarkEnd w:id="10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05" w:name="sub_212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Порядок осуществления текущего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соблюдением и исполнением ответственными должностными лицами, муниципальными служащими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05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06" w:name="sub_21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106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тдела в соответствии с его должностной инструкцией.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Проверки полноты и качества предоставления муниципальной услуги включают в себя проведение проверок, выявление и устран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07" w:name="sub_21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полнотой и качеством предоставления муниципальной услуги</w:t>
      </w:r>
      <w:bookmarkEnd w:id="107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08" w:name="sub_21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108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Плановые и внеплановые проверки проводятся заместителем главы муниципального округа, курирующим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тдел.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плановых и внеплановых проверок: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проверяется соблюдение сроков и последовательности исполнения административных процедур;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выявляются нарушения прав заявителей, недостатки, допущенные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09" w:name="sub_216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bookmarkEnd w:id="109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10" w:name="sub_21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По результата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110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11" w:name="sub_218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Положения, характеризующие требования к порядку и формам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1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12" w:name="sub_219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112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13" w:name="sub_220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Раздел V. Досудебный (внесудебный) порядок обжалования решений и де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йствий (бездействия) Уполномоченного органа, МФЦ,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113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14" w:name="sub_22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Способы информирования заявителей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</w:t>
      </w:r>
      <w:bookmarkEnd w:id="114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15" w:name="sub_22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Информацию о порядке досудебно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 (внесудебного) обжалования решений и действий (бездействия) Уполномоченного органа,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6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официальном 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интернет-портале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администрации, в МФЦ, на </w:t>
      </w:r>
      <w:hyperlink r:id="rId61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6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края, а также в устной форме по телефону и (или) на личном приеме либо в письменной форме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почтовым отправлением по адресу, указанному заявителем (представителем).</w:t>
      </w:r>
      <w:bookmarkEnd w:id="115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5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highlight w:val="white"/>
        </w:rPr>
      </w:r>
      <w:bookmarkStart w:id="116" w:name="sub_22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Формы и способы подачи заявителем жалобы</w:t>
      </w:r>
      <w:bookmarkEnd w:id="116"/>
      <w:r>
        <w:rPr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17" w:name="sub_22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67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или муниципального служащего в соответствии со </w:t>
      </w:r>
      <w:hyperlink r:id="rId63" w:tooltip="https://internet.garant.ru/document/redirect/12177515/110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статьей 11.2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№210-ФЗ «Об организации предоставления государственных и муниципальных услуг» и в порядке, установленном </w:t>
      </w:r>
      <w:hyperlink r:id="rId64" w:tooltip="https://internet.garant.ru/document/redirect/70262414/0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решений и действий (бездействия), совершенных при предоставлении муниципальных услуг Уполномоченным органом, должностными лицами Уполномоченного органа или муниципальными служащими, предоставляющими муниципальные услуги, с использованием сети «Интернет».</w:t>
      </w:r>
      <w:bookmarkEnd w:id="117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Жалоба, поступившая в администрацию, Уполномоченный орган подлежит регистрации не позднее следующего рабочего дня со дня ее поступления.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подачи заяв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ителем жалобы через МФЦ, МФЦ обеспечивает передачу жалобы в администрацию,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18" w:name="sub_300"/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right="51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5102"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102"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bookmarkEnd w:id="118"/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  <w:highlight w:val="white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Начальнику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__________отдела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Т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ерриториального управления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Ленинградского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              (Ф.И.О.)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       (Ф.И.О. гражданина)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проживающего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(ей) по адресу:____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паспорт:________________________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тел.:___________________________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7"/>
          <w:szCs w:val="27"/>
          <w:highlight w:val="white"/>
        </w:rPr>
      </w:pPr>
      <w:r>
        <w:rPr>
          <w:rFonts w:ascii="Times New Roman" w:hAnsi="Times New Roman" w:cs="Times New Roman"/>
          <w:b/>
          <w:bCs/>
          <w:sz w:val="27"/>
          <w:szCs w:val="27"/>
          <w:highlight w:val="white"/>
        </w:rPr>
      </w:r>
      <w:r>
        <w:rPr>
          <w:rFonts w:ascii="Times New Roman" w:hAnsi="Times New Roman" w:cs="Times New Roman"/>
          <w:b/>
          <w:bCs/>
          <w:sz w:val="27"/>
          <w:szCs w:val="27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на выдачу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85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Прошу Вас рассмотреть вопрос о выдаче выписки из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книги на земельный участок № _____ по ул.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____________________________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в (городе, поселке, хуторе) __________________________________________.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соответствии с </w:t>
      </w:r>
      <w:hyperlink r:id="rId65" w:tooltip="garantF1://12048567.0" w:history="1">
        <w:r>
          <w:rPr>
            <w:rFonts w:ascii="Times New Roman" w:hAnsi="Times New Roman" w:cs="Times New Roman"/>
            <w:bCs/>
            <w:sz w:val="28"/>
            <w:szCs w:val="28"/>
            <w:highlight w:val="white"/>
          </w:rPr>
          <w:t xml:space="preserve">Федеральным законом</w:t>
        </w:r>
      </w:hyperlink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 27. Июля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2006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ему решения.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(копии документов):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копия документа, подтверждающего личность заявителя (или личность представителя заявителя, если заявление представляется представителем заявителя);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документ, подтверждающий полномочия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______________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_____________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дата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подпись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Начальнику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__________отдела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т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ерриториального управления 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администрации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Ленинградского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              (Ф.И.О.)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                           (Ф.И.О. гражданина)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проживающего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(ей) по адресу:______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паспорт:________________________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тел.:___________________________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  <w:t xml:space="preserve">Форма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выдаче дубликата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708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708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  <w:t xml:space="preserve"> Прошу Вас, выдать мне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дубликат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  <w:t xml:space="preserve">в связи с тем, что 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______________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_____________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дата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подпись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0"/>
        <w:jc w:val="left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br/>
        <w:t xml:space="preserve">об отказе в приеме документов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Угловой штамп Отдела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Кому_________________________________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(указывается фамилия, имя, отчество (при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Решение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об отказе в приеме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__________ отделом 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ерриториального управления администрации  Ленинградского муниципального округа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пунктом ____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Регламента принято решение об отказе в  приеме  документов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оказании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(указываются основания из числа осн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ований, установленных пунктом 19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Регламента)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Дополнительно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информируем:__________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right="-330" w:firstLine="0"/>
        <w:tabs>
          <w:tab w:val="left" w:pos="396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Приложение:___________________________________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(прилагаются документы, представленные заявителем)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   ___________________   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(должность)         (подпись)             (фамилия, имя, отчество)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4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br/>
        <w:t xml:space="preserve">об отказе в предоставлении муниципальной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Угловой штамп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Кому_________________________________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(указывается фамилия, имя, отчество (при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Решение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об отказе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__________ отделом 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книги»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агаемых к нему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«___»_________ года, входящий регистрац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ионный № __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принято решение в соо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тветствии с пунктом ___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Регламента об отказе Вам в предоста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влении муниципальной услуги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следующим основаниям (указываются соответствующие основания):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  вправе  повторно  обратиться  в  Уполномоченный орган  с   заявлением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предоставлении услуги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   ____________   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(должность)       (подпись)       (фамилия, имя, отчество)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риложение 5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528"/>
        <w:gridCol w:w="3402"/>
      </w:tblGrid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769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Общие признаки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Категории заявителей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71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физические лица и их уполномоченные представители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71"/>
              <w:ind w:left="142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категории, указанные в  пункте 2 Регламента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769" w:type="dxa"/>
            <w:textDirection w:val="lrTb"/>
            <w:noWrap w:val="false"/>
          </w:tcPr>
          <w:p>
            <w:pPr>
              <w:pStyle w:val="869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69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Комбинация признаков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69"/>
              <w:ind w:left="142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Вариант предоставления муниципальной услуги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69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69"/>
              <w:ind w:left="142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71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Заявитель обращается с запросом о выдаче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выписки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71"/>
              <w:ind w:left="142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направление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выписки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71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выписки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71"/>
              <w:ind w:left="142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выдача дубликата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выписки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69"/>
              <w:ind w:right="-33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871"/>
              <w:ind w:left="283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выписке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71"/>
              <w:ind w:left="142" w:right="2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</w:r>
    </w:p>
    <w:p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6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sz w:val="27"/>
          <w:szCs w:val="27"/>
          <w:highlight w:val="white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Форма решения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br/>
        <w:t xml:space="preserve">об отказе в выдаче дубликата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Угловой штамп Отдела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Кому_________________________________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(указывается фамилия, имя, отчество (при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__________ отделом 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выдаче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«_____» ___________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____  принято решение об отказе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выдаче 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 вправе  повторно  обратиться  с  заявлением  о  выдаче  дубликата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Данный  отказ  может  быть  обжалован  в  досудебном   порядке путем направления жалобы в администрацию,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Уполномоченный орган,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в судебном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 информируем_______________________________________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(указывается информация, необходимая для устранения причин отказа в выдаче дубликата постановления)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   ____________   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(должность)     (подпись)           (фамилия, имя, отчество)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ние 7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  <w:highlight w:val="white"/>
        </w:rPr>
      </w:r>
    </w:p>
    <w:p>
      <w:pPr>
        <w:pStyle w:val="864"/>
        <w:ind w:right="-33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Форма решения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br/>
        <w:t xml:space="preserve">об отказе во внесении исправлений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выписку из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книги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Угловой штамп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Кому_________________________________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(указывается фамилия, имя, отчество (при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4394"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__________ отделом 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ерриториального управления администрации  Ленинградского муниципального округа по результатам  рассмотрения  запр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оса  о  внесении исправлений в выписку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«_____» ___________ года № ____  принято  решение  об  отказе  во  внесении исправлений  по причине: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 вправе  повторно  обратиться  с  заявлением  об исправлении допущенных опечаток и ошибок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выписке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Данный отказ может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быть обжалован в досудебном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порядке путем направления жалобы в администрацию,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Уполномоченный орган,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в судебном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 информируем_______________________________________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(указывается информация, необходимая для устранения причин отказа в выдаче дубликата постановления)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right="-330" w:firstLine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   ____________   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right="-33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(должность)     (подпись)           (фамилия, имя, отчество)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территориального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управления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Т.Л. Шевченко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7229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8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услуги «Выдача выписки из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103" w:firstLine="1"/>
        <w:jc w:val="center"/>
        <w:spacing w:after="18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5103" w:firstLine="0"/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Форма утверждена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103" w:firstLine="0"/>
        <w:jc w:val="lef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Росреестра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от 25 августа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2021 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№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/0368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24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spacing w:after="24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Выписка</w:t>
      </w:r>
      <w:r>
        <w:rPr>
          <w:rFonts w:ascii="Times New Roman" w:hAnsi="Times New Roman" w:cs="Times New Roman"/>
          <w:highlight w:val="white"/>
        </w:rPr>
        <w:br/>
        <w:t xml:space="preserve">из </w:t>
      </w:r>
      <w:r>
        <w:rPr>
          <w:rFonts w:ascii="Times New Roman" w:hAnsi="Times New Roman" w:cs="Times New Roman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highlight w:val="white"/>
        </w:rPr>
        <w:t xml:space="preserve"> книги о наличии у гражданина права</w:t>
      </w:r>
      <w:r>
        <w:rPr>
          <w:rFonts w:ascii="Times New Roman" w:hAnsi="Times New Roman" w:cs="Times New Roman"/>
          <w:highlight w:val="white"/>
        </w:rPr>
        <w:br/>
        <w:t xml:space="preserve">на земельный участок</w:t>
      </w:r>
      <w:r>
        <w:rPr>
          <w:rFonts w:ascii="Times New Roman" w:hAnsi="Times New Roman" w:cs="Times New Roman"/>
          <w:highlight w:val="white"/>
        </w:rPr>
        <w:br/>
        <w:t xml:space="preserve">(выдается в целях государственной регистрации прав на земельный участок,</w:t>
      </w:r>
      <w:r>
        <w:rPr>
          <w:rFonts w:ascii="Times New Roman" w:hAnsi="Times New Roman" w:cs="Times New Roman"/>
          <w:highlight w:val="white"/>
        </w:rPr>
        <w:br/>
        <w:t xml:space="preserve">предоставленный гражданину для ведения личного подсобного хозяйства)</w:t>
      </w:r>
      <w:r>
        <w:rPr>
          <w:rFonts w:ascii="Times New Roman" w:hAnsi="Times New Roman" w:cs="Times New Roman"/>
          <w:highlight w:val="white"/>
        </w:rPr>
      </w:r>
    </w:p>
    <w:tbl>
      <w:tblPr>
        <w:tblStyle w:val="721"/>
        <w:tblW w:w="9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>
        <w:tblPrEx/>
        <w:trPr/>
        <w:tc>
          <w:tcPr>
            <w:tcBorders>
              <w:bottom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09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(место выдачи)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(дата выдачи)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right="193"/>
        <w:spacing w:before="240"/>
        <w:tabs>
          <w:tab w:val="right" w:pos="992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Настоящая выписка из </w:t>
      </w:r>
      <w:r>
        <w:rPr>
          <w:rFonts w:ascii="Times New Roman" w:hAnsi="Times New Roman" w:cs="Times New Roman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highlight w:val="white"/>
        </w:rPr>
        <w:t xml:space="preserve"> книги подтверждает, что гражданину</w:t>
      </w:r>
      <w:r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highlight w:val="white"/>
        </w:rPr>
        <w:tab/>
        <w:t xml:space="preserve">,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spacing w:after="240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  <w:t xml:space="preserve">(фамилия, имя, отчество (последнее – при наличии) полностью)</w:t>
      </w:r>
      <w:r>
        <w:rPr>
          <w:rFonts w:ascii="Times New Roman" w:hAnsi="Times New Roman" w:cs="Times New Roman"/>
          <w:highlight w:val="white"/>
        </w:rPr>
      </w:r>
    </w:p>
    <w:tbl>
      <w:tblPr>
        <w:tblStyle w:val="721"/>
        <w:tblW w:w="9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397"/>
        <w:gridCol w:w="255"/>
        <w:gridCol w:w="3260"/>
        <w:gridCol w:w="4281"/>
      </w:tblGrid>
      <w:tr>
        <w:tblPrEx/>
        <w:trPr/>
        <w:tc>
          <w:tcPr>
            <w:tcW w:w="1588" w:type="dxa"/>
            <w:vAlign w:val="bottom"/>
            <w:textDirection w:val="lrTb"/>
            <w:noWrap w:val="false"/>
          </w:tcPr>
          <w:p>
            <w:pPr>
              <w:ind w:right="193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дата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рождения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8" w:type="dxa"/>
            <w:vAlign w:val="bottom"/>
            <w:textDirection w:val="lrTb"/>
            <w:noWrap w:val="false"/>
          </w:tcPr>
          <w:p>
            <w:pPr>
              <w:ind w:right="193"/>
              <w:jc w:val="righ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ind w:right="193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81" w:type="dxa"/>
            <w:vAlign w:val="bottom"/>
            <w:textDirection w:val="lrTb"/>
            <w:noWrap w:val="false"/>
          </w:tcPr>
          <w:p>
            <w:pPr>
              <w:ind w:right="193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highlight w:val="white"/>
              </w:rPr>
              <w:t xml:space="preserve">., документ, удостоверяющий личн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ость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right="193" w:firstLine="0"/>
        <w:spacing w:after="24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tbl>
      <w:tblPr>
        <w:tblStyle w:val="721"/>
        <w:tblW w:w="10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567"/>
        <w:gridCol w:w="2892"/>
        <w:gridCol w:w="1020"/>
        <w:gridCol w:w="397"/>
        <w:gridCol w:w="255"/>
        <w:gridCol w:w="1701"/>
        <w:gridCol w:w="397"/>
      </w:tblGrid>
      <w:tr>
        <w:tblPrEx/>
        <w:trPr/>
        <w:tc>
          <w:tcPr>
            <w:tcBorders>
              <w:bottom w:val="single" w:color="auto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020" w:type="dxa"/>
            <w:vAlign w:val="bottom"/>
            <w:textDirection w:val="lrTb"/>
            <w:noWrap w:val="false"/>
          </w:tcPr>
          <w:p>
            <w:pPr>
              <w:ind w:right="193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highlight w:val="white"/>
              </w:rPr>
              <w:t xml:space="preserve">ыдан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ind w:left="57"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right="193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(вид документа, удостоверяющего личность (серия, номер)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tabs>
          <w:tab w:val="right" w:pos="992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ab/>
        <w:t xml:space="preserve">,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spacing w:after="240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  <w:t xml:space="preserve">(наименование органа, выдавшего документ, удостоверяющий личность)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проживающему по адресу: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  <w:t xml:space="preserve">(адрес постоянного места жительства или преимущественного пребывания),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 w:firstLine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принадлежит на праве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spacing w:after="240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  <w:t xml:space="preserve">(вид права, на котором гражданину принадлежит земельный участок)</w:t>
      </w:r>
      <w:r>
        <w:rPr>
          <w:rFonts w:ascii="Times New Roman" w:hAnsi="Times New Roman" w:cs="Times New Roman"/>
          <w:highlight w:val="white"/>
        </w:rPr>
      </w:r>
    </w:p>
    <w:p>
      <w:pPr>
        <w:ind w:right="193" w:firstLine="0"/>
        <w:tabs>
          <w:tab w:val="right" w:pos="550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земельный участок, предоставленный для ведения личного подсобного хозяйства, общей площадью  </w:t>
      </w:r>
      <w:r>
        <w:rPr>
          <w:rFonts w:ascii="Times New Roman" w:hAnsi="Times New Roman" w:cs="Times New Roman"/>
          <w:highlight w:val="white"/>
        </w:rPr>
        <w:tab/>
        <w:t xml:space="preserve">, расположенный по адресу:</w:t>
      </w:r>
      <w:r>
        <w:rPr>
          <w:rFonts w:ascii="Times New Roman" w:hAnsi="Times New Roman" w:cs="Times New Roman"/>
          <w:highlight w:val="white"/>
        </w:rPr>
      </w:r>
    </w:p>
    <w:p>
      <w:pPr>
        <w:ind w:left="1176" w:right="193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tabs>
          <w:tab w:val="right" w:pos="992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ab/>
        <w:t xml:space="preserve">,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 w:firstLine="0"/>
        <w:tabs>
          <w:tab w:val="right" w:pos="9922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категория земель  </w:t>
      </w:r>
      <w:r>
        <w:rPr>
          <w:rFonts w:ascii="Times New Roman" w:hAnsi="Times New Roman" w:cs="Times New Roman"/>
          <w:highlight w:val="white"/>
        </w:rPr>
        <w:tab/>
        <w:t xml:space="preserve">,</w:t>
      </w:r>
      <w:r>
        <w:rPr>
          <w:rFonts w:ascii="Times New Roman" w:hAnsi="Times New Roman" w:cs="Times New Roman"/>
          <w:highlight w:val="white"/>
        </w:rPr>
      </w:r>
    </w:p>
    <w:p>
      <w:pPr>
        <w:ind w:left="1876" w:right="193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о чем в </w:t>
      </w:r>
      <w:r>
        <w:rPr>
          <w:rFonts w:ascii="Times New Roman" w:hAnsi="Times New Roman" w:cs="Times New Roman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highlight w:val="white"/>
        </w:rPr>
        <w:t xml:space="preserve"> книге</w:t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  <w:t xml:space="preserve">(реквизиты </w:t>
      </w:r>
      <w:r>
        <w:rPr>
          <w:rFonts w:ascii="Times New Roman" w:hAnsi="Times New Roman" w:cs="Times New Roman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highlight w:val="white"/>
        </w:rPr>
        <w:t xml:space="preserve"> книги: номер, дата начала и окончания ведения книги, наименование органа, осуществлявшего ведение </w:t>
      </w:r>
      <w:r>
        <w:rPr>
          <w:rFonts w:ascii="Times New Roman" w:hAnsi="Times New Roman" w:cs="Times New Roman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highlight w:val="white"/>
        </w:rPr>
        <w:t xml:space="preserve"> книги)</w:t>
      </w:r>
      <w:r>
        <w:rPr>
          <w:rFonts w:ascii="Times New Roman" w:hAnsi="Times New Roman" w:cs="Times New Roman"/>
          <w:highlight w:val="white"/>
        </w:rPr>
      </w:r>
    </w:p>
    <w:tbl>
      <w:tblPr>
        <w:tblStyle w:val="721"/>
        <w:tblW w:w="99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3260"/>
        <w:gridCol w:w="5868"/>
      </w:tblGrid>
      <w:tr>
        <w:tblPrEx/>
        <w:trPr/>
        <w:tc>
          <w:tcPr>
            <w:tcW w:w="198" w:type="dxa"/>
            <w:vAlign w:val="bottom"/>
            <w:textDirection w:val="lrTb"/>
            <w:noWrap w:val="false"/>
          </w:tcPr>
          <w:p>
            <w:pPr>
              <w:ind w:right="193"/>
              <w:jc w:val="righ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868" w:type="dxa"/>
            <w:vAlign w:val="bottom"/>
            <w:textDirection w:val="lrTb"/>
            <w:noWrap w:val="false"/>
          </w:tcPr>
          <w:p>
            <w:pPr>
              <w:ind w:left="57"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г. сделана запись на основании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right="193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/>
        <w:jc w:val="center"/>
        <w:spacing w:after="240"/>
        <w:rPr>
          <w:rFonts w:ascii="Times New Roman" w:hAnsi="Times New Roman" w:cs="Times New Roman"/>
          <w:highlight w:val="white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highlight w:val="white"/>
        </w:rPr>
        <w:t xml:space="preserve">(реквизиты документа, на основании которого в </w:t>
      </w:r>
      <w:r>
        <w:rPr>
          <w:rFonts w:ascii="Times New Roman" w:hAnsi="Times New Roman" w:cs="Times New Roman"/>
          <w:highlight w:val="white"/>
        </w:rPr>
        <w:t xml:space="preserve">похозяйственную</w:t>
      </w:r>
      <w:r>
        <w:rPr>
          <w:rFonts w:ascii="Times New Roman" w:hAnsi="Times New Roman" w:cs="Times New Roman"/>
          <w:highlight w:val="white"/>
        </w:rPr>
        <w:t xml:space="preserve"> книгу внесена запись </w:t>
      </w:r>
      <w:r>
        <w:rPr>
          <w:rFonts w:ascii="Times New Roman" w:hAnsi="Times New Roman" w:cs="Times New Roman"/>
          <w:highlight w:val="white"/>
        </w:rPr>
        <w:br/>
        <w:t xml:space="preserve">о наличии у гражданина права на земельный участок </w:t>
      </w:r>
      <w:r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highlight w:val="white"/>
        </w:rPr>
        <w:t xml:space="preserve">(указывается при наличии сведений в </w:t>
      </w:r>
      <w:r>
        <w:rPr>
          <w:rFonts w:ascii="Times New Roman" w:hAnsi="Times New Roman" w:cs="Times New Roman"/>
          <w:highlight w:val="white"/>
        </w:rPr>
        <w:t xml:space="preserve">похозяйственной</w:t>
      </w:r>
      <w:r>
        <w:rPr>
          <w:rFonts w:ascii="Times New Roman" w:hAnsi="Times New Roman" w:cs="Times New Roman"/>
          <w:highlight w:val="white"/>
        </w:rPr>
        <w:t xml:space="preserve"> книге)</w:t>
      </w:r>
      <w:r>
        <w:rPr>
          <w:rFonts w:ascii="Times New Roman" w:hAnsi="Times New Roman" w:cs="Times New Roman"/>
          <w:highlight w:val="white"/>
        </w:rPr>
      </w:r>
    </w:p>
    <w:tbl>
      <w:tblPr>
        <w:tblStyle w:val="7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4763"/>
        <w:gridCol w:w="113"/>
        <w:gridCol w:w="113"/>
        <w:gridCol w:w="4763"/>
        <w:gridCol w:w="11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763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763" w:type="dxa"/>
            <w:vAlign w:val="bottom"/>
            <w:textDirection w:val="lrTb"/>
            <w:noWrap w:val="false"/>
          </w:tcPr>
          <w:p>
            <w:pPr>
              <w:ind w:left="1277"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4763" w:type="dxa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(должность)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4763" w:type="dxa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(подпись, инициалы и фамилия, печать (при наличии)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ind w:right="19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76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(указывается полное наименование должности уполномоченного выдавать выписки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 должностного лица органа местного самоуправления)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76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(в случае выдачи выписки из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13" w:type="dxa"/>
            <w:textDirection w:val="lrTb"/>
            <w:noWrap w:val="false"/>
          </w:tcPr>
          <w:p>
            <w:pPr>
              <w:ind w:right="19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right="193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right="193" w:firstLine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00" w:orient="portrait"/>
      <w:pgMar w:top="1440" w:right="418" w:bottom="1440" w:left="165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26835"/>
      <w:docPartObj>
        <w:docPartGallery w:val="Page Numbers (Top of Page)"/>
        <w:docPartUnique w:val="true"/>
      </w:docPartObj>
      <w:rPr/>
    </w:sdtPr>
    <w:sdtContent>
      <w:p>
        <w:pPr>
          <w:pStyle w:val="873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88"/>
    <w:link w:val="709"/>
    <w:uiPriority w:val="10"/>
    <w:rPr>
      <w:sz w:val="48"/>
      <w:szCs w:val="48"/>
    </w:rPr>
  </w:style>
  <w:style w:type="character" w:styleId="37">
    <w:name w:val="Subtitle Char"/>
    <w:basedOn w:val="688"/>
    <w:link w:val="711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6"/>
      <w:szCs w:val="26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link w:val="864"/>
    <w:uiPriority w:val="9"/>
    <w:rPr>
      <w:rFonts w:ascii="Arial" w:hAnsi="Arial" w:eastAsia="Arial" w:cs="Arial"/>
      <w:sz w:val="40"/>
      <w:szCs w:val="40"/>
    </w:rPr>
  </w:style>
  <w:style w:type="paragraph" w:styleId="692" w:customStyle="1">
    <w:name w:val="Heading 2"/>
    <w:basedOn w:val="687"/>
    <w:next w:val="687"/>
    <w:link w:val="693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character" w:styleId="693" w:customStyle="1">
    <w:name w:val="Heading 2 Char"/>
    <w:basedOn w:val="688"/>
    <w:link w:val="692"/>
    <w:uiPriority w:val="9"/>
    <w:rPr>
      <w:rFonts w:ascii="Arial" w:hAnsi="Arial" w:eastAsia="Arial" w:cs="Arial"/>
      <w:sz w:val="34"/>
    </w:rPr>
  </w:style>
  <w:style w:type="paragraph" w:styleId="694" w:customStyle="1">
    <w:name w:val="Heading 3"/>
    <w:basedOn w:val="687"/>
    <w:next w:val="687"/>
    <w:link w:val="69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character" w:styleId="695" w:customStyle="1">
    <w:name w:val="Heading 3 Char"/>
    <w:basedOn w:val="688"/>
    <w:link w:val="694"/>
    <w:uiPriority w:val="9"/>
    <w:rPr>
      <w:rFonts w:ascii="Arial" w:hAnsi="Arial" w:eastAsia="Arial" w:cs="Arial"/>
      <w:sz w:val="30"/>
      <w:szCs w:val="30"/>
    </w:rPr>
  </w:style>
  <w:style w:type="paragraph" w:styleId="696" w:customStyle="1">
    <w:name w:val="Heading 4"/>
    <w:basedOn w:val="687"/>
    <w:next w:val="687"/>
    <w:link w:val="697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</w:rPr>
  </w:style>
  <w:style w:type="character" w:styleId="697" w:customStyle="1">
    <w:name w:val="Heading 4 Char"/>
    <w:basedOn w:val="68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 w:customStyle="1">
    <w:name w:val="Heading 5"/>
    <w:basedOn w:val="687"/>
    <w:next w:val="687"/>
    <w:link w:val="699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styleId="699" w:customStyle="1">
    <w:name w:val="Heading 5 Char"/>
    <w:basedOn w:val="68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 w:customStyle="1">
    <w:name w:val="Heading 6"/>
    <w:basedOn w:val="687"/>
    <w:next w:val="687"/>
    <w:link w:val="701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styleId="701" w:customStyle="1">
    <w:name w:val="Heading 6 Char"/>
    <w:basedOn w:val="68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 w:customStyle="1">
    <w:name w:val="Heading 7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styleId="703" w:customStyle="1">
    <w:name w:val="Heading 7 Char"/>
    <w:basedOn w:val="68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 w:customStyle="1">
    <w:name w:val="Heading 8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styleId="705" w:customStyle="1">
    <w:name w:val="Heading 8 Char"/>
    <w:basedOn w:val="68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 w:customStyle="1">
    <w:name w:val="Heading 9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07" w:customStyle="1">
    <w:name w:val="Heading 9 Char"/>
    <w:basedOn w:val="68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87"/>
    <w:uiPriority w:val="34"/>
    <w:qFormat/>
    <w:pPr>
      <w:contextualSpacing/>
      <w:ind w:left="720"/>
    </w:p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88"/>
    <w:link w:val="709"/>
    <w:uiPriority w:val="10"/>
    <w:rPr>
      <w:sz w:val="48"/>
      <w:szCs w:val="48"/>
    </w:rPr>
  </w:style>
  <w:style w:type="paragraph" w:styleId="711">
    <w:name w:val="Subtitle"/>
    <w:basedOn w:val="687"/>
    <w:next w:val="68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88"/>
    <w:link w:val="711"/>
    <w:uiPriority w:val="11"/>
    <w:rPr>
      <w:sz w:val="24"/>
      <w:szCs w:val="24"/>
    </w:rPr>
  </w:style>
  <w:style w:type="paragraph" w:styleId="713">
    <w:name w:val="Quote"/>
    <w:basedOn w:val="687"/>
    <w:next w:val="687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7"/>
    <w:next w:val="687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88"/>
    <w:link w:val="873"/>
    <w:uiPriority w:val="99"/>
  </w:style>
  <w:style w:type="character" w:styleId="718" w:customStyle="1">
    <w:name w:val="Footer Char"/>
    <w:basedOn w:val="688"/>
    <w:link w:val="875"/>
    <w:uiPriority w:val="99"/>
  </w:style>
  <w:style w:type="paragraph" w:styleId="719" w:customStyle="1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link w:val="875"/>
    <w:uiPriority w:val="99"/>
  </w:style>
  <w:style w:type="table" w:styleId="721">
    <w:name w:val="Table Grid"/>
    <w:basedOn w:val="689"/>
    <w:uiPriority w:val="9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7">
    <w:name w:val="footnote text"/>
    <w:basedOn w:val="687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88"/>
    <w:uiPriority w:val="99"/>
    <w:unhideWhenUsed/>
    <w:rPr>
      <w:vertAlign w:val="superscript"/>
    </w:rPr>
  </w:style>
  <w:style w:type="paragraph" w:styleId="850">
    <w:name w:val="endnote text"/>
    <w:basedOn w:val="687"/>
    <w:link w:val="851"/>
    <w:uiPriority w:val="99"/>
    <w:semiHidden/>
    <w:unhideWhenUsed/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88"/>
    <w:uiPriority w:val="99"/>
    <w:semiHidden/>
    <w:unhideWhenUsed/>
    <w:rPr>
      <w:vertAlign w:val="superscript"/>
    </w:rPr>
  </w:style>
  <w:style w:type="paragraph" w:styleId="853">
    <w:name w:val="toc 1"/>
    <w:basedOn w:val="687"/>
    <w:next w:val="687"/>
    <w:uiPriority w:val="39"/>
    <w:unhideWhenUsed/>
    <w:pPr>
      <w:ind w:firstLine="0"/>
      <w:spacing w:after="57"/>
    </w:pPr>
  </w:style>
  <w:style w:type="paragraph" w:styleId="854">
    <w:name w:val="toc 2"/>
    <w:basedOn w:val="687"/>
    <w:next w:val="687"/>
    <w:uiPriority w:val="39"/>
    <w:unhideWhenUsed/>
    <w:pPr>
      <w:ind w:left="283" w:firstLine="0"/>
      <w:spacing w:after="57"/>
    </w:pPr>
  </w:style>
  <w:style w:type="paragraph" w:styleId="855">
    <w:name w:val="toc 3"/>
    <w:basedOn w:val="687"/>
    <w:next w:val="687"/>
    <w:uiPriority w:val="39"/>
    <w:unhideWhenUsed/>
    <w:pPr>
      <w:ind w:left="567" w:firstLine="0"/>
      <w:spacing w:after="57"/>
    </w:pPr>
  </w:style>
  <w:style w:type="paragraph" w:styleId="856">
    <w:name w:val="toc 4"/>
    <w:basedOn w:val="687"/>
    <w:next w:val="687"/>
    <w:uiPriority w:val="39"/>
    <w:unhideWhenUsed/>
    <w:pPr>
      <w:ind w:left="850" w:firstLine="0"/>
      <w:spacing w:after="57"/>
    </w:pPr>
  </w:style>
  <w:style w:type="paragraph" w:styleId="857">
    <w:name w:val="toc 5"/>
    <w:basedOn w:val="687"/>
    <w:next w:val="687"/>
    <w:uiPriority w:val="39"/>
    <w:unhideWhenUsed/>
    <w:pPr>
      <w:ind w:left="1134" w:firstLine="0"/>
      <w:spacing w:after="57"/>
    </w:pPr>
  </w:style>
  <w:style w:type="paragraph" w:styleId="858">
    <w:name w:val="toc 6"/>
    <w:basedOn w:val="687"/>
    <w:next w:val="687"/>
    <w:uiPriority w:val="39"/>
    <w:unhideWhenUsed/>
    <w:pPr>
      <w:ind w:left="1417" w:firstLine="0"/>
      <w:spacing w:after="57"/>
    </w:pPr>
  </w:style>
  <w:style w:type="paragraph" w:styleId="859">
    <w:name w:val="toc 7"/>
    <w:basedOn w:val="687"/>
    <w:next w:val="687"/>
    <w:uiPriority w:val="39"/>
    <w:unhideWhenUsed/>
    <w:pPr>
      <w:ind w:left="1701" w:firstLine="0"/>
      <w:spacing w:after="57"/>
    </w:pPr>
  </w:style>
  <w:style w:type="paragraph" w:styleId="860">
    <w:name w:val="toc 8"/>
    <w:basedOn w:val="687"/>
    <w:next w:val="687"/>
    <w:uiPriority w:val="39"/>
    <w:unhideWhenUsed/>
    <w:pPr>
      <w:ind w:left="1984" w:firstLine="0"/>
      <w:spacing w:after="57"/>
    </w:pPr>
  </w:style>
  <w:style w:type="paragraph" w:styleId="861">
    <w:name w:val="toc 9"/>
    <w:basedOn w:val="687"/>
    <w:next w:val="687"/>
    <w:uiPriority w:val="39"/>
    <w:unhideWhenUsed/>
    <w:pPr>
      <w:ind w:left="2268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87"/>
    <w:next w:val="687"/>
    <w:uiPriority w:val="99"/>
    <w:unhideWhenUsed/>
  </w:style>
  <w:style w:type="paragraph" w:styleId="864" w:customStyle="1">
    <w:name w:val="Heading 1"/>
    <w:basedOn w:val="687"/>
    <w:next w:val="687"/>
    <w:link w:val="86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65" w:customStyle="1">
    <w:name w:val="Заголовок 1 Знак"/>
    <w:basedOn w:val="688"/>
    <w:link w:val="864"/>
    <w:uiPriority w:val="99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866" w:customStyle="1">
    <w:name w:val="Цветовое выделение"/>
    <w:uiPriority w:val="99"/>
    <w:rPr>
      <w:rFonts w:ascii="Arial" w:hAnsi="Arial" w:cs="Arial"/>
      <w:b/>
      <w:bCs/>
      <w:color w:val="26282f"/>
    </w:rPr>
  </w:style>
  <w:style w:type="character" w:styleId="867" w:customStyle="1">
    <w:name w:val="Гипертекстовая ссылка"/>
    <w:basedOn w:val="866"/>
    <w:uiPriority w:val="99"/>
    <w:rPr>
      <w:color w:val="106bbe"/>
    </w:rPr>
  </w:style>
  <w:style w:type="character" w:styleId="868" w:customStyle="1">
    <w:name w:val="Заголовок приложения"/>
    <w:uiPriority w:val="99"/>
    <w:rPr>
      <w:rFonts w:ascii="Arial" w:hAnsi="Arial" w:cs="Arial"/>
      <w:b/>
      <w:bCs/>
      <w:color w:val="26282f"/>
    </w:rPr>
  </w:style>
  <w:style w:type="paragraph" w:styleId="869" w:customStyle="1">
    <w:name w:val="Нормальный (таблица)"/>
    <w:basedOn w:val="687"/>
    <w:uiPriority w:val="99"/>
    <w:pPr>
      <w:ind w:firstLine="0"/>
    </w:pPr>
  </w:style>
  <w:style w:type="paragraph" w:styleId="870" w:customStyle="1">
    <w:name w:val="Таблицы (моноширинный)"/>
    <w:basedOn w:val="687"/>
    <w:uiPriority w:val="99"/>
    <w:pPr>
      <w:ind w:firstLine="0"/>
      <w:jc w:val="left"/>
    </w:pPr>
    <w:rPr>
      <w:rFonts w:ascii="Courier New" w:hAnsi="Courier New" w:cs="Courier New"/>
    </w:rPr>
  </w:style>
  <w:style w:type="paragraph" w:styleId="871" w:customStyle="1">
    <w:name w:val="Прижатый влево"/>
    <w:basedOn w:val="687"/>
    <w:uiPriority w:val="99"/>
    <w:pPr>
      <w:ind w:firstLine="0"/>
      <w:jc w:val="left"/>
    </w:pPr>
  </w:style>
  <w:style w:type="character" w:styleId="872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873" w:customStyle="1">
    <w:name w:val="Header"/>
    <w:basedOn w:val="687"/>
    <w:link w:val="874"/>
    <w:uiPriority w:val="99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styleId="874" w:customStyle="1">
    <w:name w:val="Верхний колонтитул Знак"/>
    <w:basedOn w:val="688"/>
    <w:link w:val="87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5" w:customStyle="1">
    <w:name w:val="Footer"/>
    <w:basedOn w:val="687"/>
    <w:link w:val="876"/>
    <w:uiPriority w:val="99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876" w:customStyle="1">
    <w:name w:val="Нижний колонтитул Знак"/>
    <w:basedOn w:val="688"/>
    <w:link w:val="87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7">
    <w:name w:val="No Spacing"/>
    <w:link w:val="87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78" w:customStyle="1">
    <w:name w:val="Без интервала Знак"/>
    <w:link w:val="877"/>
    <w:uiPriority w:val="1"/>
    <w:rPr>
      <w:rFonts w:ascii="Calibri" w:hAnsi="Calibri" w:eastAsia="Calibri" w:cs="Times New Roman"/>
    </w:rPr>
  </w:style>
  <w:style w:type="paragraph" w:styleId="879" w:customStyle="1">
    <w:name w:val="ConsPlusNormal"/>
    <w:link w:val="880"/>
    <w:pPr>
      <w:ind w:firstLine="720"/>
      <w:spacing w:after="0" w:line="240" w:lineRule="auto"/>
    </w:pPr>
    <w:rPr>
      <w:rFonts w:ascii="Arial" w:hAnsi="Arial" w:eastAsia="Arial" w:cs="Times New Roman"/>
      <w:sz w:val="20"/>
      <w:szCs w:val="20"/>
      <w:lang w:eastAsia="ar-SA"/>
    </w:rPr>
  </w:style>
  <w:style w:type="character" w:styleId="880" w:customStyle="1">
    <w:name w:val="ConsPlusNormal Знак"/>
    <w:link w:val="879"/>
    <w:rPr>
      <w:rFonts w:ascii="Arial" w:hAnsi="Arial" w:eastAsia="Arial" w:cs="Times New Roman"/>
      <w:sz w:val="20"/>
      <w:szCs w:val="20"/>
      <w:lang w:eastAsia="ar-SA"/>
    </w:rPr>
  </w:style>
  <w:style w:type="character" w:styleId="881">
    <w:name w:val="Hyperlink"/>
    <w:rPr>
      <w:color w:val="0000ff"/>
      <w:u w:val="single"/>
    </w:rPr>
  </w:style>
  <w:style w:type="paragraph" w:styleId="882">
    <w:name w:val="Normal (Web)"/>
    <w:basedOn w:val="687"/>
    <w:uiPriority w:val="99"/>
    <w:semiHidden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12177515/0" TargetMode="External"/><Relationship Id="rId15" Type="http://schemas.openxmlformats.org/officeDocument/2006/relationships/hyperlink" Target="https://internet.garant.ru/document/redirect/401535834/0" TargetMode="External"/><Relationship Id="rId16" Type="http://schemas.openxmlformats.org/officeDocument/2006/relationships/hyperlink" Target="https://internet.garant.ru/document/redirect/72761644/0" TargetMode="External"/><Relationship Id="rId17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407808360/0" TargetMode="External"/><Relationship Id="rId20" Type="http://schemas.openxmlformats.org/officeDocument/2006/relationships/hyperlink" Target="https://internet.garant.ru/document/redirect/31500130/216" TargetMode="External"/><Relationship Id="rId21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38" TargetMode="External"/><Relationship Id="rId23" Type="http://schemas.openxmlformats.org/officeDocument/2006/relationships/hyperlink" Target="https://internet.garant.ru/document/redirect/31500130/216" TargetMode="External"/><Relationship Id="rId24" Type="http://schemas.openxmlformats.org/officeDocument/2006/relationships/hyperlink" Target="https://internet.garant.ru/document/redirect/12184522/52" TargetMode="External"/><Relationship Id="rId25" Type="http://schemas.openxmlformats.org/officeDocument/2006/relationships/hyperlink" Target="https://internet.garant.ru/document/redirect/70193794/10021" TargetMode="External"/><Relationship Id="rId26" Type="http://schemas.openxmlformats.org/officeDocument/2006/relationships/hyperlink" Target="https://internet.garant.ru/document/redirect/70193794/0" TargetMode="External"/><Relationship Id="rId27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12184522/11" TargetMode="External"/><Relationship Id="rId30" Type="http://schemas.openxmlformats.org/officeDocument/2006/relationships/hyperlink" Target="https://internet.garant.ru/document/redirect/31500130/215" TargetMode="External"/><Relationship Id="rId31" Type="http://schemas.openxmlformats.org/officeDocument/2006/relationships/hyperlink" Target="https://internet.garant.ru/document/redirect/31500130/216" TargetMode="External"/><Relationship Id="rId32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document/redirect/31500130/215" TargetMode="External"/><Relationship Id="rId34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1500130/216" TargetMode="External"/><Relationship Id="rId36" Type="http://schemas.openxmlformats.org/officeDocument/2006/relationships/hyperlink" Target="https://internet.garant.ru/document/redirect/31500130/215" TargetMode="External"/><Relationship Id="rId37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406051675/0" TargetMode="External"/><Relationship Id="rId40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70193794/0" TargetMode="External"/><Relationship Id="rId43" Type="http://schemas.openxmlformats.org/officeDocument/2006/relationships/hyperlink" Target="https://internet.garant.ru/document/redirect/36904415/630" TargetMode="External"/><Relationship Id="rId44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31500130/838" TargetMode="External"/><Relationship Id="rId46" Type="http://schemas.openxmlformats.org/officeDocument/2006/relationships/hyperlink" Target="https://internet.garant.ru/document/redirect/12177515/7061" TargetMode="External"/><Relationship Id="rId47" Type="http://schemas.openxmlformats.org/officeDocument/2006/relationships/hyperlink" Target="https://internet.garant.ru/document/redirect/12177515/7069" TargetMode="External"/><Relationship Id="rId48" Type="http://schemas.openxmlformats.org/officeDocument/2006/relationships/hyperlink" Target="https://internet.garant.ru/document/redirect/12177515/70618" TargetMode="External"/><Relationship Id="rId49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31500130/216" TargetMode="External"/><Relationship Id="rId51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12177515/711" TargetMode="External"/><Relationship Id="rId54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5" TargetMode="External"/><Relationship Id="rId56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31500130/216" TargetMode="External"/><Relationship Id="rId58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12184522/54" TargetMode="External"/><Relationship Id="rId60" Type="http://schemas.openxmlformats.org/officeDocument/2006/relationships/hyperlink" Target="https://internet.garant.ru/document/redirect/31500130/38" TargetMode="External"/><Relationship Id="rId61" Type="http://schemas.openxmlformats.org/officeDocument/2006/relationships/hyperlink" Target="https://internet.garant.ru/document/redirect/31500130/215" TargetMode="External"/><Relationship Id="rId62" Type="http://schemas.openxmlformats.org/officeDocument/2006/relationships/hyperlink" Target="https://internet.garant.ru/document/redirect/31500130/216" TargetMode="External"/><Relationship Id="rId63" Type="http://schemas.openxmlformats.org/officeDocument/2006/relationships/hyperlink" Target="https://internet.garant.ru/document/redirect/12177515/1102" TargetMode="External"/><Relationship Id="rId64" Type="http://schemas.openxmlformats.org/officeDocument/2006/relationships/hyperlink" Target="https://internet.garant.ru/document/redirect/70262414/0" TargetMode="External"/><Relationship Id="rId65" Type="http://schemas.openxmlformats.org/officeDocument/2006/relationships/hyperlink" Target="garantF1://12048567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F3E72-D5D7-47EC-A19F-920618C0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oficerova</cp:lastModifiedBy>
  <cp:revision>10</cp:revision>
  <dcterms:created xsi:type="dcterms:W3CDTF">2024-12-15T07:47:00Z</dcterms:created>
  <dcterms:modified xsi:type="dcterms:W3CDTF">2025-03-27T13:49:45Z</dcterms:modified>
</cp:coreProperties>
</file>