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3119"/>
        <w:gridCol w:w="992"/>
        <w:gridCol w:w="5245"/>
        <w:gridCol w:w="283"/>
      </w:tblGrid>
      <w:tr w:rsidR="00583B9C" w:rsidRPr="007454EF" w:rsidTr="00591F77">
        <w:trPr>
          <w:gridAfter w:val="1"/>
          <w:wAfter w:w="28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3B9C" w:rsidRPr="007454EF" w:rsidRDefault="00583B9C" w:rsidP="00591F77">
            <w:pPr>
              <w:pStyle w:val="a4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83B9C" w:rsidRDefault="00FC4D7D" w:rsidP="00FC4D7D">
            <w:pPr>
              <w:ind w:left="1026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E19E6" w:rsidRPr="000A7A3E" w:rsidRDefault="002E19E6" w:rsidP="00FC4D7D">
            <w:pPr>
              <w:ind w:left="1026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B9C" w:rsidRPr="000A7A3E" w:rsidRDefault="00583B9C" w:rsidP="00FC4D7D">
            <w:pPr>
              <w:ind w:left="1026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583B9C" w:rsidRPr="000A7A3E" w:rsidRDefault="00583B9C" w:rsidP="00FC4D7D">
            <w:pPr>
              <w:ind w:left="1026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83B9C" w:rsidRPr="000A7A3E" w:rsidRDefault="00583B9C" w:rsidP="00FC4D7D">
            <w:pPr>
              <w:ind w:left="1026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83B9C" w:rsidRPr="000A7A3E" w:rsidRDefault="00583B9C" w:rsidP="00FC4D7D">
            <w:pPr>
              <w:ind w:left="1026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583B9C" w:rsidRPr="000A7A3E" w:rsidRDefault="009F5BFC" w:rsidP="00FC4D7D">
            <w:pPr>
              <w:ind w:left="1026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B27E9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B27E9" w:rsidRPr="00BB27E9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583B9C" w:rsidRPr="002264F9" w:rsidRDefault="00583B9C" w:rsidP="00591F77">
            <w:pPr>
              <w:spacing w:line="228" w:lineRule="auto"/>
              <w:ind w:firstLine="0"/>
              <w:jc w:val="center"/>
            </w:pPr>
          </w:p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5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591F7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B9C" w:rsidRPr="00EB553E" w:rsidRDefault="00583B9C" w:rsidP="00591F77">
            <w:pPr>
              <w:pStyle w:val="a8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7E9" w:rsidRDefault="00BB27E9" w:rsidP="00BB27E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</w:t>
            </w:r>
          </w:p>
          <w:p w:rsidR="00BB27E9" w:rsidRDefault="00583B9C" w:rsidP="00BB27E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53E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="00BB27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FA0">
              <w:rPr>
                <w:rFonts w:ascii="Times New Roman" w:hAnsi="Times New Roman" w:cs="Times New Roman"/>
                <w:sz w:val="28"/>
                <w:szCs w:val="28"/>
              </w:rPr>
              <w:t>«Доступная среда</w:t>
            </w:r>
          </w:p>
          <w:p w:rsidR="00392FA0" w:rsidRDefault="00392FA0" w:rsidP="00BB27E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Ленинградский район»</w:t>
            </w:r>
          </w:p>
          <w:p w:rsidR="00583B9C" w:rsidRPr="00EB553E" w:rsidRDefault="00583B9C" w:rsidP="0036773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92FA0" w:rsidRDefault="00392FA0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 муниц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583B9C" w:rsidRPr="003779A5" w:rsidRDefault="00583B9C" w:rsidP="00BB27E9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FA0" w:rsidRDefault="00392FA0" w:rsidP="00BB27E9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B9C" w:rsidRDefault="00583B9C" w:rsidP="00BB27E9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B2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C66B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66B2A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Ленинградский район</w:t>
            </w:r>
            <w:r w:rsidR="006460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3767" w:rsidRPr="00A93767" w:rsidRDefault="00A93767" w:rsidP="00BB27E9"/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частники муниц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583B9C" w:rsidRPr="003779A5" w:rsidRDefault="00583B9C" w:rsidP="00BB27E9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A6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Pr="006D1A6B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муниц</w:t>
            </w:r>
            <w:r w:rsidRPr="006D1A6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D1A6B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жетные учреждения, подведомственные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нию образования </w:t>
            </w:r>
            <w:r w:rsidRPr="006D1A6B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Ленинград</w:t>
            </w:r>
            <w:r w:rsidR="00BB27E9"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 </w:t>
            </w:r>
            <w:r w:rsidR="00DC21FA" w:rsidRPr="00DC21FA">
              <w:rPr>
                <w:rFonts w:ascii="Times New Roman" w:hAnsi="Times New Roman" w:cs="Times New Roman"/>
                <w:sz w:val="28"/>
                <w:szCs w:val="28"/>
              </w:rPr>
              <w:t>(далее бюдже</w:t>
            </w:r>
            <w:r w:rsidR="00DC21FA" w:rsidRPr="00DC21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C21FA" w:rsidRPr="00DC21FA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="00DC21FA">
              <w:rPr>
                <w:rFonts w:ascii="Times New Roman" w:hAnsi="Times New Roman" w:cs="Times New Roman"/>
                <w:sz w:val="28"/>
                <w:szCs w:val="28"/>
              </w:rPr>
              <w:t xml:space="preserve">, автономные </w:t>
            </w:r>
            <w:r w:rsidR="00DC21FA" w:rsidRPr="00DC21FA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 w:rsidR="00DC21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F058E" w:rsidRPr="000F05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3B9C" w:rsidRDefault="00583B9C" w:rsidP="00BB27E9">
            <w:pPr>
              <w:pStyle w:val="a3"/>
              <w:spacing w:line="228" w:lineRule="auto"/>
            </w:pPr>
          </w:p>
          <w:p w:rsidR="00122E7B" w:rsidRPr="00122E7B" w:rsidRDefault="00122E7B" w:rsidP="00BB27E9"/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583B9C" w:rsidRPr="003779A5" w:rsidRDefault="00583B9C" w:rsidP="00BB27E9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по улучшению качества жизни маломобильных групп населения, о</w:t>
            </w:r>
            <w:r w:rsidRPr="00E33798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беспрепятственного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доступа (далее - доступность) 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детей с нарушениями опорно-двигательного аппарата, зрения и слуха в дошкол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ные образовательные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общеобразов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тельные организации и организации дополнител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ного образования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337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качества жи</w:t>
            </w:r>
            <w:r w:rsidRPr="00E337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E337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детей-</w:t>
            </w:r>
            <w:r w:rsidRPr="00E337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инвалид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 и других маломобильных групп населения, </w:t>
            </w:r>
            <w:r w:rsidRPr="00E337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адаптация и интеграция их в общество.</w:t>
            </w:r>
            <w:r w:rsidR="00172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B27E9" w:rsidRPr="00C315B9" w:rsidRDefault="00BB27E9" w:rsidP="00BB27E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583B9C" w:rsidRPr="003779A5" w:rsidRDefault="00583B9C" w:rsidP="00BB27E9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</w:t>
            </w:r>
            <w:r w:rsidRPr="004F461F">
              <w:rPr>
                <w:rFonts w:ascii="Times New Roman" w:hAnsi="Times New Roman" w:cs="Times New Roman"/>
                <w:sz w:val="28"/>
                <w:szCs w:val="28"/>
              </w:rPr>
              <w:t xml:space="preserve"> среды жизнедеятельности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тей-</w:t>
            </w:r>
            <w:r w:rsidRPr="004F461F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дошкольных образовательных о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>ганизациях, общеобразовательных организациях и организациях дополнительного образования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Ленинградский район путем проведения мероприятий по созданию усл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вий </w:t>
            </w:r>
            <w:r w:rsidR="00B85512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инклюзивного образования детей-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инвалидов.</w:t>
            </w:r>
            <w:r w:rsidR="00712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3B9C" w:rsidRDefault="00583B9C" w:rsidP="00BB27E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B9C" w:rsidRPr="00ED3D62" w:rsidRDefault="00583B9C" w:rsidP="00BB27E9">
            <w:pPr>
              <w:ind w:firstLine="0"/>
            </w:pPr>
          </w:p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казателей муниципал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  <w:p w:rsidR="00583B9C" w:rsidRPr="003779A5" w:rsidRDefault="00583B9C" w:rsidP="00BB27E9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улучшения качества жизни маломобильных групп населения,</w:t>
            </w:r>
            <w:r w:rsidRPr="004F461F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доступности </w:t>
            </w:r>
            <w:r w:rsidR="009F5BFC">
              <w:rPr>
                <w:rFonts w:ascii="Times New Roman" w:hAnsi="Times New Roman" w:cs="Times New Roman"/>
                <w:sz w:val="28"/>
                <w:szCs w:val="28"/>
              </w:rPr>
              <w:t>дошкольных</w:t>
            </w:r>
            <w:r w:rsidR="001727F0">
              <w:rPr>
                <w:rFonts w:ascii="Times New Roman" w:hAnsi="Times New Roman" w:cs="Times New Roman"/>
                <w:sz w:val="28"/>
                <w:szCs w:val="28"/>
              </w:rPr>
              <w:t xml:space="preserve"> обр</w:t>
            </w:r>
            <w:r w:rsidR="001727F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27F0">
              <w:rPr>
                <w:rFonts w:ascii="Times New Roman" w:hAnsi="Times New Roman" w:cs="Times New Roman"/>
                <w:sz w:val="28"/>
                <w:szCs w:val="28"/>
              </w:rPr>
              <w:t xml:space="preserve">зовательных </w:t>
            </w:r>
            <w:r w:rsidR="009F5BFC">
              <w:rPr>
                <w:rFonts w:ascii="Times New Roman" w:hAnsi="Times New Roman" w:cs="Times New Roman"/>
                <w:sz w:val="28"/>
                <w:szCs w:val="28"/>
              </w:rPr>
              <w:t>организаций, общеобразовательных организаций и организаций дополнительного обр</w:t>
            </w:r>
            <w:r w:rsidR="009F5B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5BFC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r w:rsidR="00F864BE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="00BB2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27E9" w:rsidRPr="00BB27E9" w:rsidRDefault="00BB27E9" w:rsidP="00BB27E9"/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ции муниципальной программы</w:t>
            </w:r>
          </w:p>
          <w:p w:rsidR="00583B9C" w:rsidRPr="008163CF" w:rsidRDefault="00583B9C" w:rsidP="00BB27E9"/>
          <w:p w:rsidR="00583B9C" w:rsidRPr="003779A5" w:rsidRDefault="00583B9C" w:rsidP="00BB27E9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9C" w:rsidRPr="007454EF" w:rsidRDefault="00583B9C" w:rsidP="00BB27E9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8214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782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583B9C" w:rsidRPr="007454EF" w:rsidTr="00591F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:rsidR="00583B9C" w:rsidRDefault="00583B9C" w:rsidP="00BB27E9">
            <w:pPr>
              <w:pStyle w:val="a4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по годам и исто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никам  финансирования</w:t>
            </w:r>
          </w:p>
          <w:p w:rsidR="00583B9C" w:rsidRPr="003779A5" w:rsidRDefault="00583B9C" w:rsidP="00BB27E9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17C5" w:rsidRPr="00782140" w:rsidRDefault="00583B9C" w:rsidP="00BB27E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44BE2">
              <w:rPr>
                <w:rFonts w:ascii="Times New Roman" w:hAnsi="Times New Roman" w:cs="Times New Roman"/>
                <w:sz w:val="28"/>
                <w:szCs w:val="28"/>
              </w:rPr>
              <w:t xml:space="preserve">Общая потребность в финансовых ресурсах на </w:t>
            </w:r>
            <w:r w:rsidR="006917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544BE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</w:t>
            </w:r>
            <w:r w:rsidR="0069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4BE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="0069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1967CF" w:rsidRPr="00782140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составляет</w:t>
            </w:r>
            <w:r w:rsidR="001967CF" w:rsidRPr="00782140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</w:p>
          <w:p w:rsidR="001967CF" w:rsidRPr="00782140" w:rsidRDefault="00782140" w:rsidP="00BB27E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214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617BF4">
              <w:rPr>
                <w:rFonts w:ascii="Times New Roman" w:hAnsi="Times New Roman" w:cs="Times New Roman"/>
                <w:bCs/>
                <w:sz w:val="28"/>
                <w:szCs w:val="28"/>
              </w:rPr>
              <w:t>9341,4</w:t>
            </w:r>
            <w:r w:rsidR="001967CF" w:rsidRPr="00782140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1967CF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1967CF" w:rsidRPr="00782140">
              <w:rPr>
                <w:rFonts w:ascii="Times New Roman" w:hAnsi="Times New Roman" w:cs="Times New Roman"/>
                <w:bCs/>
                <w:sz w:val="28"/>
                <w:szCs w:val="28"/>
              </w:rPr>
              <w:t>рублей, в том числе по годам:</w:t>
            </w:r>
          </w:p>
          <w:p w:rsidR="00392FA0" w:rsidRPr="00782140" w:rsidRDefault="001967CF" w:rsidP="00BB27E9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832EDA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21 году  - </w:t>
            </w:r>
            <w:r w:rsidR="00617BF4">
              <w:rPr>
                <w:rFonts w:ascii="Times New Roman" w:hAnsi="Times New Roman" w:cs="Times New Roman"/>
                <w:sz w:val="28"/>
                <w:szCs w:val="28"/>
              </w:rPr>
              <w:t>7947</w:t>
            </w:r>
            <w:r w:rsidR="00392FA0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617BF4">
              <w:rPr>
                <w:rFonts w:ascii="Times New Roman" w:hAnsi="Times New Roman" w:cs="Times New Roman"/>
                <w:sz w:val="28"/>
                <w:szCs w:val="28"/>
              </w:rPr>
              <w:t>7304,1</w:t>
            </w:r>
            <w:r w:rsidR="00392FA0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из муниципального бюджета и </w:t>
            </w:r>
            <w:r w:rsidR="00FB13D2" w:rsidRPr="00782140">
              <w:rPr>
                <w:rFonts w:ascii="Times New Roman" w:hAnsi="Times New Roman" w:cs="Times New Roman"/>
                <w:sz w:val="28"/>
                <w:szCs w:val="28"/>
              </w:rPr>
              <w:t>642,9</w:t>
            </w:r>
            <w:r w:rsidR="00392FA0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из краевого бюджета;</w:t>
            </w:r>
          </w:p>
          <w:p w:rsidR="001967CF" w:rsidRPr="00782140" w:rsidRDefault="001967CF" w:rsidP="00BB27E9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392FA0" w:rsidRPr="0078214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750CA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17BF4">
              <w:rPr>
                <w:rFonts w:ascii="Times New Roman" w:hAnsi="Times New Roman" w:cs="Times New Roman"/>
                <w:sz w:val="28"/>
                <w:szCs w:val="28"/>
              </w:rPr>
              <w:t>5842,8</w:t>
            </w:r>
            <w:r w:rsidR="000750CA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B13D2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из муниципального бюджета</w:t>
            </w: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2684" w:rsidRPr="00782140" w:rsidRDefault="001967CF" w:rsidP="00617BF4">
            <w:pPr>
              <w:pStyle w:val="a3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392FA0" w:rsidRPr="00782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17BF4">
              <w:rPr>
                <w:rFonts w:ascii="Times New Roman" w:hAnsi="Times New Roman" w:cs="Times New Roman"/>
                <w:sz w:val="28"/>
                <w:szCs w:val="28"/>
              </w:rPr>
              <w:t>5551,6</w:t>
            </w:r>
            <w:r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B13D2" w:rsidRPr="00782140">
              <w:rPr>
                <w:rFonts w:ascii="Times New Roman" w:hAnsi="Times New Roman" w:cs="Times New Roman"/>
                <w:sz w:val="28"/>
                <w:szCs w:val="28"/>
              </w:rPr>
              <w:t xml:space="preserve"> из муниципального бюджета</w:t>
            </w:r>
            <w:r w:rsidR="00782140" w:rsidRPr="007821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83B9C" w:rsidRPr="00794541" w:rsidRDefault="00583B9C" w:rsidP="00BB27E9">
      <w:pPr>
        <w:rPr>
          <w:rFonts w:ascii="Times New Roman" w:hAnsi="Times New Roman" w:cs="Times New Roman"/>
        </w:rPr>
      </w:pPr>
    </w:p>
    <w:p w:rsidR="00583B9C" w:rsidRPr="002A5486" w:rsidRDefault="00583B9C" w:rsidP="007F1451">
      <w:pPr>
        <w:widowControl/>
        <w:autoSpaceDE/>
        <w:autoSpaceDN/>
        <w:adjustRightInd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A5486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вующей сферы реализации муниципальной программы.</w:t>
      </w:r>
    </w:p>
    <w:p w:rsidR="00583B9C" w:rsidRPr="002A5486" w:rsidRDefault="00583B9C" w:rsidP="00BB27E9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83B9C" w:rsidRPr="00E33798" w:rsidRDefault="00583B9C" w:rsidP="007F145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798">
        <w:rPr>
          <w:rFonts w:ascii="Times New Roman" w:hAnsi="Times New Roman" w:cs="Times New Roman"/>
          <w:sz w:val="28"/>
          <w:szCs w:val="28"/>
        </w:rPr>
        <w:t>На современном этапе развития проведение комплекса мер по интегр</w:t>
      </w:r>
      <w:r w:rsidRPr="00E33798">
        <w:rPr>
          <w:rFonts w:ascii="Times New Roman" w:hAnsi="Times New Roman" w:cs="Times New Roman"/>
          <w:sz w:val="28"/>
          <w:szCs w:val="28"/>
        </w:rPr>
        <w:t>а</w:t>
      </w:r>
      <w:r w:rsidRPr="00E33798">
        <w:rPr>
          <w:rFonts w:ascii="Times New Roman" w:hAnsi="Times New Roman" w:cs="Times New Roman"/>
          <w:sz w:val="28"/>
          <w:szCs w:val="28"/>
        </w:rPr>
        <w:t>ции инвалидов в общество является одним из приоритетных направлений социал</w:t>
      </w:r>
      <w:r w:rsidRPr="00E33798">
        <w:rPr>
          <w:rFonts w:ascii="Times New Roman" w:hAnsi="Times New Roman" w:cs="Times New Roman"/>
          <w:sz w:val="28"/>
          <w:szCs w:val="28"/>
        </w:rPr>
        <w:t>ь</w:t>
      </w:r>
      <w:r w:rsidRPr="00E33798">
        <w:rPr>
          <w:rFonts w:ascii="Times New Roman" w:hAnsi="Times New Roman" w:cs="Times New Roman"/>
          <w:sz w:val="28"/>
          <w:szCs w:val="28"/>
        </w:rPr>
        <w:t xml:space="preserve">ной политики государства. </w:t>
      </w:r>
    </w:p>
    <w:p w:rsidR="00583B9C" w:rsidRPr="00E33798" w:rsidRDefault="00583B9C" w:rsidP="007F1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798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в том числе Федеральными</w:t>
      </w:r>
      <w:r w:rsidR="000D2E32">
        <w:rPr>
          <w:rFonts w:ascii="Times New Roman" w:hAnsi="Times New Roman" w:cs="Times New Roman"/>
          <w:sz w:val="28"/>
          <w:szCs w:val="28"/>
        </w:rPr>
        <w:t xml:space="preserve"> законами от 24 ноября 1995 г.</w:t>
      </w:r>
      <w:r w:rsidRPr="00E33798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</w:t>
      </w:r>
      <w:r w:rsidR="000D2E32">
        <w:rPr>
          <w:rFonts w:ascii="Times New Roman" w:hAnsi="Times New Roman" w:cs="Times New Roman"/>
          <w:sz w:val="28"/>
          <w:szCs w:val="28"/>
        </w:rPr>
        <w:t xml:space="preserve"> Федерации», от 7 июля 2003 г.</w:t>
      </w:r>
      <w:r w:rsidRPr="00E33798">
        <w:rPr>
          <w:rFonts w:ascii="Times New Roman" w:hAnsi="Times New Roman" w:cs="Times New Roman"/>
          <w:sz w:val="28"/>
          <w:szCs w:val="28"/>
        </w:rPr>
        <w:t xml:space="preserve"> № 126-ФЗ «</w:t>
      </w:r>
      <w:r w:rsidR="000D2E32">
        <w:rPr>
          <w:rFonts w:ascii="Times New Roman" w:hAnsi="Times New Roman" w:cs="Times New Roman"/>
          <w:sz w:val="28"/>
          <w:szCs w:val="28"/>
        </w:rPr>
        <w:t>О связи», от 4 декабря 2007 г.</w:t>
      </w:r>
      <w:r w:rsidRPr="00E33798">
        <w:rPr>
          <w:rFonts w:ascii="Times New Roman" w:hAnsi="Times New Roman" w:cs="Times New Roman"/>
          <w:sz w:val="28"/>
          <w:szCs w:val="28"/>
        </w:rPr>
        <w:t xml:space="preserve"> № 329-ФЗ «О физической культуре и спорте в Российской Федерации», Градостроительным кодексом Российской Федерации и Кодексом Российской Федерации об административных правонарушениях определены требования к органам власти и организациям, независимо от организационно-правовой фо</w:t>
      </w:r>
      <w:r w:rsidRPr="00E33798">
        <w:rPr>
          <w:rFonts w:ascii="Times New Roman" w:hAnsi="Times New Roman" w:cs="Times New Roman"/>
          <w:sz w:val="28"/>
          <w:szCs w:val="28"/>
        </w:rPr>
        <w:t>р</w:t>
      </w:r>
      <w:r w:rsidRPr="00E33798">
        <w:rPr>
          <w:rFonts w:ascii="Times New Roman" w:hAnsi="Times New Roman" w:cs="Times New Roman"/>
          <w:sz w:val="28"/>
          <w:szCs w:val="28"/>
        </w:rPr>
        <w:t>мы, по созданию условий инвалидам для беспрепятственного доступа к объе</w:t>
      </w:r>
      <w:r w:rsidRPr="00E33798">
        <w:rPr>
          <w:rFonts w:ascii="Times New Roman" w:hAnsi="Times New Roman" w:cs="Times New Roman"/>
          <w:sz w:val="28"/>
          <w:szCs w:val="28"/>
        </w:rPr>
        <w:t>к</w:t>
      </w:r>
      <w:r w:rsidRPr="00E33798">
        <w:rPr>
          <w:rFonts w:ascii="Times New Roman" w:hAnsi="Times New Roman" w:cs="Times New Roman"/>
          <w:sz w:val="28"/>
          <w:szCs w:val="28"/>
        </w:rPr>
        <w:t>там инженерной, транспортной и социальной инфраструктур, информации, а также ответственность за уклонение от исполнения этих требований.</w:t>
      </w:r>
    </w:p>
    <w:p w:rsidR="00583B9C" w:rsidRPr="00E33798" w:rsidRDefault="00583B9C" w:rsidP="007F1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798">
        <w:rPr>
          <w:rFonts w:ascii="Times New Roman" w:hAnsi="Times New Roman" w:cs="Times New Roman"/>
          <w:sz w:val="28"/>
          <w:szCs w:val="28"/>
        </w:rPr>
        <w:t>Доступная среда жизнедеятельности является ключевым условием инт</w:t>
      </w:r>
      <w:r w:rsidRPr="00E33798">
        <w:rPr>
          <w:rFonts w:ascii="Times New Roman" w:hAnsi="Times New Roman" w:cs="Times New Roman"/>
          <w:sz w:val="28"/>
          <w:szCs w:val="28"/>
        </w:rPr>
        <w:t>е</w:t>
      </w:r>
      <w:r w:rsidRPr="00E33798">
        <w:rPr>
          <w:rFonts w:ascii="Times New Roman" w:hAnsi="Times New Roman" w:cs="Times New Roman"/>
          <w:sz w:val="28"/>
          <w:szCs w:val="28"/>
        </w:rPr>
        <w:t>грации инвалидов в общество. Способность инвалидов быть независимыми экономическими субъектами, участвовать в политической, культурной и соц</w:t>
      </w:r>
      <w:r w:rsidRPr="00E33798">
        <w:rPr>
          <w:rFonts w:ascii="Times New Roman" w:hAnsi="Times New Roman" w:cs="Times New Roman"/>
          <w:sz w:val="28"/>
          <w:szCs w:val="28"/>
        </w:rPr>
        <w:t>и</w:t>
      </w:r>
      <w:r w:rsidRPr="00E33798">
        <w:rPr>
          <w:rFonts w:ascii="Times New Roman" w:hAnsi="Times New Roman" w:cs="Times New Roman"/>
          <w:sz w:val="28"/>
          <w:szCs w:val="28"/>
        </w:rPr>
        <w:t>альной жизни общества отражает уровень реализации их прав как граждан с</w:t>
      </w:r>
      <w:r w:rsidRPr="00E33798">
        <w:rPr>
          <w:rFonts w:ascii="Times New Roman" w:hAnsi="Times New Roman" w:cs="Times New Roman"/>
          <w:sz w:val="28"/>
          <w:szCs w:val="28"/>
        </w:rPr>
        <w:t>о</w:t>
      </w:r>
      <w:r w:rsidRPr="00E33798">
        <w:rPr>
          <w:rFonts w:ascii="Times New Roman" w:hAnsi="Times New Roman" w:cs="Times New Roman"/>
          <w:sz w:val="28"/>
          <w:szCs w:val="28"/>
        </w:rPr>
        <w:lastRenderedPageBreak/>
        <w:t>циального государства, создает предпосылки для реализации их потенциала и, следовательно, способствует социальному и экономическому развитию гос</w:t>
      </w:r>
      <w:r w:rsidRPr="00E33798">
        <w:rPr>
          <w:rFonts w:ascii="Times New Roman" w:hAnsi="Times New Roman" w:cs="Times New Roman"/>
          <w:sz w:val="28"/>
          <w:szCs w:val="28"/>
        </w:rPr>
        <w:t>у</w:t>
      </w:r>
      <w:r w:rsidRPr="00E33798">
        <w:rPr>
          <w:rFonts w:ascii="Times New Roman" w:hAnsi="Times New Roman" w:cs="Times New Roman"/>
          <w:sz w:val="28"/>
          <w:szCs w:val="28"/>
        </w:rPr>
        <w:t>дарства.</w:t>
      </w:r>
    </w:p>
    <w:p w:rsidR="00583B9C" w:rsidRPr="00E33798" w:rsidRDefault="00583B9C" w:rsidP="007F1451">
      <w:pPr>
        <w:tabs>
          <w:tab w:val="left" w:pos="851"/>
          <w:tab w:val="left" w:pos="387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33798">
        <w:rPr>
          <w:rFonts w:ascii="Times New Roman" w:hAnsi="Times New Roman" w:cs="Times New Roman"/>
          <w:sz w:val="28"/>
          <w:szCs w:val="28"/>
        </w:rPr>
        <w:t>Социальная политика администрации муниципального образования Л</w:t>
      </w:r>
      <w:r w:rsidRPr="00E33798">
        <w:rPr>
          <w:rFonts w:ascii="Times New Roman" w:hAnsi="Times New Roman" w:cs="Times New Roman"/>
          <w:sz w:val="28"/>
          <w:szCs w:val="28"/>
        </w:rPr>
        <w:t>е</w:t>
      </w:r>
      <w:r w:rsidRPr="00E33798">
        <w:rPr>
          <w:rFonts w:ascii="Times New Roman" w:hAnsi="Times New Roman" w:cs="Times New Roman"/>
          <w:sz w:val="28"/>
          <w:szCs w:val="28"/>
        </w:rPr>
        <w:t>нинградский район (далее МО) направлена на реализацию государственной п</w:t>
      </w:r>
      <w:r w:rsidRPr="00E33798">
        <w:rPr>
          <w:rFonts w:ascii="Times New Roman" w:hAnsi="Times New Roman" w:cs="Times New Roman"/>
          <w:sz w:val="28"/>
          <w:szCs w:val="28"/>
        </w:rPr>
        <w:t>о</w:t>
      </w:r>
      <w:r w:rsidRPr="00E33798">
        <w:rPr>
          <w:rFonts w:ascii="Times New Roman" w:hAnsi="Times New Roman" w:cs="Times New Roman"/>
          <w:sz w:val="28"/>
          <w:szCs w:val="28"/>
        </w:rPr>
        <w:t>литики в отношении инвалидов в соответствии с  Федеральны</w:t>
      </w:r>
      <w:r w:rsidR="000D2E32">
        <w:rPr>
          <w:rFonts w:ascii="Times New Roman" w:hAnsi="Times New Roman" w:cs="Times New Roman"/>
          <w:sz w:val="28"/>
          <w:szCs w:val="28"/>
        </w:rPr>
        <w:t>м законом от 24 ноября 1995 г.</w:t>
      </w:r>
      <w:r w:rsidRPr="00E33798">
        <w:rPr>
          <w:rFonts w:ascii="Times New Roman" w:hAnsi="Times New Roman" w:cs="Times New Roman"/>
          <w:sz w:val="28"/>
          <w:szCs w:val="28"/>
        </w:rPr>
        <w:t xml:space="preserve"> № 181-ФЗ «О социальной</w:t>
      </w:r>
      <w:r w:rsidR="00EF6BC7">
        <w:rPr>
          <w:rFonts w:ascii="Times New Roman" w:hAnsi="Times New Roman" w:cs="Times New Roman"/>
          <w:sz w:val="28"/>
          <w:szCs w:val="28"/>
        </w:rPr>
        <w:t xml:space="preserve"> защите инвалидов в Российской Ф</w:t>
      </w:r>
      <w:r w:rsidRPr="00E33798">
        <w:rPr>
          <w:rFonts w:ascii="Times New Roman" w:hAnsi="Times New Roman" w:cs="Times New Roman"/>
          <w:sz w:val="28"/>
          <w:szCs w:val="28"/>
        </w:rPr>
        <w:t>ед</w:t>
      </w:r>
      <w:r w:rsidRPr="00E33798">
        <w:rPr>
          <w:rFonts w:ascii="Times New Roman" w:hAnsi="Times New Roman" w:cs="Times New Roman"/>
          <w:sz w:val="28"/>
          <w:szCs w:val="28"/>
        </w:rPr>
        <w:t>е</w:t>
      </w:r>
      <w:r w:rsidRPr="00E33798">
        <w:rPr>
          <w:rFonts w:ascii="Times New Roman" w:hAnsi="Times New Roman" w:cs="Times New Roman"/>
          <w:sz w:val="28"/>
          <w:szCs w:val="28"/>
        </w:rPr>
        <w:t>рации» и  законом Краснодарского края от 2</w:t>
      </w:r>
      <w:r w:rsidR="000D2E32">
        <w:rPr>
          <w:rFonts w:ascii="Times New Roman" w:hAnsi="Times New Roman" w:cs="Times New Roman"/>
          <w:sz w:val="28"/>
          <w:szCs w:val="28"/>
        </w:rPr>
        <w:t xml:space="preserve">7 апреля 2007 г. </w:t>
      </w:r>
      <w:r w:rsidRPr="00E33798">
        <w:rPr>
          <w:rFonts w:ascii="Times New Roman" w:hAnsi="Times New Roman" w:cs="Times New Roman"/>
          <w:sz w:val="28"/>
          <w:szCs w:val="28"/>
        </w:rPr>
        <w:t xml:space="preserve">№ 1229-КЗ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Краснодарском крае». </w:t>
      </w:r>
    </w:p>
    <w:p w:rsidR="00583B9C" w:rsidRDefault="00583B9C" w:rsidP="007F145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33798">
        <w:rPr>
          <w:rFonts w:ascii="Times New Roman" w:hAnsi="Times New Roman" w:cs="Times New Roman"/>
          <w:sz w:val="28"/>
          <w:szCs w:val="28"/>
        </w:rPr>
        <w:t>Наиболее уязвимыми по характерным особенностям взаимодействия со средой жизнедеятельности являются три основные категории инвалидов: гра</w:t>
      </w:r>
      <w:r w:rsidRPr="00E33798">
        <w:rPr>
          <w:rFonts w:ascii="Times New Roman" w:hAnsi="Times New Roman" w:cs="Times New Roman"/>
          <w:sz w:val="28"/>
          <w:szCs w:val="28"/>
        </w:rPr>
        <w:t>ж</w:t>
      </w:r>
      <w:r w:rsidRPr="00E33798">
        <w:rPr>
          <w:rFonts w:ascii="Times New Roman" w:hAnsi="Times New Roman" w:cs="Times New Roman"/>
          <w:sz w:val="28"/>
          <w:szCs w:val="28"/>
        </w:rPr>
        <w:t xml:space="preserve">дане с нарушениями </w:t>
      </w:r>
      <w:r w:rsidR="00E04670" w:rsidRPr="00E33798">
        <w:rPr>
          <w:rFonts w:ascii="Times New Roman" w:hAnsi="Times New Roman" w:cs="Times New Roman"/>
          <w:sz w:val="28"/>
          <w:szCs w:val="28"/>
        </w:rPr>
        <w:t xml:space="preserve">опорно-двигательного аппарата </w:t>
      </w:r>
      <w:r w:rsidR="00E04670">
        <w:rPr>
          <w:rFonts w:ascii="Times New Roman" w:hAnsi="Times New Roman" w:cs="Times New Roman"/>
          <w:sz w:val="28"/>
          <w:szCs w:val="28"/>
        </w:rPr>
        <w:t>слуха и зрения</w:t>
      </w:r>
      <w:r w:rsidRPr="00E337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5E5F" w:rsidRDefault="008E5E5F" w:rsidP="007F145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физической среды, включая жилье, транспорт,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ние, работу и культуру</w:t>
      </w:r>
      <w:r w:rsidR="00E046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является условием независимой жизни людей с ограниче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ными возможностями здоровья. Именно повышение доступности окр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жающей среды может стать существенным стимулом для снижения социальной разо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щенности. Более того, доступная среда жизнедеятельности является необход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мым ключевым условием адаптации и интеграции детей с ограниченными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можностями здоровья в общество.</w:t>
      </w:r>
    </w:p>
    <w:p w:rsidR="00457FC4" w:rsidRDefault="00FB13D2" w:rsidP="007F145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 2020</w:t>
      </w:r>
      <w:r w:rsidRPr="00E3379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в общеобразовательных организац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ях  обучается 6556 школьников из них 111 инвалидов. Количество общеобраз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вательных учреждений, в которых созданы условия для образования детей-инвалидов составляет </w:t>
      </w:r>
      <w:r w:rsidR="0012762C">
        <w:rPr>
          <w:rFonts w:ascii="Times New Roman" w:hAnsi="Times New Roman" w:cs="Times New Roman"/>
          <w:sz w:val="28"/>
          <w:szCs w:val="28"/>
        </w:rPr>
        <w:t>7,8</w:t>
      </w:r>
      <w:r>
        <w:rPr>
          <w:rFonts w:ascii="Times New Roman" w:hAnsi="Times New Roman" w:cs="Times New Roman"/>
          <w:sz w:val="28"/>
          <w:szCs w:val="28"/>
        </w:rPr>
        <w:t xml:space="preserve"> %. На 1 января 20</w:t>
      </w:r>
      <w:r w:rsidR="0012762C">
        <w:rPr>
          <w:rFonts w:ascii="Times New Roman" w:hAnsi="Times New Roman" w:cs="Times New Roman"/>
          <w:sz w:val="28"/>
          <w:szCs w:val="28"/>
        </w:rPr>
        <w:t xml:space="preserve">20 года  </w:t>
      </w:r>
      <w:r>
        <w:rPr>
          <w:rFonts w:ascii="Times New Roman" w:hAnsi="Times New Roman" w:cs="Times New Roman"/>
          <w:sz w:val="28"/>
          <w:szCs w:val="28"/>
        </w:rPr>
        <w:t>дошколь</w:t>
      </w:r>
      <w:r w:rsidR="0012762C">
        <w:rPr>
          <w:rFonts w:ascii="Times New Roman" w:hAnsi="Times New Roman" w:cs="Times New Roman"/>
          <w:sz w:val="28"/>
          <w:szCs w:val="28"/>
        </w:rPr>
        <w:t>ные</w:t>
      </w:r>
      <w:r>
        <w:rPr>
          <w:rFonts w:ascii="Times New Roman" w:hAnsi="Times New Roman" w:cs="Times New Roman"/>
          <w:sz w:val="28"/>
          <w:szCs w:val="28"/>
        </w:rPr>
        <w:t xml:space="preserve"> 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2762C">
        <w:rPr>
          <w:rFonts w:ascii="Times New Roman" w:hAnsi="Times New Roman" w:cs="Times New Roman"/>
          <w:sz w:val="28"/>
          <w:szCs w:val="28"/>
        </w:rPr>
        <w:t>ные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2762C">
        <w:rPr>
          <w:rFonts w:ascii="Times New Roman" w:hAnsi="Times New Roman" w:cs="Times New Roman"/>
          <w:sz w:val="28"/>
          <w:szCs w:val="28"/>
        </w:rPr>
        <w:t>и посещают 2750</w:t>
      </w:r>
      <w:r>
        <w:rPr>
          <w:rFonts w:ascii="Times New Roman" w:hAnsi="Times New Roman" w:cs="Times New Roman"/>
          <w:sz w:val="28"/>
          <w:szCs w:val="28"/>
        </w:rPr>
        <w:t xml:space="preserve"> ребенка, из них 3</w:t>
      </w:r>
      <w:r w:rsidR="001276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детей инвалиды. </w:t>
      </w:r>
      <w:r w:rsidR="0012762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оличес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во дошкольных образовательных учреждений, в которых созданы условия для детей-инвалидов составляет </w:t>
      </w:r>
      <w:r w:rsidR="0012762C">
        <w:rPr>
          <w:rFonts w:ascii="Times New Roman" w:hAnsi="Times New Roman" w:cs="Times New Roman"/>
          <w:sz w:val="28"/>
          <w:szCs w:val="28"/>
        </w:rPr>
        <w:t>27,5</w:t>
      </w:r>
      <w:r>
        <w:rPr>
          <w:rFonts w:ascii="Times New Roman" w:hAnsi="Times New Roman" w:cs="Times New Roman"/>
          <w:sz w:val="28"/>
          <w:szCs w:val="28"/>
        </w:rPr>
        <w:t>%.</w:t>
      </w:r>
      <w:r w:rsidR="0012762C">
        <w:rPr>
          <w:rFonts w:ascii="Times New Roman" w:hAnsi="Times New Roman" w:cs="Times New Roman"/>
          <w:sz w:val="28"/>
          <w:szCs w:val="28"/>
        </w:rPr>
        <w:t xml:space="preserve"> Доступными для детей-инвалидов являются  3,9 </w:t>
      </w:r>
      <w:r w:rsidR="00457FC4">
        <w:rPr>
          <w:rFonts w:ascii="Times New Roman" w:hAnsi="Times New Roman" w:cs="Times New Roman"/>
          <w:sz w:val="28"/>
          <w:szCs w:val="28"/>
        </w:rPr>
        <w:t>% образовательных организаций дополнительного образования детей.</w:t>
      </w:r>
    </w:p>
    <w:p w:rsidR="00583B9C" w:rsidRPr="00E33798" w:rsidRDefault="00DF3C68" w:rsidP="007F145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подготовки и реализации программы вызвана тем, что на сегодняшний день существующие ограничения и барьеры (имеется в виду не только отсутствие пандусов, удобных лифтов, общественного транспорта, но и условий для информационного обеспечения, получения </w:t>
      </w:r>
      <w:r w:rsidR="00541842">
        <w:rPr>
          <w:rFonts w:ascii="Times New Roman" w:hAnsi="Times New Roman" w:cs="Times New Roman"/>
          <w:sz w:val="28"/>
          <w:szCs w:val="28"/>
        </w:rPr>
        <w:t>детьми с ограниченн</w:t>
      </w:r>
      <w:r w:rsidR="00541842">
        <w:rPr>
          <w:rFonts w:ascii="Times New Roman" w:hAnsi="Times New Roman" w:cs="Times New Roman"/>
          <w:sz w:val="28"/>
          <w:szCs w:val="28"/>
        </w:rPr>
        <w:t>ы</w:t>
      </w:r>
      <w:r w:rsidR="00541842">
        <w:rPr>
          <w:rFonts w:ascii="Times New Roman" w:hAnsi="Times New Roman" w:cs="Times New Roman"/>
          <w:sz w:val="28"/>
          <w:szCs w:val="28"/>
        </w:rPr>
        <w:t xml:space="preserve">ми возможностями здоровья </w:t>
      </w:r>
      <w:r>
        <w:rPr>
          <w:rFonts w:ascii="Times New Roman" w:hAnsi="Times New Roman" w:cs="Times New Roman"/>
          <w:sz w:val="28"/>
          <w:szCs w:val="28"/>
        </w:rPr>
        <w:t>образов</w:t>
      </w:r>
      <w:r w:rsidR="00E04670">
        <w:rPr>
          <w:rFonts w:ascii="Times New Roman" w:hAnsi="Times New Roman" w:cs="Times New Roman"/>
          <w:sz w:val="28"/>
          <w:szCs w:val="28"/>
        </w:rPr>
        <w:t>ания, их дальнейше</w:t>
      </w:r>
      <w:r w:rsidR="00541842">
        <w:rPr>
          <w:rFonts w:ascii="Times New Roman" w:hAnsi="Times New Roman" w:cs="Times New Roman"/>
          <w:sz w:val="28"/>
          <w:szCs w:val="28"/>
        </w:rPr>
        <w:t>го</w:t>
      </w:r>
      <w:r w:rsidR="00E04670">
        <w:rPr>
          <w:rFonts w:ascii="Times New Roman" w:hAnsi="Times New Roman" w:cs="Times New Roman"/>
          <w:sz w:val="28"/>
          <w:szCs w:val="28"/>
        </w:rPr>
        <w:t xml:space="preserve"> трудоустройств</w:t>
      </w:r>
      <w:r w:rsidR="005418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не позволяют обеспечить доступность образ</w:t>
      </w:r>
      <w:r w:rsidR="009B471F">
        <w:rPr>
          <w:rFonts w:ascii="Times New Roman" w:hAnsi="Times New Roman" w:cs="Times New Roman"/>
          <w:sz w:val="28"/>
          <w:szCs w:val="28"/>
        </w:rPr>
        <w:t>овательной среды. Как правило, в о</w:t>
      </w:r>
      <w:r w:rsidR="005C7A12">
        <w:rPr>
          <w:rFonts w:ascii="Times New Roman" w:hAnsi="Times New Roman" w:cs="Times New Roman"/>
          <w:sz w:val="28"/>
          <w:szCs w:val="28"/>
        </w:rPr>
        <w:t>б</w:t>
      </w:r>
      <w:r w:rsidR="005C7A12">
        <w:rPr>
          <w:rFonts w:ascii="Times New Roman" w:hAnsi="Times New Roman" w:cs="Times New Roman"/>
          <w:sz w:val="28"/>
          <w:szCs w:val="28"/>
        </w:rPr>
        <w:t>щеобразовательных организациях детей-инвалидов выводят на индивидуальное обучение, и педагоги приходят к ребенку домой, лишая его возможности по</w:t>
      </w:r>
      <w:r w:rsidR="005C7A12">
        <w:rPr>
          <w:rFonts w:ascii="Times New Roman" w:hAnsi="Times New Roman" w:cs="Times New Roman"/>
          <w:sz w:val="28"/>
          <w:szCs w:val="28"/>
        </w:rPr>
        <w:t>л</w:t>
      </w:r>
      <w:r w:rsidR="005C7A12">
        <w:rPr>
          <w:rFonts w:ascii="Times New Roman" w:hAnsi="Times New Roman" w:cs="Times New Roman"/>
          <w:sz w:val="28"/>
          <w:szCs w:val="28"/>
        </w:rPr>
        <w:t>ноценно общаться со сверстниками, участвовать в делах класса, научиться взаимодействовать с окружающими. От того, насколько включены дети с огр</w:t>
      </w:r>
      <w:r w:rsidR="005C7A12">
        <w:rPr>
          <w:rFonts w:ascii="Times New Roman" w:hAnsi="Times New Roman" w:cs="Times New Roman"/>
          <w:sz w:val="28"/>
          <w:szCs w:val="28"/>
        </w:rPr>
        <w:t>а</w:t>
      </w:r>
      <w:r w:rsidR="005C7A12">
        <w:rPr>
          <w:rFonts w:ascii="Times New Roman" w:hAnsi="Times New Roman" w:cs="Times New Roman"/>
          <w:sz w:val="28"/>
          <w:szCs w:val="28"/>
        </w:rPr>
        <w:t>ниченными возможностями здоровья в повседневную жизнь общества, зависит их социа</w:t>
      </w:r>
      <w:r w:rsidR="00541842">
        <w:rPr>
          <w:rFonts w:ascii="Times New Roman" w:hAnsi="Times New Roman" w:cs="Times New Roman"/>
          <w:sz w:val="28"/>
          <w:szCs w:val="28"/>
        </w:rPr>
        <w:t>льное благополучие, отношение к</w:t>
      </w:r>
      <w:r w:rsidR="005C7A12">
        <w:rPr>
          <w:rFonts w:ascii="Times New Roman" w:hAnsi="Times New Roman" w:cs="Times New Roman"/>
          <w:sz w:val="28"/>
          <w:szCs w:val="28"/>
        </w:rPr>
        <w:t xml:space="preserve"> ним окружающих людей.</w:t>
      </w:r>
    </w:p>
    <w:p w:rsidR="005C7A12" w:rsidRDefault="005C7A12" w:rsidP="00BB27E9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повысить социальный 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тус, защищенность лиц с ограниченными возможностями здоровья путем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дания условий для их полноценной интеграции в жизнь общества.</w:t>
      </w:r>
    </w:p>
    <w:p w:rsidR="00583B9C" w:rsidRDefault="00583B9C" w:rsidP="007F1451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2A5486">
        <w:rPr>
          <w:rFonts w:ascii="Times New Roman" w:hAnsi="Times New Roman" w:cs="Times New Roman"/>
          <w:sz w:val="28"/>
          <w:szCs w:val="28"/>
        </w:rPr>
        <w:t>.  Цели, задачи</w:t>
      </w:r>
      <w:r>
        <w:rPr>
          <w:rFonts w:ascii="Times New Roman" w:hAnsi="Times New Roman" w:cs="Times New Roman"/>
          <w:sz w:val="28"/>
          <w:szCs w:val="28"/>
        </w:rPr>
        <w:t xml:space="preserve"> и целевые показатели, сроки и этапы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CE65C7" w:rsidRDefault="00CE65C7" w:rsidP="007F1451">
      <w:pPr>
        <w:widowControl/>
        <w:autoSpaceDE/>
        <w:autoSpaceDN/>
        <w:adjustRightInd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1842" w:rsidRPr="002A5486" w:rsidRDefault="00541842" w:rsidP="007F1451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</w:t>
      </w:r>
      <w:r w:rsidRPr="002A5486">
        <w:rPr>
          <w:rFonts w:ascii="Times New Roman" w:hAnsi="Times New Roman" w:cs="Times New Roman"/>
          <w:sz w:val="28"/>
          <w:szCs w:val="28"/>
        </w:rPr>
        <w:t>тся:</w:t>
      </w:r>
    </w:p>
    <w:p w:rsidR="00541842" w:rsidRPr="007165CB" w:rsidRDefault="00541842" w:rsidP="007F1451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благоприятных условий по улучшению качества жизни мал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мобильных групп населения, обеспечение беспрепятственного доступа детей-инвалидов</w:t>
      </w:r>
      <w:r w:rsidR="009254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нарушениями опорно-двигательного аппарата, слуха и зрения в дошкольные образовательные организации, общеобразовательные организации</w:t>
      </w:r>
      <w:r w:rsidR="00925418">
        <w:rPr>
          <w:rFonts w:ascii="Times New Roman" w:hAnsi="Times New Roman" w:cs="Times New Roman"/>
          <w:sz w:val="28"/>
          <w:szCs w:val="28"/>
        </w:rPr>
        <w:t>,</w:t>
      </w:r>
      <w:r w:rsidR="00712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дополнительного образования детей. Повышение качества жизни де</w:t>
      </w:r>
      <w:r w:rsidR="00925418">
        <w:rPr>
          <w:rFonts w:ascii="Times New Roman" w:hAnsi="Times New Roman" w:cs="Times New Roman"/>
          <w:sz w:val="28"/>
          <w:szCs w:val="28"/>
        </w:rPr>
        <w:t>тей-</w:t>
      </w:r>
      <w:r>
        <w:rPr>
          <w:rFonts w:ascii="Times New Roman" w:hAnsi="Times New Roman" w:cs="Times New Roman"/>
          <w:sz w:val="28"/>
          <w:szCs w:val="28"/>
        </w:rPr>
        <w:t xml:space="preserve">инвалидов и других маломобильных групп населения, их социальная адаптация и интеграция в общество будет осуществляться путем приобретения и установки </w:t>
      </w:r>
      <w:r w:rsidRPr="007165CB">
        <w:rPr>
          <w:rFonts w:ascii="Times New Roman" w:hAnsi="Times New Roman" w:cs="Times New Roman"/>
          <w:sz w:val="28"/>
          <w:szCs w:val="28"/>
        </w:rPr>
        <w:t xml:space="preserve"> реабилитационного оборудования</w:t>
      </w:r>
      <w:r w:rsidR="002D0C90">
        <w:rPr>
          <w:rFonts w:ascii="Times New Roman" w:hAnsi="Times New Roman" w:cs="Times New Roman"/>
          <w:sz w:val="28"/>
          <w:szCs w:val="28"/>
        </w:rPr>
        <w:t>, выполнения необходимых р</w:t>
      </w:r>
      <w:r w:rsidR="002D0C90">
        <w:rPr>
          <w:rFonts w:ascii="Times New Roman" w:hAnsi="Times New Roman" w:cs="Times New Roman"/>
          <w:sz w:val="28"/>
          <w:szCs w:val="28"/>
        </w:rPr>
        <w:t>е</w:t>
      </w:r>
      <w:r w:rsidR="002D0C90">
        <w:rPr>
          <w:rFonts w:ascii="Times New Roman" w:hAnsi="Times New Roman" w:cs="Times New Roman"/>
          <w:sz w:val="28"/>
          <w:szCs w:val="28"/>
        </w:rPr>
        <w:t>монтных работ</w:t>
      </w:r>
      <w:r w:rsidR="003B7439">
        <w:rPr>
          <w:rFonts w:ascii="Times New Roman" w:hAnsi="Times New Roman" w:cs="Times New Roman"/>
          <w:sz w:val="28"/>
          <w:szCs w:val="28"/>
        </w:rPr>
        <w:t xml:space="preserve"> </w:t>
      </w:r>
      <w:r w:rsidR="002D0C90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муниципального образования Ленинградский район, </w:t>
      </w:r>
      <w:r w:rsidRPr="007165CB">
        <w:rPr>
          <w:rFonts w:ascii="Times New Roman" w:hAnsi="Times New Roman" w:cs="Times New Roman"/>
          <w:sz w:val="28"/>
          <w:szCs w:val="28"/>
        </w:rPr>
        <w:t>в которых созданы условия для инклюзивного образов</w:t>
      </w:r>
      <w:r w:rsidRPr="007165CB">
        <w:rPr>
          <w:rFonts w:ascii="Times New Roman" w:hAnsi="Times New Roman" w:cs="Times New Roman"/>
          <w:sz w:val="28"/>
          <w:szCs w:val="28"/>
        </w:rPr>
        <w:t>а</w:t>
      </w:r>
      <w:r w:rsidRPr="007165CB">
        <w:rPr>
          <w:rFonts w:ascii="Times New Roman" w:hAnsi="Times New Roman" w:cs="Times New Roman"/>
          <w:sz w:val="28"/>
          <w:szCs w:val="28"/>
        </w:rPr>
        <w:t>ния детей-инв</w:t>
      </w:r>
      <w:r w:rsidR="002D0C90">
        <w:rPr>
          <w:rFonts w:ascii="Times New Roman" w:hAnsi="Times New Roman" w:cs="Times New Roman"/>
          <w:sz w:val="28"/>
          <w:szCs w:val="28"/>
        </w:rPr>
        <w:t>алидов.</w:t>
      </w:r>
    </w:p>
    <w:p w:rsidR="00583B9C" w:rsidRPr="005B0002" w:rsidRDefault="002D0C90" w:rsidP="00BB27E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002">
        <w:rPr>
          <w:rFonts w:ascii="Times New Roman" w:hAnsi="Times New Roman" w:cs="Times New Roman"/>
          <w:sz w:val="28"/>
          <w:szCs w:val="28"/>
        </w:rPr>
        <w:t>Для достижения указанных целей</w:t>
      </w:r>
      <w:r w:rsidR="00583B9C" w:rsidRPr="005B0002">
        <w:rPr>
          <w:rFonts w:ascii="Times New Roman" w:hAnsi="Times New Roman" w:cs="Times New Roman"/>
          <w:sz w:val="28"/>
          <w:szCs w:val="28"/>
        </w:rPr>
        <w:t xml:space="preserve"> должно быть обеспечено решение сл</w:t>
      </w:r>
      <w:r w:rsidR="00583B9C" w:rsidRPr="005B0002">
        <w:rPr>
          <w:rFonts w:ascii="Times New Roman" w:hAnsi="Times New Roman" w:cs="Times New Roman"/>
          <w:sz w:val="28"/>
          <w:szCs w:val="28"/>
        </w:rPr>
        <w:t>е</w:t>
      </w:r>
      <w:r w:rsidR="00583B9C" w:rsidRPr="005B0002">
        <w:rPr>
          <w:rFonts w:ascii="Times New Roman" w:hAnsi="Times New Roman" w:cs="Times New Roman"/>
          <w:sz w:val="28"/>
          <w:szCs w:val="28"/>
        </w:rPr>
        <w:t>дующих задач:</w:t>
      </w:r>
    </w:p>
    <w:p w:rsidR="00583B9C" w:rsidRPr="00C25B91" w:rsidRDefault="00583B9C" w:rsidP="007F145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B91">
        <w:rPr>
          <w:rFonts w:ascii="Times New Roman" w:hAnsi="Times New Roman" w:cs="Times New Roman"/>
          <w:sz w:val="28"/>
          <w:szCs w:val="28"/>
        </w:rPr>
        <w:t>- совершенствование нормативно-правовой и организационной основы формирования дост</w:t>
      </w:r>
      <w:r>
        <w:rPr>
          <w:rFonts w:ascii="Times New Roman" w:hAnsi="Times New Roman" w:cs="Times New Roman"/>
          <w:sz w:val="28"/>
          <w:szCs w:val="28"/>
        </w:rPr>
        <w:t xml:space="preserve">упной среды жизнедеятельности </w:t>
      </w:r>
      <w:r w:rsidRPr="00C25B91">
        <w:rPr>
          <w:rFonts w:ascii="Times New Roman" w:hAnsi="Times New Roman" w:cs="Times New Roman"/>
          <w:sz w:val="28"/>
          <w:szCs w:val="28"/>
        </w:rPr>
        <w:t>инвалидов и других мал</w:t>
      </w:r>
      <w:r w:rsidRPr="00C25B91">
        <w:rPr>
          <w:rFonts w:ascii="Times New Roman" w:hAnsi="Times New Roman" w:cs="Times New Roman"/>
          <w:sz w:val="28"/>
          <w:szCs w:val="28"/>
        </w:rPr>
        <w:t>о</w:t>
      </w:r>
      <w:r w:rsidRPr="00C25B91">
        <w:rPr>
          <w:rFonts w:ascii="Times New Roman" w:hAnsi="Times New Roman" w:cs="Times New Roman"/>
          <w:sz w:val="28"/>
          <w:szCs w:val="28"/>
        </w:rPr>
        <w:t>мобильных групп населения;</w:t>
      </w:r>
    </w:p>
    <w:p w:rsidR="00583B9C" w:rsidRDefault="00583B9C" w:rsidP="007F1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B91">
        <w:rPr>
          <w:rFonts w:ascii="Times New Roman" w:hAnsi="Times New Roman" w:cs="Times New Roman"/>
          <w:sz w:val="28"/>
          <w:szCs w:val="28"/>
        </w:rPr>
        <w:t xml:space="preserve">-повышение уровня доступности </w:t>
      </w:r>
      <w:r>
        <w:rPr>
          <w:rFonts w:ascii="Times New Roman" w:hAnsi="Times New Roman" w:cs="Times New Roman"/>
          <w:sz w:val="28"/>
          <w:szCs w:val="28"/>
        </w:rPr>
        <w:t>дошколь</w:t>
      </w:r>
      <w:r w:rsidR="005B0002">
        <w:rPr>
          <w:rFonts w:ascii="Times New Roman" w:hAnsi="Times New Roman" w:cs="Times New Roman"/>
          <w:sz w:val="28"/>
          <w:szCs w:val="28"/>
        </w:rPr>
        <w:t>ных образовательных организ</w:t>
      </w:r>
      <w:r w:rsidR="005B0002">
        <w:rPr>
          <w:rFonts w:ascii="Times New Roman" w:hAnsi="Times New Roman" w:cs="Times New Roman"/>
          <w:sz w:val="28"/>
          <w:szCs w:val="28"/>
        </w:rPr>
        <w:t>а</w:t>
      </w:r>
      <w:r w:rsidR="005B0002">
        <w:rPr>
          <w:rFonts w:ascii="Times New Roman" w:hAnsi="Times New Roman" w:cs="Times New Roman"/>
          <w:sz w:val="28"/>
          <w:szCs w:val="28"/>
        </w:rPr>
        <w:t>ций</w:t>
      </w:r>
      <w:r>
        <w:rPr>
          <w:rFonts w:ascii="Times New Roman" w:hAnsi="Times New Roman" w:cs="Times New Roman"/>
          <w:sz w:val="28"/>
          <w:szCs w:val="28"/>
        </w:rPr>
        <w:t xml:space="preserve">, общеобразовательных организаций </w:t>
      </w:r>
      <w:r w:rsidR="005B0002">
        <w:rPr>
          <w:rFonts w:ascii="Times New Roman" w:hAnsi="Times New Roman" w:cs="Times New Roman"/>
          <w:sz w:val="28"/>
          <w:szCs w:val="28"/>
        </w:rPr>
        <w:t>и организаций дополнительного обр</w:t>
      </w:r>
      <w:r w:rsidR="005B0002">
        <w:rPr>
          <w:rFonts w:ascii="Times New Roman" w:hAnsi="Times New Roman" w:cs="Times New Roman"/>
          <w:sz w:val="28"/>
          <w:szCs w:val="28"/>
        </w:rPr>
        <w:t>а</w:t>
      </w:r>
      <w:r w:rsidR="005B0002">
        <w:rPr>
          <w:rFonts w:ascii="Times New Roman" w:hAnsi="Times New Roman" w:cs="Times New Roman"/>
          <w:sz w:val="28"/>
          <w:szCs w:val="28"/>
        </w:rPr>
        <w:t>зования детей</w:t>
      </w:r>
      <w:r w:rsidR="003F1DA4">
        <w:rPr>
          <w:rFonts w:ascii="Times New Roman" w:hAnsi="Times New Roman" w:cs="Times New Roman"/>
          <w:sz w:val="28"/>
          <w:szCs w:val="28"/>
        </w:rPr>
        <w:t>;</w:t>
      </w:r>
    </w:p>
    <w:p w:rsidR="003F1DA4" w:rsidRDefault="003F1DA4" w:rsidP="007F1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оптимальной для инвалидов среды жизнедеятельности;</w:t>
      </w:r>
    </w:p>
    <w:p w:rsidR="003F1DA4" w:rsidRDefault="003F1DA4" w:rsidP="007F1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-привлечение большого внимания к проблемам инвалидов;</w:t>
      </w:r>
    </w:p>
    <w:p w:rsidR="00583B9C" w:rsidRDefault="005B0002" w:rsidP="007F1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-создание условий </w:t>
      </w:r>
      <w:r w:rsidR="003F1DA4">
        <w:rPr>
          <w:rFonts w:ascii="Times New Roman" w:hAnsi="Times New Roman" w:cs="Times New Roman"/>
          <w:sz w:val="28"/>
          <w:szCs w:val="28"/>
        </w:rPr>
        <w:t xml:space="preserve"> для развития интеллектуального, творческого и худ</w:t>
      </w:r>
      <w:r w:rsidR="003F1DA4">
        <w:rPr>
          <w:rFonts w:ascii="Times New Roman" w:hAnsi="Times New Roman" w:cs="Times New Roman"/>
          <w:sz w:val="28"/>
          <w:szCs w:val="28"/>
        </w:rPr>
        <w:t>о</w:t>
      </w:r>
      <w:r w:rsidR="003F1DA4">
        <w:rPr>
          <w:rFonts w:ascii="Times New Roman" w:hAnsi="Times New Roman" w:cs="Times New Roman"/>
          <w:sz w:val="28"/>
          <w:szCs w:val="28"/>
        </w:rPr>
        <w:t>жес</w:t>
      </w:r>
      <w:r w:rsidR="003F1DA4">
        <w:rPr>
          <w:rFonts w:ascii="Times New Roman" w:hAnsi="Times New Roman" w:cs="Times New Roman"/>
          <w:sz w:val="28"/>
          <w:szCs w:val="28"/>
        </w:rPr>
        <w:t>т</w:t>
      </w:r>
      <w:r w:rsidR="003F1DA4">
        <w:rPr>
          <w:rFonts w:ascii="Times New Roman" w:hAnsi="Times New Roman" w:cs="Times New Roman"/>
          <w:sz w:val="28"/>
          <w:szCs w:val="28"/>
        </w:rPr>
        <w:t>венного потенциала инвалидов, повышения их социальной независимости и экономической самостоятельности.</w:t>
      </w:r>
    </w:p>
    <w:p w:rsidR="00583B9C" w:rsidRDefault="00583B9C" w:rsidP="007F145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33798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реализации Программы 20</w:t>
      </w:r>
      <w:r w:rsidR="0078214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782140">
        <w:rPr>
          <w:rFonts w:ascii="Times New Roman" w:hAnsi="Times New Roman" w:cs="Times New Roman"/>
          <w:sz w:val="28"/>
          <w:szCs w:val="28"/>
        </w:rPr>
        <w:t>3</w:t>
      </w:r>
      <w:r w:rsidR="0012762C">
        <w:rPr>
          <w:rFonts w:ascii="Times New Roman" w:hAnsi="Times New Roman" w:cs="Times New Roman"/>
          <w:sz w:val="28"/>
          <w:szCs w:val="28"/>
        </w:rPr>
        <w:t xml:space="preserve"> </w:t>
      </w:r>
      <w:r w:rsidRPr="00E33798">
        <w:rPr>
          <w:rFonts w:ascii="Times New Roman" w:hAnsi="Times New Roman" w:cs="Times New Roman"/>
          <w:sz w:val="28"/>
          <w:szCs w:val="28"/>
        </w:rPr>
        <w:t>годы.</w:t>
      </w:r>
    </w:p>
    <w:p w:rsidR="00583B9C" w:rsidRDefault="008E5E5F" w:rsidP="007F1451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Ц</w:t>
      </w:r>
      <w:r w:rsidR="00583B9C" w:rsidRPr="000A7A3E">
        <w:rPr>
          <w:rFonts w:ascii="Times New Roman" w:hAnsi="Times New Roman" w:cs="Times New Roman"/>
          <w:spacing w:val="-1"/>
          <w:sz w:val="28"/>
          <w:szCs w:val="28"/>
        </w:rPr>
        <w:t>елевые показатели муниципальной программы приведены в прилож</w:t>
      </w:r>
      <w:r w:rsidR="00583B9C" w:rsidRPr="000A7A3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2E19E6">
        <w:rPr>
          <w:rFonts w:ascii="Times New Roman" w:hAnsi="Times New Roman" w:cs="Times New Roman"/>
          <w:spacing w:val="-1"/>
          <w:sz w:val="28"/>
          <w:szCs w:val="28"/>
        </w:rPr>
        <w:t>нии</w:t>
      </w:r>
      <w:r w:rsidR="00583B9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83B9C" w:rsidRPr="000A7A3E">
        <w:rPr>
          <w:rFonts w:ascii="Times New Roman" w:hAnsi="Times New Roman" w:cs="Times New Roman"/>
          <w:spacing w:val="-1"/>
          <w:sz w:val="28"/>
          <w:szCs w:val="28"/>
        </w:rPr>
        <w:t>1.</w:t>
      </w:r>
    </w:p>
    <w:p w:rsidR="00646092" w:rsidRPr="000A7A3E" w:rsidRDefault="00646092" w:rsidP="00BB27E9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</w:p>
    <w:p w:rsidR="00646092" w:rsidRDefault="00583B9C" w:rsidP="007F1451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A5486">
        <w:rPr>
          <w:rFonts w:ascii="Times New Roman" w:hAnsi="Times New Roman" w:cs="Times New Roman"/>
          <w:sz w:val="28"/>
          <w:szCs w:val="28"/>
        </w:rPr>
        <w:t xml:space="preserve">.  Перечень </w:t>
      </w:r>
      <w:r>
        <w:rPr>
          <w:rFonts w:ascii="Times New Roman" w:hAnsi="Times New Roman" w:cs="Times New Roman"/>
          <w:sz w:val="28"/>
          <w:szCs w:val="28"/>
        </w:rPr>
        <w:t xml:space="preserve">и краткое описание основных </w:t>
      </w:r>
      <w:r w:rsidRPr="002A548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83B9C" w:rsidRDefault="00583B9C" w:rsidP="007F14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5486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6092" w:rsidRPr="002A5486" w:rsidRDefault="00646092" w:rsidP="007F14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B9C" w:rsidRDefault="00583B9C" w:rsidP="007F1451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0A7A3E">
        <w:rPr>
          <w:rFonts w:ascii="Times New Roman" w:hAnsi="Times New Roman" w:cs="Times New Roman"/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:rsidR="00646092" w:rsidRPr="000A7A3E" w:rsidRDefault="00646092" w:rsidP="00BB27E9">
      <w:pPr>
        <w:shd w:val="clear" w:color="auto" w:fill="FFFFFF"/>
        <w:spacing w:before="14" w:line="324" w:lineRule="exact"/>
        <w:rPr>
          <w:rFonts w:ascii="Times New Roman" w:hAnsi="Times New Roman" w:cs="Times New Roman"/>
          <w:spacing w:val="-1"/>
          <w:sz w:val="28"/>
          <w:szCs w:val="28"/>
        </w:rPr>
      </w:pPr>
    </w:p>
    <w:p w:rsidR="00646092" w:rsidRDefault="00583B9C" w:rsidP="007F1451">
      <w:pPr>
        <w:widowControl/>
        <w:tabs>
          <w:tab w:val="left" w:pos="851"/>
          <w:tab w:val="left" w:pos="993"/>
        </w:tabs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A5486">
        <w:rPr>
          <w:rFonts w:ascii="Times New Roman" w:hAnsi="Times New Roman" w:cs="Times New Roman"/>
          <w:sz w:val="28"/>
          <w:szCs w:val="28"/>
        </w:rPr>
        <w:t>. Обос</w:t>
      </w:r>
      <w:r>
        <w:rPr>
          <w:rFonts w:ascii="Times New Roman" w:hAnsi="Times New Roman" w:cs="Times New Roman"/>
          <w:sz w:val="28"/>
          <w:szCs w:val="28"/>
        </w:rPr>
        <w:t>нование ресурсного обеспечения муниципальной п</w:t>
      </w:r>
      <w:r w:rsidRPr="002A5486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6092" w:rsidRDefault="00646092" w:rsidP="00BB27E9">
      <w:pPr>
        <w:widowControl/>
        <w:tabs>
          <w:tab w:val="left" w:pos="84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83B9C" w:rsidRPr="002A5486" w:rsidRDefault="00583B9C" w:rsidP="007F1451">
      <w:pPr>
        <w:widowControl/>
        <w:tabs>
          <w:tab w:val="left" w:pos="840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A5486">
        <w:rPr>
          <w:rFonts w:ascii="Times New Roman" w:hAnsi="Times New Roman" w:cs="Times New Roman"/>
          <w:sz w:val="28"/>
          <w:szCs w:val="28"/>
        </w:rPr>
        <w:t>Программа предусматривает направление финансовых средств на цел</w:t>
      </w:r>
      <w:r w:rsidRPr="002A5486">
        <w:rPr>
          <w:rFonts w:ascii="Times New Roman" w:hAnsi="Times New Roman" w:cs="Times New Roman"/>
          <w:sz w:val="28"/>
          <w:szCs w:val="28"/>
        </w:rPr>
        <w:t>е</w:t>
      </w:r>
      <w:r w:rsidRPr="002A5486">
        <w:rPr>
          <w:rFonts w:ascii="Times New Roman" w:hAnsi="Times New Roman" w:cs="Times New Roman"/>
          <w:sz w:val="28"/>
          <w:szCs w:val="28"/>
        </w:rPr>
        <w:t>вые расходы, связанные с выполнением программных мероприятий.</w:t>
      </w:r>
    </w:p>
    <w:p w:rsidR="00AE4069" w:rsidRPr="00782140" w:rsidRDefault="00583B9C" w:rsidP="00FC4D7D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2A5486">
        <w:rPr>
          <w:rFonts w:ascii="Times New Roman" w:hAnsi="Times New Roman" w:cs="Times New Roman"/>
          <w:bCs/>
          <w:sz w:val="28"/>
          <w:szCs w:val="28"/>
        </w:rPr>
        <w:t>Источниками финансирования мероприятий Программы являются сре</w:t>
      </w:r>
      <w:r w:rsidRPr="002A5486">
        <w:rPr>
          <w:rFonts w:ascii="Times New Roman" w:hAnsi="Times New Roman" w:cs="Times New Roman"/>
          <w:bCs/>
          <w:sz w:val="28"/>
          <w:szCs w:val="28"/>
        </w:rPr>
        <w:t>д</w:t>
      </w:r>
      <w:r w:rsidRPr="002A5486">
        <w:rPr>
          <w:rFonts w:ascii="Times New Roman" w:hAnsi="Times New Roman" w:cs="Times New Roman"/>
          <w:bCs/>
          <w:sz w:val="28"/>
          <w:szCs w:val="28"/>
        </w:rPr>
        <w:t>ства федерального, краевого и местного бюджетов</w:t>
      </w:r>
      <w:r w:rsidR="002E19E6">
        <w:rPr>
          <w:rFonts w:ascii="Times New Roman" w:hAnsi="Times New Roman" w:cs="Times New Roman"/>
          <w:bCs/>
          <w:sz w:val="28"/>
          <w:szCs w:val="28"/>
        </w:rPr>
        <w:t xml:space="preserve"> (приложение</w:t>
      </w:r>
      <w:r w:rsidR="00267332">
        <w:rPr>
          <w:rFonts w:ascii="Times New Roman" w:hAnsi="Times New Roman" w:cs="Times New Roman"/>
          <w:bCs/>
          <w:sz w:val="28"/>
          <w:szCs w:val="28"/>
        </w:rPr>
        <w:t xml:space="preserve"> 3)</w:t>
      </w:r>
      <w:r w:rsidRPr="002A548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82140">
        <w:rPr>
          <w:rFonts w:ascii="Times New Roman" w:hAnsi="Times New Roman" w:cs="Times New Roman"/>
          <w:bCs/>
          <w:sz w:val="28"/>
          <w:szCs w:val="28"/>
        </w:rPr>
        <w:t>Общий об</w:t>
      </w:r>
      <w:r w:rsidRPr="00782140">
        <w:rPr>
          <w:rFonts w:ascii="Times New Roman" w:hAnsi="Times New Roman" w:cs="Times New Roman"/>
          <w:bCs/>
          <w:sz w:val="28"/>
          <w:szCs w:val="28"/>
        </w:rPr>
        <w:t>ъ</w:t>
      </w:r>
      <w:r w:rsidRPr="00782140">
        <w:rPr>
          <w:rFonts w:ascii="Times New Roman" w:hAnsi="Times New Roman" w:cs="Times New Roman"/>
          <w:bCs/>
          <w:sz w:val="28"/>
          <w:szCs w:val="28"/>
        </w:rPr>
        <w:t>ём финансирования Программы на весь период реализации составляет</w:t>
      </w:r>
      <w:r w:rsidRPr="0078214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617BF4" w:rsidRPr="00782140" w:rsidRDefault="00617BF4" w:rsidP="00617BF4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782140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bCs/>
          <w:sz w:val="28"/>
          <w:szCs w:val="28"/>
        </w:rPr>
        <w:t>9341,4</w:t>
      </w:r>
      <w:r w:rsidRPr="0078214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782140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82140">
        <w:rPr>
          <w:rFonts w:ascii="Times New Roman" w:hAnsi="Times New Roman" w:cs="Times New Roman"/>
          <w:bCs/>
          <w:sz w:val="28"/>
          <w:szCs w:val="28"/>
        </w:rPr>
        <w:t>рублей, в том числе по годам:</w:t>
      </w:r>
    </w:p>
    <w:p w:rsidR="00617BF4" w:rsidRPr="00782140" w:rsidRDefault="00617BF4" w:rsidP="00617BF4">
      <w:pPr>
        <w:pStyle w:val="a3"/>
        <w:spacing w:line="228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782140">
        <w:rPr>
          <w:rFonts w:ascii="Times New Roman" w:hAnsi="Times New Roman" w:cs="Times New Roman"/>
          <w:sz w:val="28"/>
          <w:szCs w:val="28"/>
        </w:rPr>
        <w:t xml:space="preserve">в 2021 году  - </w:t>
      </w:r>
      <w:r>
        <w:rPr>
          <w:rFonts w:ascii="Times New Roman" w:hAnsi="Times New Roman" w:cs="Times New Roman"/>
          <w:sz w:val="28"/>
          <w:szCs w:val="28"/>
        </w:rPr>
        <w:t>7947</w:t>
      </w:r>
      <w:r w:rsidRPr="00782140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7304,1</w:t>
      </w:r>
      <w:r w:rsidRPr="00782140">
        <w:rPr>
          <w:rFonts w:ascii="Times New Roman" w:hAnsi="Times New Roman" w:cs="Times New Roman"/>
          <w:sz w:val="28"/>
          <w:szCs w:val="28"/>
        </w:rPr>
        <w:t xml:space="preserve"> из муниципального бю</w:t>
      </w:r>
      <w:r w:rsidRPr="00782140">
        <w:rPr>
          <w:rFonts w:ascii="Times New Roman" w:hAnsi="Times New Roman" w:cs="Times New Roman"/>
          <w:sz w:val="28"/>
          <w:szCs w:val="28"/>
        </w:rPr>
        <w:t>д</w:t>
      </w:r>
      <w:r w:rsidRPr="00782140">
        <w:rPr>
          <w:rFonts w:ascii="Times New Roman" w:hAnsi="Times New Roman" w:cs="Times New Roman"/>
          <w:sz w:val="28"/>
          <w:szCs w:val="28"/>
        </w:rPr>
        <w:t>жета и 642,9 из краевого бюджета;</w:t>
      </w:r>
    </w:p>
    <w:p w:rsidR="00617BF4" w:rsidRPr="00782140" w:rsidRDefault="00617BF4" w:rsidP="00617BF4">
      <w:pPr>
        <w:pStyle w:val="a3"/>
        <w:spacing w:line="228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782140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5842,8</w:t>
      </w:r>
      <w:r w:rsidRPr="00782140">
        <w:rPr>
          <w:rFonts w:ascii="Times New Roman" w:hAnsi="Times New Roman" w:cs="Times New Roman"/>
          <w:sz w:val="28"/>
          <w:szCs w:val="28"/>
        </w:rPr>
        <w:t xml:space="preserve"> тыс. рублей из муниципального бюджета;</w:t>
      </w:r>
    </w:p>
    <w:p w:rsidR="001232E1" w:rsidRPr="001232E1" w:rsidRDefault="00617BF4" w:rsidP="00617BF4">
      <w:pPr>
        <w:widowControl/>
        <w:autoSpaceDE/>
        <w:autoSpaceDN/>
        <w:adjustRightInd/>
        <w:ind w:left="4956" w:firstLine="0"/>
      </w:pPr>
      <w:r w:rsidRPr="00782140"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ascii="Times New Roman" w:hAnsi="Times New Roman" w:cs="Times New Roman"/>
          <w:sz w:val="28"/>
          <w:szCs w:val="28"/>
        </w:rPr>
        <w:t>5551,6</w:t>
      </w:r>
      <w:r w:rsidRPr="00782140">
        <w:rPr>
          <w:rFonts w:ascii="Times New Roman" w:hAnsi="Times New Roman" w:cs="Times New Roman"/>
          <w:sz w:val="28"/>
          <w:szCs w:val="28"/>
        </w:rPr>
        <w:t xml:space="preserve"> тыс. рублей из муниципального бюджета.</w:t>
      </w:r>
    </w:p>
    <w:p w:rsidR="00583B9C" w:rsidRDefault="00583B9C" w:rsidP="00BB27E9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2A5486">
        <w:rPr>
          <w:rFonts w:ascii="Times New Roman" w:hAnsi="Times New Roman" w:cs="Times New Roman"/>
          <w:sz w:val="28"/>
          <w:szCs w:val="28"/>
        </w:rPr>
        <w:t>Объёмы финансирования Программы могут корректироваться в течение всего периода реализации  мероприятий Программы, исходя из возможностей бюджета и степени реализации мероприятий.</w:t>
      </w:r>
    </w:p>
    <w:p w:rsidR="00CE65C7" w:rsidRDefault="00583B9C" w:rsidP="007F1451">
      <w:pPr>
        <w:widowControl/>
        <w:tabs>
          <w:tab w:val="left" w:pos="840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мероприятия Программы рассчитаны на</w:t>
      </w:r>
      <w:r w:rsidR="008E5E5F">
        <w:rPr>
          <w:rFonts w:ascii="Times New Roman" w:hAnsi="Times New Roman" w:cs="Times New Roman"/>
          <w:sz w:val="28"/>
          <w:szCs w:val="28"/>
        </w:rPr>
        <w:t xml:space="preserve"> основании коммерч</w:t>
      </w:r>
      <w:r w:rsidR="008E5E5F">
        <w:rPr>
          <w:rFonts w:ascii="Times New Roman" w:hAnsi="Times New Roman" w:cs="Times New Roman"/>
          <w:sz w:val="28"/>
          <w:szCs w:val="28"/>
        </w:rPr>
        <w:t>е</w:t>
      </w:r>
      <w:r w:rsidR="008E5E5F">
        <w:rPr>
          <w:rFonts w:ascii="Times New Roman" w:hAnsi="Times New Roman" w:cs="Times New Roman"/>
          <w:sz w:val="28"/>
          <w:szCs w:val="28"/>
        </w:rPr>
        <w:t>ских предложений на поставку товаров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5C7" w:rsidRDefault="00CE65C7" w:rsidP="00CE65C7">
      <w:pPr>
        <w:widowControl/>
        <w:tabs>
          <w:tab w:val="left" w:pos="840"/>
        </w:tabs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CE65C7" w:rsidRDefault="00261CF3" w:rsidP="007F1451">
      <w:pPr>
        <w:widowControl/>
        <w:tabs>
          <w:tab w:val="left" w:pos="840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3B9C">
        <w:rPr>
          <w:rFonts w:ascii="Times New Roman" w:hAnsi="Times New Roman" w:cs="Times New Roman"/>
          <w:sz w:val="28"/>
          <w:szCs w:val="28"/>
        </w:rPr>
        <w:t>. Методика оценки</w:t>
      </w:r>
      <w:r w:rsidR="00583B9C" w:rsidRPr="002A5486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583B9C">
        <w:rPr>
          <w:rFonts w:ascii="Times New Roman" w:hAnsi="Times New Roman" w:cs="Times New Roman"/>
          <w:sz w:val="28"/>
          <w:szCs w:val="28"/>
        </w:rPr>
        <w:t>реализации муниципальной програ</w:t>
      </w:r>
      <w:r w:rsidR="00583B9C">
        <w:rPr>
          <w:rFonts w:ascii="Times New Roman" w:hAnsi="Times New Roman" w:cs="Times New Roman"/>
          <w:sz w:val="28"/>
          <w:szCs w:val="28"/>
        </w:rPr>
        <w:t>м</w:t>
      </w:r>
      <w:r w:rsidR="00583B9C">
        <w:rPr>
          <w:rFonts w:ascii="Times New Roman" w:hAnsi="Times New Roman" w:cs="Times New Roman"/>
          <w:sz w:val="28"/>
          <w:szCs w:val="28"/>
        </w:rPr>
        <w:t>мы.</w:t>
      </w:r>
    </w:p>
    <w:p w:rsidR="00CE65C7" w:rsidRDefault="00CE65C7" w:rsidP="007F1451">
      <w:pPr>
        <w:widowControl/>
        <w:tabs>
          <w:tab w:val="left" w:pos="840"/>
        </w:tabs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583B9C" w:rsidRPr="000A7A3E" w:rsidRDefault="00583B9C" w:rsidP="007F1451">
      <w:pPr>
        <w:widowControl/>
        <w:tabs>
          <w:tab w:val="left" w:pos="840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В соответствии с пунктом 1.16 Порядка принятия решения о разработке, формирования, реализации и оценки эффективности реализации муниципал</w:t>
      </w:r>
      <w:r w:rsidRPr="000A7A3E">
        <w:rPr>
          <w:rFonts w:ascii="Times New Roman" w:hAnsi="Times New Roman" w:cs="Times New Roman"/>
          <w:sz w:val="28"/>
          <w:szCs w:val="28"/>
        </w:rPr>
        <w:t>ь</w:t>
      </w:r>
      <w:r w:rsidRPr="000A7A3E">
        <w:rPr>
          <w:rFonts w:ascii="Times New Roman" w:hAnsi="Times New Roman" w:cs="Times New Roman"/>
          <w:sz w:val="28"/>
          <w:szCs w:val="28"/>
        </w:rPr>
        <w:t>ных программ муниципального образования Ленинградский район, утвержде</w:t>
      </w:r>
      <w:r w:rsidRPr="000A7A3E">
        <w:rPr>
          <w:rFonts w:ascii="Times New Roman" w:hAnsi="Times New Roman" w:cs="Times New Roman"/>
          <w:sz w:val="28"/>
          <w:szCs w:val="28"/>
        </w:rPr>
        <w:t>н</w:t>
      </w:r>
      <w:r w:rsidRPr="000A7A3E">
        <w:rPr>
          <w:rFonts w:ascii="Times New Roman" w:hAnsi="Times New Roman" w:cs="Times New Roman"/>
          <w:sz w:val="28"/>
          <w:szCs w:val="28"/>
        </w:rPr>
        <w:t>ного постановлением администрации муниципального образования Ленингра</w:t>
      </w:r>
      <w:r w:rsidRPr="000A7A3E">
        <w:rPr>
          <w:rFonts w:ascii="Times New Roman" w:hAnsi="Times New Roman" w:cs="Times New Roman"/>
          <w:sz w:val="28"/>
          <w:szCs w:val="28"/>
        </w:rPr>
        <w:t>д</w:t>
      </w:r>
      <w:r w:rsidR="000D2E32">
        <w:rPr>
          <w:rFonts w:ascii="Times New Roman" w:hAnsi="Times New Roman" w:cs="Times New Roman"/>
          <w:sz w:val="28"/>
          <w:szCs w:val="28"/>
        </w:rPr>
        <w:t>ский район от 16 июля 2015 г.</w:t>
      </w:r>
      <w:r w:rsidRPr="000A7A3E">
        <w:rPr>
          <w:rFonts w:ascii="Times New Roman" w:hAnsi="Times New Roman" w:cs="Times New Roman"/>
          <w:sz w:val="28"/>
          <w:szCs w:val="28"/>
        </w:rPr>
        <w:t xml:space="preserve"> № 581, координатором ежегодно проводится оценка эффективности реализации Программы.</w:t>
      </w:r>
    </w:p>
    <w:p w:rsidR="00583B9C" w:rsidRPr="002A5486" w:rsidRDefault="00583B9C" w:rsidP="007F14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Основными критериями выполнения программы станут результаты ре</w:t>
      </w:r>
      <w:r w:rsidRPr="000A7A3E">
        <w:rPr>
          <w:rFonts w:ascii="Times New Roman" w:hAnsi="Times New Roman" w:cs="Times New Roman"/>
          <w:sz w:val="28"/>
          <w:szCs w:val="28"/>
        </w:rPr>
        <w:t>а</w:t>
      </w:r>
      <w:r w:rsidRPr="000A7A3E">
        <w:rPr>
          <w:rFonts w:ascii="Times New Roman" w:hAnsi="Times New Roman" w:cs="Times New Roman"/>
          <w:sz w:val="28"/>
          <w:szCs w:val="28"/>
        </w:rPr>
        <w:t>лизации её программ</w:t>
      </w:r>
      <w:r>
        <w:rPr>
          <w:rFonts w:ascii="Times New Roman" w:hAnsi="Times New Roman" w:cs="Times New Roman"/>
          <w:sz w:val="28"/>
          <w:szCs w:val="28"/>
        </w:rPr>
        <w:t>ных мероприятий</w:t>
      </w:r>
      <w:r w:rsidRPr="002A548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83B9C" w:rsidRDefault="00583B9C" w:rsidP="00BB2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увеличение количества дошко</w:t>
      </w:r>
      <w:r w:rsidR="00F864BE">
        <w:rPr>
          <w:rFonts w:ascii="Times New Roman" w:hAnsi="Times New Roman" w:cs="Times New Roman"/>
          <w:sz w:val="28"/>
          <w:szCs w:val="28"/>
        </w:rPr>
        <w:t>льных образовательных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в которых созданы условия для образования детей-инвалидов.</w:t>
      </w:r>
    </w:p>
    <w:p w:rsidR="00583B9C" w:rsidRDefault="00583B9C" w:rsidP="00BB2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увеличение количества общеобразовательных организаций</w:t>
      </w:r>
      <w:r w:rsidR="00F864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которых созданы условия для образования детей-инвалидов.</w:t>
      </w:r>
    </w:p>
    <w:p w:rsidR="00925418" w:rsidRDefault="00925418" w:rsidP="007643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количества учреждений </w:t>
      </w:r>
      <w:r w:rsidR="00764389">
        <w:rPr>
          <w:rFonts w:ascii="Times New Roman" w:hAnsi="Times New Roman" w:cs="Times New Roman"/>
          <w:sz w:val="28"/>
          <w:szCs w:val="28"/>
        </w:rPr>
        <w:t>дополнительного образования, в к</w:t>
      </w:r>
      <w:r w:rsidR="00764389">
        <w:rPr>
          <w:rFonts w:ascii="Times New Roman" w:hAnsi="Times New Roman" w:cs="Times New Roman"/>
          <w:sz w:val="28"/>
          <w:szCs w:val="28"/>
        </w:rPr>
        <w:t>о</w:t>
      </w:r>
      <w:r w:rsidR="00764389">
        <w:rPr>
          <w:rFonts w:ascii="Times New Roman" w:hAnsi="Times New Roman" w:cs="Times New Roman"/>
          <w:sz w:val="28"/>
          <w:szCs w:val="28"/>
        </w:rPr>
        <w:t>торых созданы условия для образования детей-инвалидов.</w:t>
      </w:r>
    </w:p>
    <w:p w:rsidR="00764389" w:rsidRDefault="00764389" w:rsidP="00764389">
      <w:pPr>
        <w:rPr>
          <w:rFonts w:ascii="Times New Roman" w:hAnsi="Times New Roman" w:cs="Times New Roman"/>
          <w:sz w:val="28"/>
          <w:szCs w:val="28"/>
        </w:rPr>
      </w:pPr>
    </w:p>
    <w:p w:rsidR="00646092" w:rsidRDefault="00261CF3" w:rsidP="007F1451">
      <w:pPr>
        <w:widowControl/>
        <w:tabs>
          <w:tab w:val="left" w:pos="840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83B9C" w:rsidRPr="00BE6950">
        <w:rPr>
          <w:rFonts w:ascii="Times New Roman" w:hAnsi="Times New Roman" w:cs="Times New Roman"/>
          <w:sz w:val="28"/>
          <w:szCs w:val="28"/>
        </w:rPr>
        <w:t xml:space="preserve">.  Механизм </w:t>
      </w:r>
      <w:r w:rsidR="00D3389E">
        <w:rPr>
          <w:rFonts w:ascii="Times New Roman" w:hAnsi="Times New Roman" w:cs="Times New Roman"/>
          <w:sz w:val="28"/>
          <w:szCs w:val="28"/>
        </w:rPr>
        <w:t xml:space="preserve">  </w:t>
      </w:r>
      <w:r w:rsidR="00583B9C" w:rsidRPr="00BE6950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D3389E">
        <w:rPr>
          <w:rFonts w:ascii="Times New Roman" w:hAnsi="Times New Roman" w:cs="Times New Roman"/>
          <w:sz w:val="28"/>
          <w:szCs w:val="28"/>
        </w:rPr>
        <w:t xml:space="preserve">  </w:t>
      </w:r>
      <w:r w:rsidR="00583B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3389E">
        <w:rPr>
          <w:rFonts w:ascii="Times New Roman" w:hAnsi="Times New Roman" w:cs="Times New Roman"/>
          <w:sz w:val="28"/>
          <w:szCs w:val="28"/>
        </w:rPr>
        <w:t xml:space="preserve">  </w:t>
      </w:r>
      <w:r w:rsidR="00583B9C">
        <w:rPr>
          <w:rFonts w:ascii="Times New Roman" w:hAnsi="Times New Roman" w:cs="Times New Roman"/>
          <w:sz w:val="28"/>
          <w:szCs w:val="28"/>
        </w:rPr>
        <w:t>п</w:t>
      </w:r>
      <w:r w:rsidR="00583B9C" w:rsidRPr="00BE6950">
        <w:rPr>
          <w:rFonts w:ascii="Times New Roman" w:hAnsi="Times New Roman" w:cs="Times New Roman"/>
          <w:sz w:val="28"/>
          <w:szCs w:val="28"/>
        </w:rPr>
        <w:t>рограммы</w:t>
      </w:r>
      <w:r w:rsidR="00583B9C">
        <w:rPr>
          <w:rFonts w:ascii="Times New Roman" w:hAnsi="Times New Roman" w:cs="Times New Roman"/>
          <w:sz w:val="28"/>
          <w:szCs w:val="28"/>
        </w:rPr>
        <w:t xml:space="preserve"> </w:t>
      </w:r>
      <w:r w:rsidR="00D3389E">
        <w:rPr>
          <w:rFonts w:ascii="Times New Roman" w:hAnsi="Times New Roman" w:cs="Times New Roman"/>
          <w:sz w:val="28"/>
          <w:szCs w:val="28"/>
        </w:rPr>
        <w:t xml:space="preserve">  </w:t>
      </w:r>
      <w:r w:rsidR="00583B9C">
        <w:rPr>
          <w:rFonts w:ascii="Times New Roman" w:hAnsi="Times New Roman" w:cs="Times New Roman"/>
          <w:sz w:val="28"/>
          <w:szCs w:val="28"/>
        </w:rPr>
        <w:t xml:space="preserve">и </w:t>
      </w:r>
      <w:r w:rsidR="00D3389E">
        <w:rPr>
          <w:rFonts w:ascii="Times New Roman" w:hAnsi="Times New Roman" w:cs="Times New Roman"/>
          <w:sz w:val="28"/>
          <w:szCs w:val="28"/>
        </w:rPr>
        <w:t xml:space="preserve"> </w:t>
      </w:r>
      <w:r w:rsidR="00583B9C">
        <w:rPr>
          <w:rFonts w:ascii="Times New Roman" w:hAnsi="Times New Roman" w:cs="Times New Roman"/>
          <w:sz w:val="28"/>
          <w:szCs w:val="28"/>
        </w:rPr>
        <w:t>контроль</w:t>
      </w:r>
    </w:p>
    <w:p w:rsidR="00583B9C" w:rsidRDefault="00583B9C" w:rsidP="007F1451">
      <w:pPr>
        <w:widowControl/>
        <w:tabs>
          <w:tab w:val="left" w:pos="840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ее выполнением.</w:t>
      </w:r>
    </w:p>
    <w:p w:rsidR="00CE65C7" w:rsidRDefault="00CE65C7" w:rsidP="00BB27E9">
      <w:pPr>
        <w:widowControl/>
        <w:tabs>
          <w:tab w:val="left" w:pos="84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83B9C" w:rsidRPr="00BE6950" w:rsidRDefault="00583B9C" w:rsidP="00BB27E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E6950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="00261CF3">
        <w:rPr>
          <w:rFonts w:ascii="Times New Roman" w:hAnsi="Times New Roman" w:cs="Times New Roman"/>
          <w:sz w:val="28"/>
          <w:szCs w:val="28"/>
        </w:rPr>
        <w:t xml:space="preserve">в </w:t>
      </w:r>
      <w:r w:rsidR="00F864BE">
        <w:rPr>
          <w:rFonts w:ascii="Times New Roman" w:hAnsi="Times New Roman" w:cs="Times New Roman"/>
          <w:sz w:val="28"/>
          <w:szCs w:val="28"/>
        </w:rPr>
        <w:t>соответствии</w:t>
      </w:r>
      <w:r w:rsidR="00261CF3">
        <w:rPr>
          <w:rFonts w:ascii="Times New Roman" w:hAnsi="Times New Roman" w:cs="Times New Roman"/>
          <w:sz w:val="28"/>
          <w:szCs w:val="28"/>
        </w:rPr>
        <w:t xml:space="preserve"> с перечнем о</w:t>
      </w:r>
      <w:r w:rsidR="00261CF3">
        <w:rPr>
          <w:rFonts w:ascii="Times New Roman" w:hAnsi="Times New Roman" w:cs="Times New Roman"/>
          <w:sz w:val="28"/>
          <w:szCs w:val="28"/>
        </w:rPr>
        <w:t>с</w:t>
      </w:r>
      <w:r w:rsidR="00261CF3">
        <w:rPr>
          <w:rFonts w:ascii="Times New Roman" w:hAnsi="Times New Roman" w:cs="Times New Roman"/>
          <w:sz w:val="28"/>
          <w:szCs w:val="28"/>
        </w:rPr>
        <w:t>новных мероприятий руководителями бюджетных учреждений. Расходы на монтаж или установку оборудовани</w:t>
      </w:r>
      <w:r w:rsidR="00CB4A96">
        <w:rPr>
          <w:rFonts w:ascii="Times New Roman" w:hAnsi="Times New Roman" w:cs="Times New Roman"/>
          <w:sz w:val="28"/>
          <w:szCs w:val="28"/>
        </w:rPr>
        <w:t>я будут корректироваться в</w:t>
      </w:r>
      <w:r w:rsidR="00261CF3">
        <w:rPr>
          <w:rFonts w:ascii="Times New Roman" w:hAnsi="Times New Roman" w:cs="Times New Roman"/>
          <w:sz w:val="28"/>
          <w:szCs w:val="28"/>
        </w:rPr>
        <w:t xml:space="preserve"> </w:t>
      </w:r>
      <w:r w:rsidR="00F864BE">
        <w:rPr>
          <w:rFonts w:ascii="Times New Roman" w:hAnsi="Times New Roman" w:cs="Times New Roman"/>
          <w:sz w:val="28"/>
          <w:szCs w:val="28"/>
        </w:rPr>
        <w:t>202</w:t>
      </w:r>
      <w:r w:rsidR="00D3389E">
        <w:rPr>
          <w:rFonts w:ascii="Times New Roman" w:hAnsi="Times New Roman" w:cs="Times New Roman"/>
          <w:sz w:val="28"/>
          <w:szCs w:val="28"/>
        </w:rPr>
        <w:t>1</w:t>
      </w:r>
      <w:r w:rsidR="00F864BE">
        <w:rPr>
          <w:rFonts w:ascii="Times New Roman" w:hAnsi="Times New Roman" w:cs="Times New Roman"/>
          <w:sz w:val="28"/>
          <w:szCs w:val="28"/>
        </w:rPr>
        <w:t>, 202</w:t>
      </w:r>
      <w:r w:rsidR="00782140">
        <w:rPr>
          <w:rFonts w:ascii="Times New Roman" w:hAnsi="Times New Roman" w:cs="Times New Roman"/>
          <w:sz w:val="28"/>
          <w:szCs w:val="28"/>
        </w:rPr>
        <w:t xml:space="preserve">2 и 2023 </w:t>
      </w:r>
      <w:r w:rsidR="00261CF3">
        <w:rPr>
          <w:rFonts w:ascii="Times New Roman" w:hAnsi="Times New Roman" w:cs="Times New Roman"/>
          <w:sz w:val="28"/>
          <w:szCs w:val="28"/>
        </w:rPr>
        <w:t>годах. После их определения будут внесены изменения в данную пр</w:t>
      </w:r>
      <w:r w:rsidR="00261CF3">
        <w:rPr>
          <w:rFonts w:ascii="Times New Roman" w:hAnsi="Times New Roman" w:cs="Times New Roman"/>
          <w:sz w:val="28"/>
          <w:szCs w:val="28"/>
        </w:rPr>
        <w:t>о</w:t>
      </w:r>
      <w:r w:rsidR="00261CF3">
        <w:rPr>
          <w:rFonts w:ascii="Times New Roman" w:hAnsi="Times New Roman" w:cs="Times New Roman"/>
          <w:sz w:val="28"/>
          <w:szCs w:val="28"/>
        </w:rPr>
        <w:t>грамму.</w:t>
      </w:r>
    </w:p>
    <w:p w:rsidR="00583B9C" w:rsidRPr="00BE6950" w:rsidRDefault="00583B9C" w:rsidP="00BB27E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E6950">
        <w:rPr>
          <w:rFonts w:ascii="Times New Roman" w:hAnsi="Times New Roman" w:cs="Times New Roman"/>
          <w:sz w:val="28"/>
          <w:szCs w:val="28"/>
        </w:rPr>
        <w:t>Механизм реализации программы предполагает закупку товаров, работ и услуг для муниципальных нужд за счет средств бюджета муниципального обр</w:t>
      </w:r>
      <w:r w:rsidRPr="00BE6950">
        <w:rPr>
          <w:rFonts w:ascii="Times New Roman" w:hAnsi="Times New Roman" w:cs="Times New Roman"/>
          <w:sz w:val="28"/>
          <w:szCs w:val="28"/>
        </w:rPr>
        <w:t>а</w:t>
      </w:r>
      <w:r w:rsidRPr="00BE6950">
        <w:rPr>
          <w:rFonts w:ascii="Times New Roman" w:hAnsi="Times New Roman" w:cs="Times New Roman"/>
          <w:sz w:val="28"/>
          <w:szCs w:val="28"/>
        </w:rPr>
        <w:t>зования Ленинградский район в соответствии с Федеральным законом от 5 а</w:t>
      </w:r>
      <w:r w:rsidRPr="00BE6950">
        <w:rPr>
          <w:rFonts w:ascii="Times New Roman" w:hAnsi="Times New Roman" w:cs="Times New Roman"/>
          <w:sz w:val="28"/>
          <w:szCs w:val="28"/>
        </w:rPr>
        <w:t>п</w:t>
      </w:r>
      <w:r w:rsidR="000D2E32">
        <w:rPr>
          <w:rFonts w:ascii="Times New Roman" w:hAnsi="Times New Roman" w:cs="Times New Roman"/>
          <w:sz w:val="28"/>
          <w:szCs w:val="28"/>
        </w:rPr>
        <w:t xml:space="preserve">реля 2013 г. </w:t>
      </w:r>
      <w:r w:rsidRPr="00BE6950">
        <w:rPr>
          <w:rFonts w:ascii="Times New Roman" w:hAnsi="Times New Roman" w:cs="Times New Roman"/>
          <w:sz w:val="28"/>
          <w:szCs w:val="28"/>
        </w:rPr>
        <w:t>№</w:t>
      </w:r>
      <w:r w:rsidR="002E19E6">
        <w:rPr>
          <w:rFonts w:ascii="Times New Roman" w:hAnsi="Times New Roman" w:cs="Times New Roman"/>
          <w:sz w:val="28"/>
          <w:szCs w:val="28"/>
        </w:rPr>
        <w:t xml:space="preserve"> </w:t>
      </w:r>
      <w:r w:rsidRPr="00BE6950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услуг», представл</w:t>
      </w:r>
      <w:r w:rsidRPr="00BE6950">
        <w:rPr>
          <w:rFonts w:ascii="Times New Roman" w:hAnsi="Times New Roman" w:cs="Times New Roman"/>
          <w:sz w:val="28"/>
          <w:szCs w:val="28"/>
        </w:rPr>
        <w:t>е</w:t>
      </w:r>
      <w:r w:rsidRPr="00BE6950">
        <w:rPr>
          <w:rFonts w:ascii="Times New Roman" w:hAnsi="Times New Roman" w:cs="Times New Roman"/>
          <w:sz w:val="28"/>
          <w:szCs w:val="28"/>
        </w:rPr>
        <w:lastRenderedPageBreak/>
        <w:t>ние  субсидий муниципальным бюджет</w:t>
      </w:r>
      <w:r>
        <w:rPr>
          <w:rFonts w:ascii="Times New Roman" w:hAnsi="Times New Roman" w:cs="Times New Roman"/>
          <w:sz w:val="28"/>
          <w:szCs w:val="28"/>
        </w:rPr>
        <w:t>ным</w:t>
      </w:r>
      <w:r w:rsidRPr="00BE6950">
        <w:rPr>
          <w:rFonts w:ascii="Times New Roman" w:hAnsi="Times New Roman" w:cs="Times New Roman"/>
          <w:sz w:val="28"/>
          <w:szCs w:val="28"/>
        </w:rPr>
        <w:t xml:space="preserve"> и автономным образовательным учреждениям муниципального образования Ленинградский район, финансовое обеспечение  деятельности муниципальных казенных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E6950">
        <w:rPr>
          <w:rFonts w:ascii="Times New Roman" w:hAnsi="Times New Roman" w:cs="Times New Roman"/>
          <w:sz w:val="28"/>
          <w:szCs w:val="28"/>
        </w:rPr>
        <w:t>.</w:t>
      </w:r>
    </w:p>
    <w:p w:rsidR="00583B9C" w:rsidRPr="00BE6950" w:rsidRDefault="00583B9C" w:rsidP="00BB27E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E6950">
        <w:rPr>
          <w:rFonts w:ascii="Times New Roman" w:hAnsi="Times New Roman" w:cs="Times New Roman"/>
          <w:sz w:val="28"/>
          <w:szCs w:val="28"/>
        </w:rPr>
        <w:t>Реализацию П</w:t>
      </w:r>
      <w:r>
        <w:rPr>
          <w:rFonts w:ascii="Times New Roman" w:hAnsi="Times New Roman" w:cs="Times New Roman"/>
          <w:sz w:val="28"/>
          <w:szCs w:val="28"/>
        </w:rPr>
        <w:t>рограммы обеспечиваю</w:t>
      </w:r>
      <w:r w:rsidRPr="00BE6950">
        <w:rPr>
          <w:rFonts w:ascii="Times New Roman" w:hAnsi="Times New Roman" w:cs="Times New Roman"/>
          <w:sz w:val="28"/>
          <w:szCs w:val="28"/>
        </w:rPr>
        <w:t>т</w:t>
      </w:r>
      <w:r w:rsidR="007125DA">
        <w:rPr>
          <w:rFonts w:ascii="Times New Roman" w:hAnsi="Times New Roman" w:cs="Times New Roman"/>
          <w:sz w:val="28"/>
          <w:szCs w:val="28"/>
        </w:rPr>
        <w:t xml:space="preserve"> </w:t>
      </w:r>
      <w:r w:rsidR="00261CF3">
        <w:rPr>
          <w:rFonts w:ascii="Times New Roman" w:hAnsi="Times New Roman" w:cs="Times New Roman"/>
          <w:sz w:val="28"/>
          <w:szCs w:val="28"/>
        </w:rPr>
        <w:t xml:space="preserve">бюджетные учреждения. </w:t>
      </w:r>
      <w:r w:rsidRPr="00BE6950">
        <w:rPr>
          <w:rFonts w:ascii="Times New Roman" w:hAnsi="Times New Roman" w:cs="Times New Roman"/>
          <w:sz w:val="28"/>
          <w:szCs w:val="28"/>
        </w:rPr>
        <w:t>Контроль за исполнением Программы осуществляе</w:t>
      </w:r>
      <w:r w:rsidR="00261CF3">
        <w:rPr>
          <w:rFonts w:ascii="Times New Roman" w:hAnsi="Times New Roman" w:cs="Times New Roman"/>
          <w:sz w:val="28"/>
          <w:szCs w:val="28"/>
        </w:rPr>
        <w:t>т у</w:t>
      </w:r>
      <w:r w:rsidRPr="00BE6950">
        <w:rPr>
          <w:rFonts w:ascii="Times New Roman" w:hAnsi="Times New Roman" w:cs="Times New Roman"/>
          <w:sz w:val="28"/>
          <w:szCs w:val="28"/>
        </w:rPr>
        <w:t xml:space="preserve">правление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BE6950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Pr="00BE6950">
        <w:rPr>
          <w:rFonts w:ascii="Times New Roman" w:hAnsi="Times New Roman" w:cs="Times New Roman"/>
          <w:sz w:val="28"/>
          <w:szCs w:val="28"/>
        </w:rPr>
        <w:t>т</w:t>
      </w:r>
      <w:r w:rsidRPr="00BE6950">
        <w:rPr>
          <w:rFonts w:ascii="Times New Roman" w:hAnsi="Times New Roman" w:cs="Times New Roman"/>
          <w:sz w:val="28"/>
          <w:szCs w:val="28"/>
        </w:rPr>
        <w:t>рации муниципального образования Ленинградский район</w:t>
      </w:r>
      <w:r w:rsidR="00261CF3">
        <w:rPr>
          <w:rFonts w:ascii="Times New Roman" w:hAnsi="Times New Roman" w:cs="Times New Roman"/>
          <w:sz w:val="28"/>
          <w:szCs w:val="28"/>
        </w:rPr>
        <w:t>.</w:t>
      </w:r>
      <w:r w:rsidR="007125DA">
        <w:rPr>
          <w:rFonts w:ascii="Times New Roman" w:hAnsi="Times New Roman" w:cs="Times New Roman"/>
          <w:sz w:val="28"/>
          <w:szCs w:val="28"/>
        </w:rPr>
        <w:t xml:space="preserve"> </w:t>
      </w:r>
      <w:r w:rsidR="00AF2663">
        <w:rPr>
          <w:rFonts w:ascii="Times New Roman" w:hAnsi="Times New Roman" w:cs="Times New Roman"/>
          <w:sz w:val="28"/>
          <w:szCs w:val="28"/>
        </w:rPr>
        <w:t>У</w:t>
      </w:r>
      <w:r w:rsidR="00AF2663" w:rsidRPr="00BE6950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AF2663">
        <w:rPr>
          <w:rFonts w:ascii="Times New Roman" w:hAnsi="Times New Roman" w:cs="Times New Roman"/>
          <w:sz w:val="28"/>
          <w:szCs w:val="28"/>
        </w:rPr>
        <w:t>образ</w:t>
      </w:r>
      <w:r w:rsidR="00AF2663">
        <w:rPr>
          <w:rFonts w:ascii="Times New Roman" w:hAnsi="Times New Roman" w:cs="Times New Roman"/>
          <w:sz w:val="28"/>
          <w:szCs w:val="28"/>
        </w:rPr>
        <w:t>о</w:t>
      </w:r>
      <w:r w:rsidR="00AF2663">
        <w:rPr>
          <w:rFonts w:ascii="Times New Roman" w:hAnsi="Times New Roman" w:cs="Times New Roman"/>
          <w:sz w:val="28"/>
          <w:szCs w:val="28"/>
        </w:rPr>
        <w:t>вания</w:t>
      </w:r>
      <w:r w:rsidR="00AF2663" w:rsidRPr="00BE695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</w:t>
      </w:r>
      <w:r w:rsidR="00AF2663">
        <w:rPr>
          <w:rFonts w:ascii="Times New Roman" w:hAnsi="Times New Roman" w:cs="Times New Roman"/>
          <w:sz w:val="28"/>
          <w:szCs w:val="28"/>
        </w:rPr>
        <w:t xml:space="preserve"> еж</w:t>
      </w:r>
      <w:r w:rsidR="00AF2663">
        <w:rPr>
          <w:rFonts w:ascii="Times New Roman" w:hAnsi="Times New Roman" w:cs="Times New Roman"/>
          <w:sz w:val="28"/>
          <w:szCs w:val="28"/>
        </w:rPr>
        <w:t>е</w:t>
      </w:r>
      <w:r w:rsidR="00AF2663">
        <w:rPr>
          <w:rFonts w:ascii="Times New Roman" w:hAnsi="Times New Roman" w:cs="Times New Roman"/>
          <w:sz w:val="28"/>
          <w:szCs w:val="28"/>
        </w:rPr>
        <w:t>годно представляе</w:t>
      </w:r>
      <w:r w:rsidRPr="00BE6950">
        <w:rPr>
          <w:rFonts w:ascii="Times New Roman" w:hAnsi="Times New Roman" w:cs="Times New Roman"/>
          <w:sz w:val="28"/>
          <w:szCs w:val="28"/>
        </w:rPr>
        <w:t>т главе муниципального образования Ленинградский район информацию о ходе выполнения мероприятий Программы.</w:t>
      </w:r>
    </w:p>
    <w:p w:rsidR="00583B9C" w:rsidRPr="00BE6950" w:rsidRDefault="00583B9C" w:rsidP="00BB27E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E6950">
        <w:rPr>
          <w:rFonts w:ascii="Times New Roman" w:hAnsi="Times New Roman" w:cs="Times New Roman"/>
          <w:sz w:val="28"/>
          <w:szCs w:val="28"/>
        </w:rPr>
        <w:t>Текущее управление Програ</w:t>
      </w:r>
      <w:r w:rsidR="00AF2663">
        <w:rPr>
          <w:rFonts w:ascii="Times New Roman" w:hAnsi="Times New Roman" w:cs="Times New Roman"/>
          <w:sz w:val="28"/>
          <w:szCs w:val="28"/>
        </w:rPr>
        <w:t>ммой возложено на руководителей бюдже</w:t>
      </w:r>
      <w:r w:rsidR="00AF2663">
        <w:rPr>
          <w:rFonts w:ascii="Times New Roman" w:hAnsi="Times New Roman" w:cs="Times New Roman"/>
          <w:sz w:val="28"/>
          <w:szCs w:val="28"/>
        </w:rPr>
        <w:t>т</w:t>
      </w:r>
      <w:r w:rsidR="00AF2663">
        <w:rPr>
          <w:rFonts w:ascii="Times New Roman" w:hAnsi="Times New Roman" w:cs="Times New Roman"/>
          <w:sz w:val="28"/>
          <w:szCs w:val="28"/>
        </w:rPr>
        <w:t>ных учреждений</w:t>
      </w:r>
      <w:r w:rsidRPr="00BE6950">
        <w:rPr>
          <w:rFonts w:ascii="Times New Roman" w:hAnsi="Times New Roman" w:cs="Times New Roman"/>
          <w:sz w:val="28"/>
          <w:szCs w:val="28"/>
        </w:rPr>
        <w:t>, которые несут ответственность за ее реализацию, конечные результаты, целевое и эффективное использование выделяемых средств.</w:t>
      </w:r>
    </w:p>
    <w:p w:rsidR="00583B9C" w:rsidRPr="002450CB" w:rsidRDefault="00AF2663" w:rsidP="00BB27E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E6950">
        <w:rPr>
          <w:rFonts w:ascii="Times New Roman" w:hAnsi="Times New Roman" w:cs="Times New Roman"/>
          <w:sz w:val="28"/>
          <w:szCs w:val="28"/>
        </w:rPr>
        <w:t xml:space="preserve">правление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BE695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, подведомственные управлению образо</w:t>
      </w:r>
      <w:r w:rsidR="00F864BE">
        <w:rPr>
          <w:rFonts w:ascii="Times New Roman" w:hAnsi="Times New Roman" w:cs="Times New Roman"/>
          <w:sz w:val="28"/>
          <w:szCs w:val="28"/>
        </w:rPr>
        <w:t>вания бюджетные учреждения</w:t>
      </w:r>
      <w:r w:rsidR="009A6654">
        <w:rPr>
          <w:rFonts w:ascii="Times New Roman" w:hAnsi="Times New Roman" w:cs="Times New Roman"/>
          <w:sz w:val="28"/>
          <w:szCs w:val="28"/>
        </w:rPr>
        <w:t xml:space="preserve"> </w:t>
      </w:r>
      <w:r w:rsidR="00583B9C" w:rsidRPr="00BE6950">
        <w:rPr>
          <w:rFonts w:ascii="Times New Roman" w:hAnsi="Times New Roman" w:cs="Times New Roman"/>
          <w:sz w:val="28"/>
          <w:szCs w:val="28"/>
        </w:rPr>
        <w:t>представляют в управление экономического развития администр</w:t>
      </w:r>
      <w:r w:rsidR="00583B9C" w:rsidRPr="00BE6950">
        <w:rPr>
          <w:rFonts w:ascii="Times New Roman" w:hAnsi="Times New Roman" w:cs="Times New Roman"/>
          <w:sz w:val="28"/>
          <w:szCs w:val="28"/>
        </w:rPr>
        <w:t>а</w:t>
      </w:r>
      <w:r w:rsidR="00583B9C" w:rsidRPr="00BE6950">
        <w:rPr>
          <w:rFonts w:ascii="Times New Roman" w:hAnsi="Times New Roman" w:cs="Times New Roman"/>
          <w:sz w:val="28"/>
          <w:szCs w:val="28"/>
        </w:rPr>
        <w:t>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Ленинградский район ежеквартальную </w:t>
      </w:r>
      <w:r w:rsidR="00583B9C" w:rsidRPr="00BE6950">
        <w:rPr>
          <w:rFonts w:ascii="Times New Roman" w:hAnsi="Times New Roman" w:cs="Times New Roman"/>
          <w:sz w:val="28"/>
          <w:szCs w:val="28"/>
        </w:rPr>
        <w:t xml:space="preserve"> о</w:t>
      </w:r>
      <w:r w:rsidR="00583B9C" w:rsidRPr="00BE6950">
        <w:rPr>
          <w:rFonts w:ascii="Times New Roman" w:hAnsi="Times New Roman" w:cs="Times New Roman"/>
          <w:sz w:val="28"/>
          <w:szCs w:val="28"/>
        </w:rPr>
        <w:t>т</w:t>
      </w:r>
      <w:r w:rsidR="00583B9C" w:rsidRPr="00BE6950">
        <w:rPr>
          <w:rFonts w:ascii="Times New Roman" w:hAnsi="Times New Roman" w:cs="Times New Roman"/>
          <w:sz w:val="28"/>
          <w:szCs w:val="28"/>
        </w:rPr>
        <w:t xml:space="preserve">четность о реализации Программы и целевом использовании </w:t>
      </w:r>
      <w:r w:rsidR="00F864BE">
        <w:rPr>
          <w:rFonts w:ascii="Times New Roman" w:hAnsi="Times New Roman" w:cs="Times New Roman"/>
          <w:sz w:val="28"/>
          <w:szCs w:val="28"/>
        </w:rPr>
        <w:t>выделяемых ф</w:t>
      </w:r>
      <w:r w:rsidR="00F864BE">
        <w:rPr>
          <w:rFonts w:ascii="Times New Roman" w:hAnsi="Times New Roman" w:cs="Times New Roman"/>
          <w:sz w:val="28"/>
          <w:szCs w:val="28"/>
        </w:rPr>
        <w:t>и</w:t>
      </w:r>
      <w:r w:rsidR="00F864BE">
        <w:rPr>
          <w:rFonts w:ascii="Times New Roman" w:hAnsi="Times New Roman" w:cs="Times New Roman"/>
          <w:sz w:val="28"/>
          <w:szCs w:val="28"/>
        </w:rPr>
        <w:t xml:space="preserve">нансовых средств, </w:t>
      </w:r>
      <w:r w:rsidR="00583B9C" w:rsidRPr="00BE6950">
        <w:rPr>
          <w:rFonts w:ascii="Times New Roman" w:hAnsi="Times New Roman" w:cs="Times New Roman"/>
          <w:sz w:val="28"/>
          <w:szCs w:val="28"/>
        </w:rPr>
        <w:t>контролирую</w:t>
      </w:r>
      <w:r w:rsidR="00583B9C">
        <w:rPr>
          <w:rFonts w:ascii="Times New Roman" w:hAnsi="Times New Roman" w:cs="Times New Roman"/>
          <w:sz w:val="28"/>
          <w:szCs w:val="28"/>
        </w:rPr>
        <w:t>т сроки выполнения контрактов</w:t>
      </w:r>
      <w:r w:rsidR="007125DA">
        <w:rPr>
          <w:rFonts w:ascii="Times New Roman" w:hAnsi="Times New Roman" w:cs="Times New Roman"/>
          <w:sz w:val="28"/>
          <w:szCs w:val="28"/>
        </w:rPr>
        <w:t xml:space="preserve"> </w:t>
      </w:r>
      <w:r w:rsidR="00583B9C">
        <w:rPr>
          <w:rFonts w:ascii="Times New Roman" w:hAnsi="Times New Roman" w:cs="Times New Roman"/>
          <w:sz w:val="28"/>
          <w:szCs w:val="28"/>
        </w:rPr>
        <w:t xml:space="preserve">по </w:t>
      </w:r>
      <w:r w:rsidR="00F864BE">
        <w:rPr>
          <w:rFonts w:ascii="Times New Roman" w:hAnsi="Times New Roman" w:cs="Times New Roman"/>
          <w:sz w:val="28"/>
          <w:szCs w:val="28"/>
        </w:rPr>
        <w:t xml:space="preserve">поставке реабилитационного оборудования и выполнению ремонтных работ. </w:t>
      </w:r>
    </w:p>
    <w:p w:rsidR="00583B9C" w:rsidRDefault="00583B9C" w:rsidP="00BB27E9">
      <w:pPr>
        <w:rPr>
          <w:rFonts w:ascii="Times New Roman" w:hAnsi="Times New Roman" w:cs="Times New Roman"/>
        </w:rPr>
      </w:pPr>
    </w:p>
    <w:p w:rsidR="00583B9C" w:rsidRPr="00794541" w:rsidRDefault="00583B9C" w:rsidP="001967CF">
      <w:pPr>
        <w:rPr>
          <w:rFonts w:ascii="Times New Roman" w:hAnsi="Times New Roman" w:cs="Times New Roman"/>
        </w:rPr>
      </w:pPr>
    </w:p>
    <w:p w:rsidR="00526EE5" w:rsidRDefault="00526EE5" w:rsidP="003B7439">
      <w:pPr>
        <w:widowControl/>
        <w:tabs>
          <w:tab w:val="left" w:pos="84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83B9C" w:rsidRPr="001D61B8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AF2663" w:rsidRDefault="00583B9C" w:rsidP="003B7439">
      <w:pPr>
        <w:widowControl/>
        <w:tabs>
          <w:tab w:val="left" w:pos="84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1D61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</w:t>
      </w:r>
      <w:r w:rsidR="003B7439">
        <w:rPr>
          <w:rFonts w:ascii="Times New Roman" w:hAnsi="Times New Roman" w:cs="Times New Roman"/>
          <w:sz w:val="28"/>
          <w:szCs w:val="28"/>
        </w:rPr>
        <w:t xml:space="preserve">        </w:t>
      </w:r>
      <w:r w:rsidR="00375916">
        <w:rPr>
          <w:rFonts w:ascii="Times New Roman" w:hAnsi="Times New Roman" w:cs="Times New Roman"/>
          <w:sz w:val="28"/>
          <w:szCs w:val="28"/>
        </w:rPr>
        <w:t xml:space="preserve">     </w:t>
      </w:r>
      <w:r w:rsidR="003B7439">
        <w:rPr>
          <w:rFonts w:ascii="Times New Roman" w:hAnsi="Times New Roman" w:cs="Times New Roman"/>
          <w:sz w:val="28"/>
          <w:szCs w:val="28"/>
        </w:rPr>
        <w:t xml:space="preserve">  </w:t>
      </w:r>
      <w:r w:rsidR="00526EE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D61B8">
        <w:rPr>
          <w:rFonts w:ascii="Times New Roman" w:hAnsi="Times New Roman" w:cs="Times New Roman"/>
          <w:sz w:val="28"/>
          <w:szCs w:val="28"/>
        </w:rPr>
        <w:t xml:space="preserve"> </w:t>
      </w:r>
      <w:r w:rsidR="00526EE5">
        <w:rPr>
          <w:rFonts w:ascii="Times New Roman" w:hAnsi="Times New Roman" w:cs="Times New Roman"/>
          <w:sz w:val="28"/>
          <w:szCs w:val="28"/>
        </w:rPr>
        <w:t xml:space="preserve">    А.В.Аракчеева</w:t>
      </w:r>
    </w:p>
    <w:sectPr w:rsidR="00AF2663" w:rsidSect="002C4F41">
      <w:headerReference w:type="default" r:id="rId7"/>
      <w:headerReference w:type="first" r:id="rId8"/>
      <w:pgSz w:w="11907" w:h="16840" w:code="9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9C4" w:rsidRDefault="000109C4" w:rsidP="00B3246A">
      <w:r>
        <w:separator/>
      </w:r>
    </w:p>
  </w:endnote>
  <w:endnote w:type="continuationSeparator" w:id="1">
    <w:p w:rsidR="000109C4" w:rsidRDefault="000109C4" w:rsidP="00B32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9C4" w:rsidRDefault="000109C4" w:rsidP="00B3246A">
      <w:r>
        <w:separator/>
      </w:r>
    </w:p>
  </w:footnote>
  <w:footnote w:type="continuationSeparator" w:id="1">
    <w:p w:rsidR="000109C4" w:rsidRDefault="000109C4" w:rsidP="00B32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F41" w:rsidRDefault="00DF4696">
    <w:pPr>
      <w:pStyle w:val="a6"/>
      <w:jc w:val="center"/>
    </w:pPr>
    <w:r>
      <w:fldChar w:fldCharType="begin"/>
    </w:r>
    <w:r w:rsidR="00583B9C">
      <w:instrText>PAGE   \* MERGEFORMAT</w:instrText>
    </w:r>
    <w:r>
      <w:fldChar w:fldCharType="separate"/>
    </w:r>
    <w:r w:rsidR="007F1451">
      <w:rPr>
        <w:noProof/>
      </w:rPr>
      <w:t>5</w:t>
    </w:r>
    <w:r>
      <w:fldChar w:fldCharType="end"/>
    </w:r>
  </w:p>
  <w:p w:rsidR="002C4F41" w:rsidRDefault="000109C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4F" w:rsidRDefault="000109C4">
    <w:pPr>
      <w:pStyle w:val="a6"/>
    </w:pPr>
  </w:p>
  <w:p w:rsidR="002C4F41" w:rsidRDefault="000109C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B9C"/>
    <w:rsid w:val="000109C4"/>
    <w:rsid w:val="00034F25"/>
    <w:rsid w:val="0003723E"/>
    <w:rsid w:val="00040A38"/>
    <w:rsid w:val="00051B1E"/>
    <w:rsid w:val="0005780A"/>
    <w:rsid w:val="000750CA"/>
    <w:rsid w:val="0007652C"/>
    <w:rsid w:val="000A2519"/>
    <w:rsid w:val="000C4023"/>
    <w:rsid w:val="000C59BC"/>
    <w:rsid w:val="000D2E32"/>
    <w:rsid w:val="000F058E"/>
    <w:rsid w:val="00122E7B"/>
    <w:rsid w:val="001232E1"/>
    <w:rsid w:val="0012762C"/>
    <w:rsid w:val="00133FE5"/>
    <w:rsid w:val="0016532A"/>
    <w:rsid w:val="001727F0"/>
    <w:rsid w:val="00172ECB"/>
    <w:rsid w:val="001967CF"/>
    <w:rsid w:val="001F2A83"/>
    <w:rsid w:val="0020075E"/>
    <w:rsid w:val="00234DA9"/>
    <w:rsid w:val="00261CF3"/>
    <w:rsid w:val="00267332"/>
    <w:rsid w:val="00297DE4"/>
    <w:rsid w:val="002B4978"/>
    <w:rsid w:val="002C38F3"/>
    <w:rsid w:val="002D0C90"/>
    <w:rsid w:val="002E19E6"/>
    <w:rsid w:val="00354DEA"/>
    <w:rsid w:val="00367738"/>
    <w:rsid w:val="00375916"/>
    <w:rsid w:val="00392FA0"/>
    <w:rsid w:val="003B2684"/>
    <w:rsid w:val="003B7439"/>
    <w:rsid w:val="003C30F6"/>
    <w:rsid w:val="003D4055"/>
    <w:rsid w:val="003F09A7"/>
    <w:rsid w:val="003F1DA4"/>
    <w:rsid w:val="003F1EFF"/>
    <w:rsid w:val="0041212C"/>
    <w:rsid w:val="0042514B"/>
    <w:rsid w:val="004254F8"/>
    <w:rsid w:val="00457FC4"/>
    <w:rsid w:val="00484E49"/>
    <w:rsid w:val="004C6A46"/>
    <w:rsid w:val="004E32CB"/>
    <w:rsid w:val="00503C4F"/>
    <w:rsid w:val="0051613B"/>
    <w:rsid w:val="00526EE5"/>
    <w:rsid w:val="00531151"/>
    <w:rsid w:val="005332A1"/>
    <w:rsid w:val="00541842"/>
    <w:rsid w:val="005633C1"/>
    <w:rsid w:val="00583B9C"/>
    <w:rsid w:val="005B0002"/>
    <w:rsid w:val="005B7850"/>
    <w:rsid w:val="005C7A12"/>
    <w:rsid w:val="005D517C"/>
    <w:rsid w:val="005E7561"/>
    <w:rsid w:val="00617BF4"/>
    <w:rsid w:val="00646092"/>
    <w:rsid w:val="006678E2"/>
    <w:rsid w:val="00684E8F"/>
    <w:rsid w:val="006917C5"/>
    <w:rsid w:val="006A39EB"/>
    <w:rsid w:val="006C3137"/>
    <w:rsid w:val="006D3955"/>
    <w:rsid w:val="006D6BC8"/>
    <w:rsid w:val="006D6C42"/>
    <w:rsid w:val="00707D74"/>
    <w:rsid w:val="007125DA"/>
    <w:rsid w:val="007419AE"/>
    <w:rsid w:val="00752092"/>
    <w:rsid w:val="00764389"/>
    <w:rsid w:val="00782140"/>
    <w:rsid w:val="007B7ED3"/>
    <w:rsid w:val="007C1B5B"/>
    <w:rsid w:val="007C6E2C"/>
    <w:rsid w:val="007D3AE9"/>
    <w:rsid w:val="007D7DEE"/>
    <w:rsid w:val="007F1451"/>
    <w:rsid w:val="00811668"/>
    <w:rsid w:val="00832EDA"/>
    <w:rsid w:val="00842BF2"/>
    <w:rsid w:val="00861445"/>
    <w:rsid w:val="008A692E"/>
    <w:rsid w:val="008C2232"/>
    <w:rsid w:val="008E5E5F"/>
    <w:rsid w:val="0091170F"/>
    <w:rsid w:val="00923A3C"/>
    <w:rsid w:val="00925418"/>
    <w:rsid w:val="0093672B"/>
    <w:rsid w:val="0096059D"/>
    <w:rsid w:val="0099301F"/>
    <w:rsid w:val="009A6654"/>
    <w:rsid w:val="009B471F"/>
    <w:rsid w:val="009D24B9"/>
    <w:rsid w:val="009E1201"/>
    <w:rsid w:val="009F5BFC"/>
    <w:rsid w:val="00A142DC"/>
    <w:rsid w:val="00A47174"/>
    <w:rsid w:val="00A93767"/>
    <w:rsid w:val="00AA4F8E"/>
    <w:rsid w:val="00AE4069"/>
    <w:rsid w:val="00AF2663"/>
    <w:rsid w:val="00B141A3"/>
    <w:rsid w:val="00B3246A"/>
    <w:rsid w:val="00B43478"/>
    <w:rsid w:val="00B4396A"/>
    <w:rsid w:val="00B85512"/>
    <w:rsid w:val="00BB27E9"/>
    <w:rsid w:val="00BC1AAE"/>
    <w:rsid w:val="00BE4D47"/>
    <w:rsid w:val="00C44879"/>
    <w:rsid w:val="00C52F6C"/>
    <w:rsid w:val="00C64052"/>
    <w:rsid w:val="00C7060F"/>
    <w:rsid w:val="00C86387"/>
    <w:rsid w:val="00CA0EED"/>
    <w:rsid w:val="00CB4A96"/>
    <w:rsid w:val="00CB597D"/>
    <w:rsid w:val="00CE65C7"/>
    <w:rsid w:val="00D06157"/>
    <w:rsid w:val="00D3389E"/>
    <w:rsid w:val="00D5183B"/>
    <w:rsid w:val="00D709B7"/>
    <w:rsid w:val="00D744E5"/>
    <w:rsid w:val="00D947F0"/>
    <w:rsid w:val="00D96835"/>
    <w:rsid w:val="00DC21FA"/>
    <w:rsid w:val="00DF3C68"/>
    <w:rsid w:val="00DF4696"/>
    <w:rsid w:val="00E04670"/>
    <w:rsid w:val="00E5460D"/>
    <w:rsid w:val="00E95167"/>
    <w:rsid w:val="00EA32DF"/>
    <w:rsid w:val="00EF6BC7"/>
    <w:rsid w:val="00F01F5A"/>
    <w:rsid w:val="00F864BE"/>
    <w:rsid w:val="00F86BD2"/>
    <w:rsid w:val="00FB13D2"/>
    <w:rsid w:val="00FC4D7D"/>
    <w:rsid w:val="00FF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583B9C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583B9C"/>
    <w:pPr>
      <w:ind w:firstLine="0"/>
      <w:jc w:val="left"/>
    </w:pPr>
  </w:style>
  <w:style w:type="table" w:styleId="a5">
    <w:name w:val="Table Grid"/>
    <w:basedOn w:val="a1"/>
    <w:rsid w:val="00583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83B9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583B9C"/>
    <w:rPr>
      <w:rFonts w:ascii="Arial" w:eastAsia="Times New Roman" w:hAnsi="Arial" w:cs="Times New Roman"/>
      <w:sz w:val="24"/>
      <w:szCs w:val="24"/>
    </w:rPr>
  </w:style>
  <w:style w:type="paragraph" w:styleId="a8">
    <w:name w:val="No Spacing"/>
    <w:uiPriority w:val="1"/>
    <w:qFormat/>
    <w:rsid w:val="00583B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583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37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37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83AE3-BC61-4F66-AC43-1D0DFB42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26</cp:revision>
  <cp:lastPrinted>2020-09-01T13:56:00Z</cp:lastPrinted>
  <dcterms:created xsi:type="dcterms:W3CDTF">2020-04-02T05:47:00Z</dcterms:created>
  <dcterms:modified xsi:type="dcterms:W3CDTF">2020-09-01T13:58:00Z</dcterms:modified>
</cp:coreProperties>
</file>