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84" w:rsidRDefault="00940C46">
      <w:pPr>
        <w:pStyle w:val="ConsPlusNormal"/>
        <w:jc w:val="center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bCs/>
          <w:sz w:val="28"/>
          <w:szCs w:val="28"/>
        </w:rPr>
        <w:t>СВОДНЫЙ ОТЧЕТ</w:t>
      </w:r>
    </w:p>
    <w:p w:rsidR="003D5D84" w:rsidRDefault="00940C46">
      <w:pPr>
        <w:pStyle w:val="ConsPlusNormal"/>
        <w:jc w:val="center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bCs/>
          <w:sz w:val="28"/>
          <w:szCs w:val="28"/>
        </w:rPr>
        <w:t>о результатах проведения оценки регулирующего воздействия</w:t>
      </w:r>
    </w:p>
    <w:p w:rsidR="003D5D84" w:rsidRDefault="00940C46">
      <w:pPr>
        <w:pStyle w:val="ConsPlusNormal"/>
        <w:jc w:val="center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bCs/>
          <w:sz w:val="28"/>
          <w:szCs w:val="28"/>
        </w:rPr>
        <w:t>проектов муниципальных нормативных правовых актов</w:t>
      </w:r>
    </w:p>
    <w:p w:rsidR="003D5D84" w:rsidRDefault="003D5D84">
      <w:pPr>
        <w:pStyle w:val="ConsPlusNormal"/>
        <w:jc w:val="both"/>
        <w:rPr>
          <w:rFonts w:ascii="FreeSerif" w:hAnsi="FreeSerif" w:cs="FreeSerif"/>
          <w:sz w:val="24"/>
          <w:szCs w:val="24"/>
        </w:rPr>
      </w:pP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bookmarkStart w:id="0" w:name="Par201"/>
      <w:bookmarkEnd w:id="0"/>
      <w:r>
        <w:rPr>
          <w:rFonts w:ascii="FreeSerif" w:eastAsia="FreeSerif" w:hAnsi="FreeSerif" w:cs="FreeSerif"/>
          <w:sz w:val="24"/>
          <w:szCs w:val="24"/>
        </w:rPr>
        <w:t>1. Общая информация</w:t>
      </w:r>
    </w:p>
    <w:p w:rsidR="003D5D84" w:rsidRDefault="003D5D84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</w:p>
    <w:p w:rsidR="003D5D84" w:rsidRDefault="00940C46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Регулирующий орган: </w:t>
      </w:r>
    </w:p>
    <w:p w:rsidR="003D5D84" w:rsidRDefault="00940C46">
      <w:pPr>
        <w:pStyle w:val="ConsPlusNonformat"/>
        <w:tabs>
          <w:tab w:val="left" w:pos="1134"/>
        </w:tabs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Отдел экономики администрации муниципального образования Ленинградский муниципальный округ</w:t>
      </w:r>
    </w:p>
    <w:p w:rsidR="003D5D84" w:rsidRDefault="003D5D84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  <w:highlight w:val="yellow"/>
        </w:rPr>
      </w:pPr>
    </w:p>
    <w:p w:rsidR="003D5D84" w:rsidRDefault="00940C46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Вид и наименование проекта муниципального нормативного правового акта: </w:t>
      </w:r>
    </w:p>
    <w:p w:rsidR="003D5D84" w:rsidRDefault="00940C46">
      <w:pPr>
        <w:spacing w:after="0" w:line="240" w:lineRule="auto"/>
        <w:ind w:firstLine="709"/>
        <w:jc w:val="both"/>
        <w:outlineLvl w:val="0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Проект постановления администрации муниципального образования Ленинградский муниципальный округ Краснодарского края «Об утверждении Положения об организации и проведении конкурса на </w:t>
      </w:r>
      <w:r>
        <w:rPr>
          <w:rFonts w:ascii="FreeSerif" w:eastAsia="FreeSerif" w:hAnsi="FreeSerif" w:cs="FreeSerif"/>
          <w:sz w:val="24"/>
          <w:szCs w:val="24"/>
        </w:rPr>
        <w:t>право заключения договора о предоставлении права на размещение нестационарных торговых объектов  в зданиях, строениях, сооружениях и на земельных участках, находящихся в государственной, муниципальной собственности либо государственная собственность на кот</w:t>
      </w:r>
      <w:r>
        <w:rPr>
          <w:rFonts w:ascii="FreeSerif" w:eastAsia="FreeSerif" w:hAnsi="FreeSerif" w:cs="FreeSerif"/>
          <w:sz w:val="24"/>
          <w:szCs w:val="24"/>
        </w:rPr>
        <w:t>орые не разграничена, расположенных на территории Ленинградского муниципального округа» (далее – МНПА).</w:t>
      </w:r>
    </w:p>
    <w:p w:rsidR="003D5D84" w:rsidRDefault="00940C46">
      <w:pPr>
        <w:pStyle w:val="ConsPlusNonformat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 </w:t>
      </w:r>
    </w:p>
    <w:p w:rsidR="003D5D84" w:rsidRDefault="00940C46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Предполагаемая дата вступления в силу муниципального нормативного правового акта: сентябрь-октябрь 2025 г. </w:t>
      </w:r>
    </w:p>
    <w:p w:rsidR="003D5D84" w:rsidRDefault="003D5D84">
      <w:pPr>
        <w:pStyle w:val="ConsPlusNonformat"/>
        <w:tabs>
          <w:tab w:val="left" w:pos="1134"/>
        </w:tabs>
        <w:jc w:val="both"/>
        <w:rPr>
          <w:rFonts w:ascii="FreeSerif" w:hAnsi="FreeSerif" w:cs="FreeSerif"/>
          <w:sz w:val="24"/>
          <w:szCs w:val="24"/>
        </w:rPr>
      </w:pP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1.4. Краткое описание проблемы, на решени</w:t>
      </w:r>
      <w:r>
        <w:rPr>
          <w:rFonts w:ascii="FreeSerif" w:eastAsia="FreeSerif" w:hAnsi="FreeSerif" w:cs="FreeSerif"/>
          <w:sz w:val="24"/>
          <w:szCs w:val="24"/>
        </w:rPr>
        <w:t xml:space="preserve">е которой направлено предлагаемое правовое регулирование: </w:t>
      </w:r>
    </w:p>
    <w:p w:rsidR="003D5D84" w:rsidRDefault="00940C46">
      <w:pPr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  <w:lang w:eastAsia="ru-RU"/>
        </w:rPr>
        <w:t>Упорядочения мелкорозничной нестационарной торговли сезонного характера и предупреждения несанкционированной торговли</w:t>
      </w:r>
      <w:r>
        <w:rPr>
          <w:rFonts w:ascii="FreeSerif" w:eastAsia="FreeSerif" w:hAnsi="FreeSerif" w:cs="FreeSerif"/>
          <w:sz w:val="24"/>
          <w:szCs w:val="24"/>
        </w:rPr>
        <w:t>.</w:t>
      </w:r>
    </w:p>
    <w:p w:rsidR="003D5D84" w:rsidRDefault="003D5D84">
      <w:pPr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</w:p>
    <w:p w:rsidR="003D5D84" w:rsidRDefault="00940C46">
      <w:pPr>
        <w:pStyle w:val="ConsPlusNonformat"/>
        <w:numPr>
          <w:ilvl w:val="1"/>
          <w:numId w:val="20"/>
        </w:numPr>
        <w:ind w:left="0"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Краткое описание целей предлагаемого правового регулирования:</w:t>
      </w:r>
    </w:p>
    <w:p w:rsidR="003D5D84" w:rsidRDefault="00940C46">
      <w:pPr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Ц</w:t>
      </w:r>
      <w:r>
        <w:rPr>
          <w:rFonts w:ascii="FreeSerif" w:eastAsia="FreeSerif" w:hAnsi="FreeSerif" w:cs="FreeSerif"/>
          <w:sz w:val="24"/>
          <w:szCs w:val="24"/>
        </w:rPr>
        <w:t>ель предлагаемого правового регулирования – необходимость обеспечения устойчивого развития территорий и достижения нормативов минимальной обеспеченности населения площадью торговых объектов, для расширения реализации продукции местных и краевых товаропроиз</w:t>
      </w:r>
      <w:r>
        <w:rPr>
          <w:rFonts w:ascii="FreeSerif" w:eastAsia="FreeSerif" w:hAnsi="FreeSerif" w:cs="FreeSerif"/>
          <w:sz w:val="24"/>
          <w:szCs w:val="24"/>
        </w:rPr>
        <w:t>водителей, стимулирования торговли сельскохозяйственными и продовольственными товарами.</w:t>
      </w:r>
    </w:p>
    <w:p w:rsidR="003D5D84" w:rsidRDefault="003D5D84">
      <w:pPr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  <w:highlight w:val="yellow"/>
        </w:rPr>
      </w:pPr>
    </w:p>
    <w:p w:rsidR="003D5D84" w:rsidRDefault="00940C46">
      <w:pPr>
        <w:pStyle w:val="ConsPlusNonformat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1.6. Краткое описание содержания предлагаемого правового регулирования:</w:t>
      </w:r>
    </w:p>
    <w:p w:rsidR="003D5D84" w:rsidRDefault="00940C46">
      <w:pPr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  <w:lang w:eastAsia="ru-RU"/>
        </w:rPr>
        <w:t>Для размещения и упорядочения нестационарной торговли сезонного характера и предупреждения неса</w:t>
      </w:r>
      <w:r>
        <w:rPr>
          <w:rFonts w:ascii="FreeSerif" w:eastAsia="FreeSerif" w:hAnsi="FreeSerif" w:cs="FreeSerif"/>
          <w:sz w:val="24"/>
          <w:szCs w:val="24"/>
          <w:lang w:eastAsia="ru-RU"/>
        </w:rPr>
        <w:t>нкционированной торговли.</w:t>
      </w:r>
    </w:p>
    <w:p w:rsidR="003D5D84" w:rsidRDefault="003D5D84">
      <w:pPr>
        <w:pStyle w:val="ConsPlusNonformat"/>
        <w:ind w:firstLine="709"/>
        <w:jc w:val="both"/>
        <w:rPr>
          <w:rFonts w:ascii="FreeSerif" w:hAnsi="FreeSerif" w:cs="FreeSerif"/>
          <w:sz w:val="24"/>
          <w:szCs w:val="24"/>
        </w:rPr>
      </w:pPr>
    </w:p>
    <w:p w:rsidR="003D5D84" w:rsidRDefault="00940C46">
      <w:pPr>
        <w:spacing w:after="0" w:line="240" w:lineRule="auto"/>
        <w:ind w:firstLine="709"/>
        <w:jc w:val="both"/>
        <w:outlineLvl w:val="0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  <w:lang w:eastAsia="ru-RU"/>
        </w:rPr>
        <w:t xml:space="preserve">1.6.1.  Степень регулирующего воздействия -  высокая.   </w:t>
      </w:r>
    </w:p>
    <w:p w:rsidR="003D5D84" w:rsidRDefault="003D5D84">
      <w:pPr>
        <w:spacing w:after="0" w:line="240" w:lineRule="auto"/>
        <w:ind w:firstLine="709"/>
        <w:jc w:val="both"/>
        <w:rPr>
          <w:rFonts w:ascii="FreeSerif" w:hAnsi="FreeSerif" w:cs="FreeSerif"/>
          <w:color w:val="000000"/>
          <w:sz w:val="24"/>
          <w:szCs w:val="24"/>
        </w:rPr>
      </w:pPr>
    </w:p>
    <w:p w:rsidR="003D5D84" w:rsidRDefault="00940C46">
      <w:pPr>
        <w:spacing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</w:t>
      </w:r>
      <w:r>
        <w:rPr>
          <w:rFonts w:ascii="FreeSerif" w:eastAsia="FreeSerif" w:hAnsi="FreeSerif" w:cs="FreeSerif"/>
          <w:sz w:val="24"/>
          <w:szCs w:val="24"/>
        </w:rPr>
        <w:t>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</w:t>
      </w:r>
      <w:r>
        <w:rPr>
          <w:rFonts w:ascii="FreeSerif" w:eastAsia="FreeSerif" w:hAnsi="FreeSerif" w:cs="FreeSerif"/>
          <w:sz w:val="24"/>
          <w:szCs w:val="24"/>
        </w:rPr>
        <w:t>ования): обязательные требования отсутствуют.</w:t>
      </w:r>
    </w:p>
    <w:p w:rsidR="003D5D84" w:rsidRDefault="00940C46">
      <w:pPr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1.7. Контактная информация исполнителя в регулирующем органе:</w:t>
      </w:r>
    </w:p>
    <w:p w:rsidR="003D5D84" w:rsidRDefault="00940C46">
      <w:pPr>
        <w:widowControl w:val="0"/>
        <w:spacing w:after="0" w:line="240" w:lineRule="auto"/>
        <w:ind w:firstLine="709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Ф.И.О. – Романько Елена Дмитриевна. </w:t>
      </w:r>
    </w:p>
    <w:p w:rsidR="003D5D84" w:rsidRDefault="00940C46">
      <w:pPr>
        <w:pStyle w:val="ConsPlusNonformat"/>
        <w:ind w:firstLine="567"/>
        <w:jc w:val="both"/>
        <w:rPr>
          <w:sz w:val="24"/>
          <w:szCs w:val="24"/>
        </w:rPr>
      </w:pPr>
      <w:r>
        <w:rPr>
          <w:rFonts w:ascii="FreeSerif" w:hAnsi="FreeSerif" w:cs="FreeSerif"/>
          <w:color w:val="000000" w:themeColor="text1"/>
          <w:sz w:val="24"/>
          <w:szCs w:val="24"/>
        </w:rPr>
        <w:t xml:space="preserve">Должность: заведующий сектором потребительской сферы отдела </w:t>
      </w:r>
      <w:proofErr w:type="gramStart"/>
      <w:r>
        <w:rPr>
          <w:rFonts w:ascii="FreeSerif" w:hAnsi="FreeSerif" w:cs="FreeSerif"/>
          <w:color w:val="000000" w:themeColor="text1"/>
          <w:sz w:val="24"/>
          <w:szCs w:val="24"/>
        </w:rPr>
        <w:t>экономики  администрации</w:t>
      </w:r>
      <w:proofErr w:type="gramEnd"/>
      <w:r>
        <w:rPr>
          <w:rFonts w:ascii="FreeSerif" w:hAnsi="FreeSerif" w:cs="FreeSerif"/>
          <w:color w:val="000000" w:themeColor="text1"/>
          <w:sz w:val="24"/>
          <w:szCs w:val="24"/>
        </w:rPr>
        <w:t xml:space="preserve">  Ленинградского муниципаль</w:t>
      </w:r>
      <w:r>
        <w:rPr>
          <w:rFonts w:ascii="FreeSerif" w:hAnsi="FreeSerif" w:cs="FreeSerif"/>
          <w:color w:val="000000" w:themeColor="text1"/>
          <w:sz w:val="24"/>
          <w:szCs w:val="24"/>
        </w:rPr>
        <w:t xml:space="preserve">ного округа. </w:t>
      </w: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color w:val="000000" w:themeColor="text1"/>
          <w:sz w:val="24"/>
          <w:szCs w:val="24"/>
        </w:rPr>
      </w:pPr>
      <w:r>
        <w:rPr>
          <w:rFonts w:ascii="FreeSerif" w:hAnsi="FreeSerif" w:cs="FreeSerif"/>
          <w:color w:val="000000" w:themeColor="text1"/>
          <w:sz w:val="24"/>
          <w:szCs w:val="24"/>
        </w:rPr>
        <w:t>тел.: (886145) 3-87-82, адрес электронной почты: torglenkub@mail.ru.</w:t>
      </w:r>
    </w:p>
    <w:p w:rsidR="003D5D84" w:rsidRDefault="003D5D84">
      <w:pPr>
        <w:widowControl w:val="0"/>
        <w:spacing w:after="0" w:line="240" w:lineRule="auto"/>
        <w:rPr>
          <w:rFonts w:ascii="FreeSerif" w:hAnsi="FreeSerif" w:cs="FreeSerif"/>
          <w:sz w:val="24"/>
          <w:szCs w:val="24"/>
          <w:highlight w:val="yellow"/>
        </w:rPr>
      </w:pP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lastRenderedPageBreak/>
        <w:t xml:space="preserve">2. Описание проблемы, на решение которой направлено предлагаемое правовое регулирование: </w:t>
      </w:r>
      <w:r>
        <w:rPr>
          <w:rFonts w:ascii="FreeSerif" w:eastAsia="FreeSerif" w:hAnsi="FreeSerif" w:cs="FreeSerif"/>
          <w:sz w:val="24"/>
          <w:szCs w:val="24"/>
        </w:rPr>
        <w:tab/>
      </w:r>
    </w:p>
    <w:p w:rsidR="003D5D84" w:rsidRDefault="00940C46">
      <w:pPr>
        <w:spacing w:after="0" w:line="240" w:lineRule="auto"/>
        <w:ind w:firstLine="709"/>
        <w:jc w:val="both"/>
        <w:rPr>
          <w:rFonts w:ascii="FreeSerif" w:eastAsia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Отсутствие</w:t>
      </w:r>
      <w:r>
        <w:rPr>
          <w:rFonts w:ascii="FreeSerif" w:eastAsia="FreeSerif" w:hAnsi="FreeSerif" w:cs="FreeSerif"/>
          <w:sz w:val="24"/>
          <w:szCs w:val="24"/>
        </w:rPr>
        <w:t xml:space="preserve"> возможности реализации собственной сельскохозяйственной продукции субъектами малого и среднего предпринимательства через малый </w:t>
      </w:r>
      <w:proofErr w:type="gramStart"/>
      <w:r>
        <w:rPr>
          <w:rFonts w:ascii="FreeSerif" w:eastAsia="FreeSerif" w:hAnsi="FreeSerif" w:cs="FreeSerif"/>
          <w:sz w:val="24"/>
          <w:szCs w:val="24"/>
        </w:rPr>
        <w:t>формат  торговли</w:t>
      </w:r>
      <w:proofErr w:type="gramEnd"/>
      <w:r>
        <w:rPr>
          <w:rFonts w:ascii="FreeSerif" w:eastAsia="FreeSerif" w:hAnsi="FreeSerif" w:cs="FreeSerif"/>
          <w:sz w:val="24"/>
          <w:szCs w:val="24"/>
        </w:rPr>
        <w:t>.</w:t>
      </w:r>
    </w:p>
    <w:p w:rsidR="003D5D84" w:rsidRDefault="003D5D84">
      <w:pPr>
        <w:pStyle w:val="ConsPlusNonformat"/>
        <w:jc w:val="both"/>
        <w:rPr>
          <w:rFonts w:ascii="FreeSerif" w:hAnsi="FreeSerif" w:cs="FreeSerif"/>
          <w:sz w:val="24"/>
          <w:szCs w:val="24"/>
          <w:highlight w:val="yellow"/>
        </w:rPr>
      </w:pPr>
    </w:p>
    <w:p w:rsidR="003D5D84" w:rsidRDefault="00940C46">
      <w:pPr>
        <w:pStyle w:val="ConsPlusNonformat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ab/>
        <w:t>2.1. Формулировка проблемы:</w:t>
      </w:r>
    </w:p>
    <w:p w:rsidR="003D5D84" w:rsidRDefault="00940C46">
      <w:pPr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Отсутствие возможности реализации продукции товаропроизводителей </w:t>
      </w:r>
      <w:r>
        <w:rPr>
          <w:rFonts w:ascii="FreeSerif" w:eastAsia="FreeSerif" w:hAnsi="FreeSerif" w:cs="FreeSerif"/>
          <w:sz w:val="24"/>
          <w:szCs w:val="24"/>
        </w:rPr>
        <w:t xml:space="preserve">через малый </w:t>
      </w:r>
      <w:proofErr w:type="gramStart"/>
      <w:r>
        <w:rPr>
          <w:rFonts w:ascii="FreeSerif" w:eastAsia="FreeSerif" w:hAnsi="FreeSerif" w:cs="FreeSerif"/>
          <w:sz w:val="24"/>
          <w:szCs w:val="24"/>
        </w:rPr>
        <w:t>формат  торговли</w:t>
      </w:r>
      <w:proofErr w:type="gramEnd"/>
      <w:r>
        <w:rPr>
          <w:rFonts w:ascii="FreeSerif" w:eastAsia="FreeSerif" w:hAnsi="FreeSerif" w:cs="FreeSerif"/>
          <w:sz w:val="24"/>
          <w:szCs w:val="24"/>
        </w:rPr>
        <w:t>.</w:t>
      </w:r>
    </w:p>
    <w:p w:rsidR="003D5D84" w:rsidRDefault="003D5D84">
      <w:pPr>
        <w:pStyle w:val="ConsPlusNonformat"/>
        <w:jc w:val="both"/>
        <w:rPr>
          <w:rFonts w:ascii="FreeSerif" w:hAnsi="FreeSerif" w:cs="FreeSerif"/>
          <w:sz w:val="24"/>
          <w:szCs w:val="24"/>
          <w:highlight w:val="yellow"/>
        </w:rPr>
      </w:pP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3D5D84" w:rsidRDefault="00940C46">
      <w:pPr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Отсутствие возможности размещения новых нестационарных торговых объектов на земельных</w:t>
      </w:r>
      <w:r>
        <w:rPr>
          <w:rFonts w:ascii="FreeSerif" w:eastAsia="FreeSerif" w:hAnsi="FreeSerif" w:cs="FreeSerif"/>
          <w:sz w:val="24"/>
          <w:szCs w:val="24"/>
        </w:rPr>
        <w:t xml:space="preserve"> участках, находящихся в муниципальной собственности либо государственная собственность на которые не разграничена.</w:t>
      </w:r>
    </w:p>
    <w:p w:rsidR="003D5D84" w:rsidRDefault="00940C46">
      <w:pPr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МНПА разработан в целях увеличения количества нестационарных торговых объектов, необходимости обеспечения устойчивого развития территорий и </w:t>
      </w:r>
      <w:r>
        <w:rPr>
          <w:rFonts w:ascii="FreeSerif" w:eastAsia="FreeSerif" w:hAnsi="FreeSerif" w:cs="FreeSerif"/>
          <w:sz w:val="24"/>
          <w:szCs w:val="24"/>
        </w:rPr>
        <w:t>достижения нормативов минимальной обеспеченности населения площадью торговых объектов на территории Ленинградского муниципального округа.</w:t>
      </w:r>
    </w:p>
    <w:p w:rsidR="003D5D84" w:rsidRDefault="003D5D84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  <w:highlight w:val="yellow"/>
        </w:rPr>
      </w:pPr>
    </w:p>
    <w:p w:rsidR="003D5D84" w:rsidRDefault="00940C46">
      <w:pPr>
        <w:spacing w:after="0" w:line="240" w:lineRule="auto"/>
        <w:ind w:firstLine="851"/>
        <w:jc w:val="both"/>
        <w:outlineLvl w:val="0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2.3. Субъекты общественных отношений, заинтересованные в устранении проблемы, их количественная оценка:</w:t>
      </w:r>
      <w:r>
        <w:rPr>
          <w:rFonts w:ascii="FreeSerif" w:eastAsia="FreeSerif" w:hAnsi="FreeSerif" w:cs="FreeSerif"/>
          <w:sz w:val="24"/>
          <w:szCs w:val="24"/>
          <w:lang w:eastAsia="ru-RU"/>
        </w:rPr>
        <w:t xml:space="preserve"> юридические л</w:t>
      </w:r>
      <w:r>
        <w:rPr>
          <w:rFonts w:ascii="FreeSerif" w:eastAsia="FreeSerif" w:hAnsi="FreeSerif" w:cs="FreeSerif"/>
          <w:sz w:val="24"/>
          <w:szCs w:val="24"/>
          <w:lang w:eastAsia="ru-RU"/>
        </w:rPr>
        <w:t xml:space="preserve">ица, индивидуальные предприниматели </w:t>
      </w:r>
      <w:r>
        <w:rPr>
          <w:rFonts w:ascii="FreeSerif" w:eastAsia="FreeSerif" w:hAnsi="FreeSerif" w:cs="FreeSerif"/>
          <w:sz w:val="24"/>
          <w:szCs w:val="24"/>
        </w:rPr>
        <w:t xml:space="preserve">и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</w:t>
      </w:r>
      <w:proofErr w:type="spellStart"/>
      <w:r>
        <w:rPr>
          <w:rFonts w:ascii="FreeSerif" w:eastAsia="FreeSerif" w:hAnsi="FreeSerif" w:cs="FreeSerif"/>
          <w:sz w:val="24"/>
          <w:szCs w:val="24"/>
        </w:rPr>
        <w:t>самозанятые</w:t>
      </w:r>
      <w:proofErr w:type="spellEnd"/>
      <w:r>
        <w:rPr>
          <w:rFonts w:ascii="FreeSerif" w:eastAsia="FreeSerif" w:hAnsi="FreeSerif" w:cs="FreeSerif"/>
          <w:sz w:val="24"/>
          <w:szCs w:val="24"/>
        </w:rPr>
        <w:t xml:space="preserve">) </w:t>
      </w:r>
      <w:r>
        <w:rPr>
          <w:rFonts w:ascii="FreeSerif" w:eastAsia="FreeSerif" w:hAnsi="FreeSerif" w:cs="FreeSerif"/>
          <w:sz w:val="24"/>
          <w:szCs w:val="24"/>
          <w:lang w:eastAsia="ru-RU"/>
        </w:rPr>
        <w:t>желающие осуществлять торговую деятельность в нестацион</w:t>
      </w:r>
      <w:r>
        <w:rPr>
          <w:rFonts w:ascii="FreeSerif" w:eastAsia="FreeSerif" w:hAnsi="FreeSerif" w:cs="FreeSerif"/>
          <w:sz w:val="24"/>
          <w:szCs w:val="24"/>
          <w:lang w:eastAsia="ru-RU"/>
        </w:rPr>
        <w:t xml:space="preserve">арных объектах.  </w:t>
      </w:r>
    </w:p>
    <w:p w:rsidR="003D5D84" w:rsidRDefault="00940C46">
      <w:pPr>
        <w:pStyle w:val="ConsPlusNonformat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ab/>
        <w:t>В пределах мест для нестационарных объектов торговли, установленных постановлением администрации Ленинградского муниципального округа.</w:t>
      </w:r>
    </w:p>
    <w:p w:rsidR="003D5D84" w:rsidRDefault="003D5D84">
      <w:pPr>
        <w:widowControl w:val="0"/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  <w:highlight w:val="yellow"/>
        </w:rPr>
      </w:pP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2.4. Характеристика негативных эффектов, возникающих в связи с наличием проблемы, их количественная о</w:t>
      </w:r>
      <w:r>
        <w:rPr>
          <w:rFonts w:ascii="FreeSerif" w:eastAsia="FreeSerif" w:hAnsi="FreeSerif" w:cs="FreeSerif"/>
          <w:sz w:val="24"/>
          <w:szCs w:val="24"/>
        </w:rPr>
        <w:t>ценка:</w:t>
      </w:r>
    </w:p>
    <w:p w:rsidR="003D5D84" w:rsidRDefault="00940C46">
      <w:pPr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Отсутствие возможности размещения новых нестационарных торговых объектов на земельных участках, находящихся в муниципальной собственности.</w:t>
      </w:r>
    </w:p>
    <w:p w:rsidR="003D5D84" w:rsidRDefault="003D5D84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  <w:highlight w:val="yellow"/>
        </w:rPr>
      </w:pP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2.5. Причины возникновения проблемы и факторы, поддерживающие ее существование:</w:t>
      </w:r>
    </w:p>
    <w:p w:rsidR="003D5D84" w:rsidRDefault="00940C46">
      <w:pPr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Отсутствие возможности размещ</w:t>
      </w:r>
      <w:r>
        <w:rPr>
          <w:rFonts w:ascii="FreeSerif" w:eastAsia="FreeSerif" w:hAnsi="FreeSerif" w:cs="FreeSerif"/>
          <w:sz w:val="24"/>
          <w:szCs w:val="24"/>
        </w:rPr>
        <w:t>ения новых нестационарных торговых объектов на земельных участках, находящихся в муниципальной собственности.</w:t>
      </w:r>
    </w:p>
    <w:p w:rsidR="003D5D84" w:rsidRDefault="003D5D84">
      <w:pPr>
        <w:pStyle w:val="ConsPlusNonformat"/>
        <w:jc w:val="both"/>
        <w:rPr>
          <w:rFonts w:ascii="FreeSerif" w:hAnsi="FreeSerif" w:cs="FreeSerif"/>
          <w:sz w:val="24"/>
          <w:szCs w:val="24"/>
          <w:highlight w:val="yellow"/>
        </w:rPr>
      </w:pP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</w:t>
      </w:r>
      <w:r>
        <w:rPr>
          <w:rFonts w:ascii="FreeSerif" w:eastAsia="FreeSerif" w:hAnsi="FreeSerif" w:cs="FreeSerif"/>
          <w:sz w:val="24"/>
          <w:szCs w:val="24"/>
        </w:rPr>
        <w:t>ия муниципального образования Ленинградский муниципальный округ:</w:t>
      </w: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3D5D84" w:rsidRDefault="00940C46">
      <w:pPr>
        <w:spacing w:after="0" w:line="240" w:lineRule="auto"/>
        <w:ind w:firstLine="540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В соответствии с част</w:t>
      </w:r>
      <w:r>
        <w:rPr>
          <w:rFonts w:ascii="FreeSerif" w:eastAsia="FreeSerif" w:hAnsi="FreeSerif" w:cs="FreeSerif"/>
          <w:sz w:val="24"/>
          <w:szCs w:val="24"/>
        </w:rPr>
        <w:t>ью 3 статьи 10 Федерального закона от 28 декабря 2009 г. № 381-ФЗ «Об основах государственного регулирования торговой деятельности в Российской Федерации», в связи с нарушением Закона Краснодарского края № 608-КЗ «Об административных правонарушениях» стать</w:t>
      </w:r>
      <w:r>
        <w:rPr>
          <w:rFonts w:ascii="FreeSerif" w:eastAsia="FreeSerif" w:hAnsi="FreeSerif" w:cs="FreeSerif"/>
          <w:sz w:val="24"/>
          <w:szCs w:val="24"/>
        </w:rPr>
        <w:t xml:space="preserve">я </w:t>
      </w:r>
      <w:proofErr w:type="gramStart"/>
      <w:r>
        <w:rPr>
          <w:rFonts w:ascii="FreeSerif" w:eastAsia="FreeSerif" w:hAnsi="FreeSerif" w:cs="FreeSerif"/>
          <w:sz w:val="24"/>
          <w:szCs w:val="24"/>
        </w:rPr>
        <w:t>3.8  решение</w:t>
      </w:r>
      <w:proofErr w:type="gramEnd"/>
      <w:r>
        <w:rPr>
          <w:rFonts w:ascii="FreeSerif" w:eastAsia="FreeSerif" w:hAnsi="FreeSerif" w:cs="FreeSerif"/>
          <w:sz w:val="24"/>
          <w:szCs w:val="24"/>
        </w:rPr>
        <w:t xml:space="preserve"> проблемы невозможно без вмешательства  местного самоуправления Ленинградского муниципального округа.</w:t>
      </w:r>
    </w:p>
    <w:p w:rsidR="003D5D84" w:rsidRDefault="003D5D84">
      <w:pPr>
        <w:spacing w:after="0" w:line="240" w:lineRule="auto"/>
        <w:ind w:firstLine="540"/>
        <w:jc w:val="both"/>
        <w:rPr>
          <w:rFonts w:ascii="FreeSerif" w:hAnsi="FreeSerif" w:cs="FreeSerif"/>
          <w:sz w:val="24"/>
          <w:szCs w:val="24"/>
        </w:rPr>
      </w:pP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2.7. Опыт решения аналогичных проблем в других субъектах Российской Федерации, муниципальных образованиях Краснодарского края, иностранных </w:t>
      </w:r>
      <w:r>
        <w:rPr>
          <w:rFonts w:ascii="FreeSerif" w:eastAsia="FreeSerif" w:hAnsi="FreeSerif" w:cs="FreeSerif"/>
          <w:sz w:val="24"/>
          <w:szCs w:val="24"/>
        </w:rPr>
        <w:t>государствах:</w:t>
      </w: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в других муниципальных образованиях Краснодарского края данная проблема решается аналогичным образом.</w:t>
      </w:r>
    </w:p>
    <w:p w:rsidR="003D5D84" w:rsidRDefault="003D5D84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</w:p>
    <w:p w:rsidR="003D5D84" w:rsidRDefault="00940C46">
      <w:pPr>
        <w:pStyle w:val="western"/>
        <w:spacing w:before="0" w:beforeAutospacing="0" w:after="0" w:afterAutospacing="0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lastRenderedPageBreak/>
        <w:t xml:space="preserve">         2.8. Источники данных: </w:t>
      </w:r>
    </w:p>
    <w:p w:rsidR="003D5D84" w:rsidRDefault="00940C46">
      <w:pPr>
        <w:pStyle w:val="western"/>
        <w:spacing w:before="0" w:beforeAutospacing="0" w:after="0" w:afterAutospacing="0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ab/>
        <w:t>Информационно-правовая система Гарант, интернет.</w:t>
      </w:r>
    </w:p>
    <w:p w:rsidR="003D5D84" w:rsidRDefault="003D5D84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2.9. Иная информация о проблеме:</w:t>
      </w: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отсутствует</w:t>
      </w:r>
    </w:p>
    <w:p w:rsidR="003D5D84" w:rsidRDefault="003D5D84">
      <w:pPr>
        <w:pStyle w:val="ConsPlusNormal"/>
        <w:ind w:firstLine="567"/>
        <w:jc w:val="both"/>
        <w:outlineLvl w:val="2"/>
        <w:rPr>
          <w:rFonts w:ascii="FreeSerif" w:hAnsi="FreeSerif" w:cs="FreeSerif"/>
          <w:sz w:val="24"/>
          <w:szCs w:val="24"/>
          <w:highlight w:val="yellow"/>
        </w:rPr>
      </w:pPr>
      <w:bookmarkStart w:id="1" w:name="Par267"/>
      <w:bookmarkEnd w:id="1"/>
    </w:p>
    <w:p w:rsidR="003D5D84" w:rsidRDefault="00940C46">
      <w:pPr>
        <w:pStyle w:val="ConsPlusNormal"/>
        <w:ind w:firstLine="567"/>
        <w:jc w:val="both"/>
        <w:outlineLvl w:val="2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3"/>
        <w:gridCol w:w="2976"/>
        <w:gridCol w:w="2982"/>
      </w:tblGrid>
      <w:tr w:rsidR="003D5D84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bookmarkStart w:id="2" w:name="Par270"/>
            <w:bookmarkEnd w:id="2"/>
            <w:r>
              <w:rPr>
                <w:rFonts w:ascii="FreeSerif" w:eastAsia="FreeSerif" w:hAnsi="FreeSerif" w:cs="FreeSerif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3.3. Периодичность мониторинга достижения це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лей предлагаемого правового регулирования</w:t>
            </w:r>
          </w:p>
        </w:tc>
      </w:tr>
      <w:tr w:rsidR="003D5D84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spacing w:after="0" w:line="240" w:lineRule="auto"/>
              <w:jc w:val="both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Увеличение количества нестационарных торговых объектов, необходимость обеспечения устойчивого развития территорий и достижения нормативов минимальной обеспеченности населения площадью торговых объектов на территор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ии Ленинградского муниципального округа, обеспечение равных возможностей для реализации прав хозяйствующих субъектов на осуществление торговой деятельности на территории Ленинградского муниципального округа.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rmal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С даты вступления в силу настоящего постановления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rmal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3D5D84" w:rsidRDefault="003D5D84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  <w:highlight w:val="yellow"/>
        </w:rPr>
      </w:pP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3.4. 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</w:t>
      </w:r>
      <w:r>
        <w:rPr>
          <w:rFonts w:ascii="FreeSerif" w:eastAsia="FreeSerif" w:hAnsi="FreeSerif" w:cs="FreeSerif"/>
          <w:sz w:val="24"/>
          <w:szCs w:val="24"/>
        </w:rPr>
        <w:t xml:space="preserve">ия в данной области, которые определяют необходимость постановки указанных целей: </w:t>
      </w: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Федеральный закон от 28 декабря 2009 г. № 38</w:t>
      </w:r>
      <w:r>
        <w:rPr>
          <w:rFonts w:ascii="FreeSerif" w:eastAsia="FreeSerif" w:hAnsi="FreeSerif" w:cs="FreeSerif"/>
          <w:sz w:val="24"/>
          <w:szCs w:val="24"/>
        </w:rPr>
        <w:t>1-ФЗ «Об основах государственного регулирования торговой деятельности в Российской Федерации»;</w:t>
      </w: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постановление главы администрации (губернатора) Краснодарского края от 11 ноября 2014 г. № 1249 «Об утверждении Порядка разработки и утверждения органами местног</w:t>
      </w:r>
      <w:r>
        <w:rPr>
          <w:rFonts w:ascii="FreeSerif" w:eastAsia="FreeSerif" w:hAnsi="FreeSerif" w:cs="FreeSerif"/>
          <w:sz w:val="24"/>
          <w:szCs w:val="24"/>
        </w:rPr>
        <w:t>о самоуправления схем размещения нестационарных торговых объектов на территории Краснодарского края».</w:t>
      </w:r>
    </w:p>
    <w:p w:rsidR="003D5D84" w:rsidRDefault="003D5D8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FreeSerif" w:hAnsi="FreeSerif" w:cs="FreeSerif"/>
          <w:bCs/>
          <w:sz w:val="24"/>
          <w:szCs w:val="24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3D5D8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bookmarkStart w:id="3" w:name="Par290"/>
            <w:bookmarkEnd w:id="3"/>
            <w:r>
              <w:rPr>
                <w:rFonts w:ascii="FreeSerif" w:eastAsia="FreeSerif" w:hAnsi="FreeSerif" w:cs="FreeSerif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bookmarkStart w:id="4" w:name="Par292"/>
            <w:bookmarkEnd w:id="4"/>
            <w:r>
              <w:rPr>
                <w:rFonts w:ascii="FreeSerif" w:eastAsia="FreeSerif" w:hAnsi="FreeSerif" w:cs="FreeSerif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3D5D8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spacing w:after="0" w:line="240" w:lineRule="auto"/>
              <w:ind w:firstLine="82"/>
              <w:jc w:val="both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Увеличение количества нестационарных торговых объектов, необходимость обеспечения устойчивого развития территорий и достижения нор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мативов минимальной обеспеченности населения площа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дью торговых объектов на территории Ленинградского муниципального округа, обеспечение равных возможностей для реализации прав хозяйствующих субъектов на осуществление торговой деятельности на территории Ленинградского муниципального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spacing w:after="0" w:line="240" w:lineRule="auto"/>
              <w:ind w:firstLine="78"/>
              <w:outlineLvl w:val="0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Принятие постано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вления администрации муниципального образования Ленинградский муниципальный округ  «Об утвержде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нии Положения об организации и проведении конкурса на право заключения договора о предоставлении права на размещение нестационарных торговых объектов  в зданиях,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 строениях, сооружениях и на земельных участках, находящихся в государственной, муниципальной собственности либо государственная собственность на которые не разграничена, расположенных на территории Ленинградского муниципального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 xml:space="preserve">Принято/не принято 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постановление администрации муници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пального образования Ленинградский муниципальный округ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rmal"/>
              <w:jc w:val="both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-</w:t>
            </w:r>
          </w:p>
        </w:tc>
      </w:tr>
    </w:tbl>
    <w:p w:rsidR="003D5D84" w:rsidRDefault="003D5D84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  <w:highlight w:val="yellow"/>
        </w:rPr>
      </w:pP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3.9.  Методы, расчета индикаторов достижения целей предлагаемого правового регулирования, источники информации для расчетов:</w:t>
      </w:r>
    </w:p>
    <w:p w:rsidR="003D5D84" w:rsidRDefault="00940C46">
      <w:pPr>
        <w:spacing w:after="0" w:line="240" w:lineRule="auto"/>
        <w:ind w:firstLine="567"/>
        <w:jc w:val="both"/>
        <w:outlineLvl w:val="0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П</w:t>
      </w:r>
      <w:r>
        <w:rPr>
          <w:rFonts w:ascii="FreeSerif" w:eastAsia="FreeSerif" w:hAnsi="FreeSerif" w:cs="FreeSerif"/>
          <w:sz w:val="24"/>
          <w:szCs w:val="24"/>
        </w:rPr>
        <w:t>ринятие постановления администрации муниципального образования Ленинградский муниципальный округ  «Об утверждении Положения об организации и проведении конкурса на право заключения договора о предоставлении права на размещение нестационарных торговых объек</w:t>
      </w:r>
      <w:r>
        <w:rPr>
          <w:rFonts w:ascii="FreeSerif" w:eastAsia="FreeSerif" w:hAnsi="FreeSerif" w:cs="FreeSerif"/>
          <w:sz w:val="24"/>
          <w:szCs w:val="24"/>
        </w:rPr>
        <w:t xml:space="preserve">тов  в зданиях, строениях, сооружениях и на земельных участках, находящихся в государственной, муниципальной собственности либо государственная собственность на которые не разграничена, расположенных на территории Ленинградского муниципального округа» </w:t>
      </w:r>
    </w:p>
    <w:p w:rsidR="003D5D84" w:rsidRDefault="00940C46">
      <w:pPr>
        <w:tabs>
          <w:tab w:val="left" w:pos="5340"/>
        </w:tabs>
        <w:spacing w:after="0" w:line="240" w:lineRule="auto"/>
        <w:outlineLvl w:val="0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ab/>
      </w: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3</w:t>
      </w:r>
      <w:r>
        <w:rPr>
          <w:rFonts w:ascii="FreeSerif" w:eastAsia="FreeSerif" w:hAnsi="FreeSerif" w:cs="FreeSerif"/>
          <w:sz w:val="24"/>
          <w:szCs w:val="24"/>
        </w:rPr>
        <w:t>.10. Оценка затрат на проведение мониторинга достижения целей</w:t>
      </w:r>
    </w:p>
    <w:p w:rsidR="003D5D84" w:rsidRDefault="00940C46">
      <w:pPr>
        <w:pStyle w:val="ConsPlusNonformat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предлагаемого правового регулирования: дополнительные затраты не потребуются.</w:t>
      </w:r>
    </w:p>
    <w:p w:rsidR="003D5D84" w:rsidRDefault="003D5D84">
      <w:pPr>
        <w:pStyle w:val="ConsPlusNormal"/>
        <w:ind w:firstLine="540"/>
        <w:jc w:val="both"/>
        <w:outlineLvl w:val="2"/>
        <w:rPr>
          <w:rFonts w:ascii="FreeSerif" w:hAnsi="FreeSerif" w:cs="FreeSerif"/>
          <w:sz w:val="24"/>
          <w:szCs w:val="24"/>
        </w:rPr>
      </w:pPr>
      <w:bookmarkStart w:id="5" w:name="Par319"/>
      <w:bookmarkEnd w:id="5"/>
    </w:p>
    <w:p w:rsidR="003D5D84" w:rsidRDefault="00940C46">
      <w:pPr>
        <w:pStyle w:val="ConsPlusNormal"/>
        <w:ind w:firstLine="540"/>
        <w:jc w:val="both"/>
        <w:outlineLvl w:val="2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</w:t>
      </w:r>
      <w:r>
        <w:rPr>
          <w:rFonts w:ascii="FreeSerif" w:eastAsia="FreeSerif" w:hAnsi="FreeSerif" w:cs="FreeSerif"/>
          <w:sz w:val="24"/>
          <w:szCs w:val="24"/>
        </w:rPr>
        <w:t>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3D5D8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bookmarkStart w:id="6" w:name="Par321"/>
            <w:bookmarkEnd w:id="6"/>
            <w:r>
              <w:rPr>
                <w:rFonts w:ascii="FreeSerif" w:eastAsia="FreeSerif" w:hAnsi="FreeSerif" w:cs="FreeSerif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4.3. Источники данных</w:t>
            </w:r>
          </w:p>
        </w:tc>
      </w:tr>
      <w:tr w:rsidR="003D5D8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spacing w:after="0" w:line="240" w:lineRule="auto"/>
              <w:ind w:firstLine="82"/>
              <w:jc w:val="both"/>
              <w:outlineLvl w:val="0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 xml:space="preserve">Субъекты малого и среднего предпринимательства, являющиеся товаропроизводителями </w:t>
            </w:r>
            <w:proofErr w:type="gramStart"/>
            <w:r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>и  желающие</w:t>
            </w:r>
            <w:proofErr w:type="gramEnd"/>
            <w:r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 xml:space="preserve"> осуществлять торговую деятельность в нестационарных объектах.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nformat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В пределах мест для нестационарных объектов торговли, установленных постановлением администрации Ленинградского муниципального округа.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nformat"/>
              <w:ind w:firstLine="165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Данные органов местного самоуправления Ленинградского муниципального округа</w:t>
            </w:r>
          </w:p>
        </w:tc>
      </w:tr>
    </w:tbl>
    <w:p w:rsidR="003D5D84" w:rsidRDefault="003D5D84">
      <w:pPr>
        <w:pStyle w:val="ConsPlusNormal"/>
        <w:jc w:val="both"/>
        <w:rPr>
          <w:rFonts w:ascii="FreeSerif" w:hAnsi="FreeSerif" w:cs="FreeSerif"/>
          <w:sz w:val="24"/>
          <w:szCs w:val="24"/>
          <w:highlight w:val="yellow"/>
        </w:rPr>
      </w:pPr>
    </w:p>
    <w:p w:rsidR="003D5D84" w:rsidRDefault="00940C46">
      <w:pPr>
        <w:pStyle w:val="ConsPlusNormal"/>
        <w:ind w:firstLine="540"/>
        <w:jc w:val="both"/>
        <w:outlineLvl w:val="2"/>
        <w:rPr>
          <w:rFonts w:ascii="FreeSerif" w:hAnsi="FreeSerif" w:cs="FreeSerif"/>
          <w:sz w:val="24"/>
          <w:szCs w:val="24"/>
        </w:rPr>
      </w:pPr>
      <w:bookmarkStart w:id="7" w:name="Par334"/>
      <w:bookmarkEnd w:id="7"/>
      <w:r>
        <w:rPr>
          <w:rFonts w:ascii="FreeSerif" w:eastAsia="FreeSerif" w:hAnsi="FreeSerif" w:cs="FreeSerif"/>
          <w:sz w:val="24"/>
          <w:szCs w:val="24"/>
        </w:rPr>
        <w:t>5. Изменение функций (полномочий, обязанностей, прав) органов местного самоуправления Ленинградского муниципального округа,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1559"/>
        <w:gridCol w:w="2976"/>
        <w:gridCol w:w="1701"/>
        <w:gridCol w:w="1559"/>
      </w:tblGrid>
      <w:tr w:rsidR="003D5D84">
        <w:trPr>
          <w:trHeight w:val="218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bookmarkStart w:id="8" w:name="Par336"/>
            <w:bookmarkEnd w:id="8"/>
            <w:r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5.1. Наименование функции (полномочия, обяз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5.3. </w:t>
            </w:r>
            <w:proofErr w:type="spellStart"/>
            <w:r>
              <w:rPr>
                <w:rFonts w:ascii="FreeSerif" w:eastAsia="FreeSerif" w:hAnsi="FreeSerif" w:cs="FreeSerif"/>
                <w:sz w:val="24"/>
                <w:szCs w:val="24"/>
              </w:rPr>
              <w:t>Предполагае-мый</w:t>
            </w:r>
            <w:proofErr w:type="spellEnd"/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5.5. Оценка изменения потребностей в других рес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урсах</w:t>
            </w:r>
          </w:p>
        </w:tc>
      </w:tr>
      <w:tr w:rsidR="003D5D8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spacing w:after="0" w:line="240" w:lineRule="auto"/>
              <w:jc w:val="both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Заключение администрацией Ленинградского муниципального округа договора, необходимого для размещения нестационарных торговых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 новая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spacing w:after="0" w:line="240" w:lineRule="auto"/>
              <w:outlineLvl w:val="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Согласно утвержденному постановлению администрации Ленинградского муниципального округа  «Об утверждении Пол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ожения об организации и проведении конкурса на право заключения договора о предоставлении права на размещение нестационарных торговых объектов  в зданиях, строениях, сооружениях и на земельных участках, находящихся в государственной, муниципальной собствен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ности либо государственная собственность на которые не разграничена, расположенных на территории Ленинградского муниципального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aff3"/>
              <w:jc w:val="center"/>
              <w:rPr>
                <w:rStyle w:val="105pt"/>
                <w:rFonts w:ascii="FreeSerif" w:hAnsi="FreeSerif" w:cs="FreeSerif"/>
                <w:sz w:val="24"/>
                <w:szCs w:val="24"/>
              </w:rPr>
            </w:pPr>
            <w:r>
              <w:rPr>
                <w:rStyle w:val="105pt"/>
                <w:rFonts w:ascii="FreeSerif" w:eastAsia="FreeSerif" w:hAnsi="FreeSerif" w:cs="FreeSerif"/>
                <w:sz w:val="24"/>
                <w:szCs w:val="24"/>
              </w:rPr>
              <w:t>В пределах</w:t>
            </w:r>
          </w:p>
          <w:p w:rsidR="003D5D84" w:rsidRDefault="00940C46">
            <w:pPr>
              <w:pStyle w:val="aff3"/>
              <w:jc w:val="center"/>
              <w:rPr>
                <w:rStyle w:val="105pt"/>
                <w:rFonts w:ascii="FreeSerif" w:hAnsi="FreeSerif" w:cs="FreeSerif"/>
                <w:sz w:val="24"/>
                <w:szCs w:val="24"/>
              </w:rPr>
            </w:pPr>
            <w:r>
              <w:rPr>
                <w:rStyle w:val="105pt"/>
                <w:rFonts w:ascii="FreeSerif" w:eastAsia="FreeSerif" w:hAnsi="FreeSerif" w:cs="FreeSerif"/>
                <w:sz w:val="24"/>
                <w:szCs w:val="24"/>
              </w:rPr>
              <w:t xml:space="preserve"> штатной</w:t>
            </w:r>
          </w:p>
          <w:p w:rsidR="003D5D84" w:rsidRDefault="00940C46">
            <w:pPr>
              <w:pStyle w:val="aff3"/>
              <w:jc w:val="center"/>
              <w:rPr>
                <w:rStyle w:val="105pt"/>
                <w:rFonts w:ascii="FreeSerif" w:hAnsi="FreeSerif" w:cs="FreeSerif"/>
                <w:sz w:val="24"/>
                <w:szCs w:val="24"/>
              </w:rPr>
            </w:pPr>
            <w:r>
              <w:rPr>
                <w:rStyle w:val="105pt"/>
                <w:rFonts w:ascii="FreeSerif" w:eastAsia="FreeSerif" w:hAnsi="FreeSerif" w:cs="FreeSerif"/>
                <w:sz w:val="24"/>
                <w:szCs w:val="24"/>
              </w:rPr>
              <w:t xml:space="preserve">численности </w:t>
            </w:r>
          </w:p>
          <w:p w:rsidR="003D5D84" w:rsidRDefault="00940C46">
            <w:pPr>
              <w:pStyle w:val="aff3"/>
              <w:jc w:val="center"/>
              <w:rPr>
                <w:rStyle w:val="105pt"/>
                <w:rFonts w:ascii="FreeSerif" w:hAnsi="FreeSerif" w:cs="FreeSerif"/>
                <w:sz w:val="24"/>
                <w:szCs w:val="24"/>
              </w:rPr>
            </w:pPr>
            <w:r>
              <w:rPr>
                <w:rStyle w:val="105pt"/>
                <w:rFonts w:ascii="FreeSerif" w:eastAsia="FreeSerif" w:hAnsi="FreeSerif" w:cs="FreeSerif"/>
                <w:sz w:val="24"/>
                <w:szCs w:val="24"/>
              </w:rPr>
              <w:t xml:space="preserve">сотрудников </w:t>
            </w:r>
          </w:p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отсутствует</w:t>
            </w:r>
          </w:p>
        </w:tc>
      </w:tr>
    </w:tbl>
    <w:p w:rsidR="003D5D84" w:rsidRDefault="003D5D84">
      <w:pPr>
        <w:pStyle w:val="ConsPlusNormal"/>
        <w:ind w:firstLine="540"/>
        <w:jc w:val="both"/>
        <w:outlineLvl w:val="2"/>
        <w:rPr>
          <w:rFonts w:ascii="FreeSerif" w:hAnsi="FreeSerif" w:cs="FreeSerif"/>
          <w:sz w:val="24"/>
          <w:szCs w:val="24"/>
          <w:highlight w:val="yellow"/>
        </w:rPr>
      </w:pPr>
      <w:bookmarkStart w:id="9" w:name="Par364"/>
      <w:bookmarkEnd w:id="9"/>
    </w:p>
    <w:p w:rsidR="003D5D84" w:rsidRDefault="00940C46">
      <w:pPr>
        <w:pStyle w:val="ConsPlusNormal"/>
        <w:ind w:firstLine="540"/>
        <w:jc w:val="both"/>
        <w:outlineLvl w:val="2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6. Оценка дополнительных расходов (доходов) районного</w:t>
      </w:r>
      <w:r>
        <w:rPr>
          <w:rFonts w:ascii="FreeSerif" w:eastAsia="FreeSerif" w:hAnsi="FreeSerif" w:cs="FreeSerif"/>
          <w:sz w:val="24"/>
          <w:szCs w:val="24"/>
        </w:rPr>
        <w:t xml:space="preserve"> бюджета (бюджета администрации Ленинградского муниципального округа), связанных с введением предлагаемого правового регулирования:</w:t>
      </w:r>
    </w:p>
    <w:p w:rsidR="003D5D84" w:rsidRDefault="00940C46">
      <w:pPr>
        <w:pStyle w:val="ConsPlusNormal"/>
        <w:ind w:firstLine="540"/>
        <w:jc w:val="both"/>
        <w:outlineLvl w:val="2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Дополнительными расходами районного бюджета (бюджета администрации Ленинградского муниципального округа), связанными с введе</w:t>
      </w:r>
      <w:r>
        <w:rPr>
          <w:rFonts w:ascii="FreeSerif" w:eastAsia="FreeSerif" w:hAnsi="FreeSerif" w:cs="FreeSerif"/>
          <w:sz w:val="24"/>
          <w:szCs w:val="24"/>
        </w:rPr>
        <w:t>нием предлагаемого правового регулирования будет являются установление рыночной стоимости размещения нестационарного торгового объекта (</w:t>
      </w:r>
      <w:proofErr w:type="gramStart"/>
      <w:r>
        <w:rPr>
          <w:rFonts w:ascii="FreeSerif" w:eastAsia="FreeSerif" w:hAnsi="FreeSerif" w:cs="FreeSerif"/>
          <w:sz w:val="24"/>
          <w:szCs w:val="24"/>
        </w:rPr>
        <w:t>59  -</w:t>
      </w:r>
      <w:proofErr w:type="gramEnd"/>
      <w:r>
        <w:rPr>
          <w:rFonts w:ascii="FreeSerif" w:eastAsia="FreeSerif" w:hAnsi="FreeSerif" w:cs="FreeSerif"/>
          <w:sz w:val="24"/>
          <w:szCs w:val="24"/>
        </w:rPr>
        <w:t xml:space="preserve"> предполагаемое количество НТО, из них имеющих сезонный характер 17 объектов, имеющих постоянный характер - 42 объе</w:t>
      </w:r>
      <w:r>
        <w:rPr>
          <w:rFonts w:ascii="FreeSerif" w:eastAsia="FreeSerif" w:hAnsi="FreeSerif" w:cs="FreeSerif"/>
          <w:sz w:val="24"/>
          <w:szCs w:val="24"/>
        </w:rPr>
        <w:t>кта, стоимость рыночной оценки места размещения 3000 руб.)</w:t>
      </w:r>
    </w:p>
    <w:p w:rsidR="003D5D84" w:rsidRDefault="00940C46">
      <w:pPr>
        <w:pStyle w:val="ConsPlusNormal"/>
        <w:ind w:firstLine="540"/>
        <w:jc w:val="both"/>
        <w:outlineLvl w:val="2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Дополнительным доходом районного бюджета (бюджета администрации Ленинградского муниципального округа), связанными с введением предлагаемого правового регулирования будет являться арендная плата за </w:t>
      </w:r>
      <w:r>
        <w:rPr>
          <w:rFonts w:ascii="FreeSerif" w:eastAsia="FreeSerif" w:hAnsi="FreeSerif" w:cs="FreeSerif"/>
          <w:sz w:val="24"/>
          <w:szCs w:val="24"/>
        </w:rPr>
        <w:t>размещение нестационарного торгового объекта.</w:t>
      </w: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6.1. Другие сведения о дополнительных расходах (доходах) районного бюджета (бюджета администрации Ленинградского муниципального округа), возникающих в связи с введением предлагаемого правового регулирования отс</w:t>
      </w:r>
      <w:r>
        <w:rPr>
          <w:rFonts w:ascii="FreeSerif" w:eastAsia="FreeSerif" w:hAnsi="FreeSerif" w:cs="FreeSerif"/>
          <w:sz w:val="24"/>
          <w:szCs w:val="24"/>
        </w:rPr>
        <w:t>утствуют.</w:t>
      </w: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6.2. Источники данных:</w:t>
      </w:r>
    </w:p>
    <w:p w:rsidR="003D5D84" w:rsidRDefault="00940C46">
      <w:pPr>
        <w:pStyle w:val="ConsPlusNonformat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       Отсутствуют.</w:t>
      </w:r>
    </w:p>
    <w:p w:rsidR="003D5D84" w:rsidRDefault="003D5D84">
      <w:pPr>
        <w:pStyle w:val="ConsPlusNormal"/>
        <w:jc w:val="both"/>
        <w:rPr>
          <w:rFonts w:ascii="FreeSerif" w:hAnsi="FreeSerif" w:cs="FreeSerif"/>
          <w:sz w:val="24"/>
          <w:szCs w:val="24"/>
          <w:highlight w:val="yellow"/>
        </w:rPr>
      </w:pPr>
    </w:p>
    <w:p w:rsidR="003D5D84" w:rsidRDefault="00940C46">
      <w:pPr>
        <w:pStyle w:val="ConsPlusNormal"/>
        <w:ind w:firstLine="540"/>
        <w:jc w:val="both"/>
        <w:outlineLvl w:val="2"/>
        <w:rPr>
          <w:rFonts w:ascii="FreeSerif" w:hAnsi="FreeSerif" w:cs="FreeSerif"/>
          <w:sz w:val="24"/>
          <w:szCs w:val="24"/>
        </w:rPr>
      </w:pPr>
      <w:bookmarkStart w:id="10" w:name="Par400"/>
      <w:bookmarkEnd w:id="10"/>
      <w:r>
        <w:rPr>
          <w:rFonts w:ascii="FreeSerif" w:eastAsia="FreeSerif" w:hAnsi="FreeSerif" w:cs="FreeSerif"/>
          <w:sz w:val="24"/>
          <w:szCs w:val="24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4"/>
        <w:gridCol w:w="2693"/>
        <w:gridCol w:w="3323"/>
        <w:gridCol w:w="1530"/>
      </w:tblGrid>
      <w:tr w:rsidR="003D5D8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>
                <w:rPr>
                  <w:rFonts w:ascii="FreeSerif" w:eastAsia="FreeSerif" w:hAnsi="FreeSerif" w:cs="FreeSerif"/>
                  <w:sz w:val="24"/>
                  <w:szCs w:val="24"/>
                </w:rPr>
                <w:t>подпунктом 4.1 пункта 4</w:t>
              </w:r>
            </w:hyperlink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7.2. Новые обязанности и ограничения, изменения сущест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7.3. Описание расходов и возможных доходов, связанных с введением предлагаемого прав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3D5D8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26"/>
              <w:shd w:val="clear" w:color="auto" w:fill="auto"/>
              <w:spacing w:after="0" w:line="240" w:lineRule="auto"/>
              <w:ind w:firstLine="82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 xml:space="preserve">Юридические лица, индивидуальные предприниматели, </w:t>
            </w:r>
            <w:proofErr w:type="spellStart"/>
            <w:r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>самозанятые</w:t>
            </w:r>
            <w:proofErr w:type="spellEnd"/>
            <w:r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 xml:space="preserve">, желающие осуществлять торговую деятельность в нестационарных объектах.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spacing w:after="0" w:line="240" w:lineRule="auto"/>
              <w:ind w:firstLine="56"/>
              <w:rPr>
                <w:rFonts w:ascii="FreeSerif" w:eastAsia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Товаропроизводитель обязан соблюдать условия заключенного договора.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</w:t>
            </w:r>
            <w:r w:rsidR="000304D6">
              <w:rPr>
                <w:rFonts w:ascii="FreeSerif" w:eastAsia="FreeSerif" w:hAnsi="FreeSerif" w:cs="FreeSerif"/>
                <w:sz w:val="24"/>
                <w:szCs w:val="24"/>
              </w:rPr>
              <w:t xml:space="preserve">для участия в конкурсе </w:t>
            </w: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 xml:space="preserve">на получение права на </w:t>
            </w:r>
            <w:proofErr w:type="gramStart"/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>размещение  НТО</w:t>
            </w:r>
            <w:proofErr w:type="gramEnd"/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 xml:space="preserve">  при-мерно 1279,48 руб. в расчете на 1 заявителя.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 xml:space="preserve">Согласно </w:t>
            </w:r>
            <w:proofErr w:type="gramStart"/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>Методике оценки стандартных издержек субъектов</w:t>
            </w:r>
            <w:proofErr w:type="gramEnd"/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 xml:space="preserve">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 февраля 2024 г. № 54,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 xml:space="preserve">Расчет вышеуказанной суммы затрат произведен с использованием калькулятора расчета стандартных издержек (regulation.gov.ru): 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>- название требования: предоставление пакета документов;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>- тип требования: предоставление информации;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>- раздел требования: информационное;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>- информационный элемент: предоставление заявления, справок, подтверждающих до</w:t>
            </w: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кументов, совершенных действий (произведенных расходов) и т.п.;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>- тип элемента: документы, составленные совместно с третьими лицами для хранения /передачи органам власти; или внутренние документы для хранения /передачи органам власти; или иное;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 xml:space="preserve">- масштаб: - 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>- частота: 1 ед.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>Действия: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 xml:space="preserve">написание любого документа низкого уровня сложности (менее 5 стр. печатного </w:t>
            </w:r>
            <w:proofErr w:type="gramStart"/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>тек-ста</w:t>
            </w:r>
            <w:proofErr w:type="gramEnd"/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>) – 1,00 чел./часов;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>копирование документов – 1,00 чел./часов;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>подача заявления – 1,00 чел./часов.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>Иные действия (предусмотренные проектом НПА) со стороны потенциальных адресатов предлагаемого регулирования (за исключением приобретения услуг, работ) – 0,10 чел./часов.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>Затраты на расходные материалы и канцелярские товары – 100 руб.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 xml:space="preserve">Среднемесячная заработная плата по Ленинградскому округу на 1 июля 2025 г. </w:t>
            </w:r>
            <w:proofErr w:type="gramStart"/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>со-гласно</w:t>
            </w:r>
            <w:proofErr w:type="gramEnd"/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 xml:space="preserve"> данным органов статистики по крупным и средним предприятиям: 63921,2 руб.  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 xml:space="preserve">Средняя стоимость часа работы: 380,48 руб.  </w:t>
            </w:r>
          </w:p>
          <w:p w:rsidR="006D5E34" w:rsidRPr="006D5E3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 xml:space="preserve">Стоимость требования: 1 279,48 руб. в расчете на 1 ед.  </w:t>
            </w:r>
          </w:p>
          <w:p w:rsidR="003D5D84" w:rsidRDefault="006D5E34" w:rsidP="006D5E34">
            <w:pPr>
              <w:pStyle w:val="ConsPlusNormal"/>
              <w:rPr>
                <w:rFonts w:ascii="FreeSerif" w:eastAsia="FreeSerif" w:hAnsi="FreeSerif" w:cs="FreeSerif"/>
                <w:sz w:val="24"/>
                <w:szCs w:val="24"/>
              </w:rPr>
            </w:pPr>
            <w:r w:rsidRPr="006D5E34">
              <w:rPr>
                <w:rFonts w:ascii="FreeSerif" w:eastAsia="FreeSerif" w:hAnsi="FreeSerif" w:cs="FreeSerif"/>
                <w:sz w:val="24"/>
                <w:szCs w:val="24"/>
              </w:rPr>
              <w:t xml:space="preserve"> </w:t>
            </w:r>
            <w:r w:rsidR="00940C46">
              <w:rPr>
                <w:rFonts w:ascii="FreeSerif" w:eastAsia="FreeSerif" w:hAnsi="FreeSerif" w:cs="FreeSerif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cs="FreeSerif"/>
                <w:sz w:val="24"/>
                <w:szCs w:val="24"/>
              </w:rPr>
              <w:lastRenderedPageBreak/>
              <w:t>0</w:t>
            </w:r>
            <w:r>
              <w:rPr>
                <w:rFonts w:ascii="FreeSerif" w:hAnsi="FreeSerif" w:cs="FreeSerif"/>
                <w:sz w:val="24"/>
                <w:szCs w:val="24"/>
              </w:rPr>
              <w:t>,00</w:t>
            </w:r>
            <w:r w:rsidR="006D5E34">
              <w:rPr>
                <w:rFonts w:ascii="FreeSerif" w:hAnsi="FreeSerif" w:cs="FreeSerif"/>
                <w:sz w:val="24"/>
                <w:szCs w:val="24"/>
              </w:rPr>
              <w:t>1279</w:t>
            </w:r>
          </w:p>
          <w:p w:rsidR="003D5D84" w:rsidRDefault="003D5D84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</w:p>
        </w:tc>
      </w:tr>
    </w:tbl>
    <w:p w:rsidR="003D5D84" w:rsidRDefault="003D5D84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  <w:highlight w:val="yellow"/>
        </w:rPr>
      </w:pP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7.5. Издержки и выгоды адресатов п</w:t>
      </w:r>
      <w:r>
        <w:rPr>
          <w:rFonts w:ascii="FreeSerif" w:eastAsia="FreeSerif" w:hAnsi="FreeSerif" w:cs="FreeSerif"/>
          <w:sz w:val="24"/>
          <w:szCs w:val="24"/>
        </w:rPr>
        <w:t>редлагаемого правового регулирования, не поддающиеся количественной оценке: отсутствуют</w:t>
      </w:r>
    </w:p>
    <w:p w:rsidR="003D5D84" w:rsidRDefault="00940C46">
      <w:pPr>
        <w:pStyle w:val="ConsPlusNonformat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7.6. Источники данных: </w:t>
      </w:r>
    </w:p>
    <w:p w:rsidR="003D5D84" w:rsidRDefault="00940C46">
      <w:pPr>
        <w:pStyle w:val="ConsPlusNonformat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отсутствуют</w:t>
      </w:r>
    </w:p>
    <w:p w:rsidR="003D5D84" w:rsidRDefault="00940C46">
      <w:pPr>
        <w:pStyle w:val="ConsPlusNonformat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 </w:t>
      </w:r>
    </w:p>
    <w:p w:rsidR="003D5D84" w:rsidRDefault="00940C46">
      <w:pPr>
        <w:pStyle w:val="ConsPlusNormal"/>
        <w:ind w:firstLine="540"/>
        <w:jc w:val="both"/>
        <w:outlineLvl w:val="2"/>
        <w:rPr>
          <w:rFonts w:ascii="FreeSerif" w:hAnsi="FreeSerif" w:cs="FreeSerif"/>
          <w:sz w:val="24"/>
          <w:szCs w:val="24"/>
        </w:rPr>
      </w:pPr>
      <w:bookmarkStart w:id="11" w:name="Par429"/>
      <w:bookmarkEnd w:id="11"/>
      <w:r>
        <w:rPr>
          <w:rFonts w:ascii="FreeSerif" w:eastAsia="FreeSerif" w:hAnsi="FreeSerif" w:cs="FreeSerif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</w:p>
    <w:p w:rsidR="003D5D84" w:rsidRDefault="003D5D84">
      <w:pPr>
        <w:pStyle w:val="ConsPlusNormal"/>
        <w:jc w:val="both"/>
        <w:rPr>
          <w:rFonts w:ascii="FreeSerif" w:hAnsi="FreeSerif" w:cs="FreeSerif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3D5D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3D5D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отсутствуют</w:t>
            </w:r>
          </w:p>
        </w:tc>
      </w:tr>
    </w:tbl>
    <w:p w:rsidR="003D5D84" w:rsidRDefault="00940C46">
      <w:pPr>
        <w:pStyle w:val="ConsPlusNonformat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ab/>
        <w:t>8.5. Источники данных: отсутствуют</w:t>
      </w:r>
    </w:p>
    <w:p w:rsidR="003D5D84" w:rsidRDefault="003D5D84">
      <w:pPr>
        <w:pStyle w:val="ConsPlusNormal"/>
        <w:ind w:firstLine="540"/>
        <w:jc w:val="both"/>
        <w:outlineLvl w:val="2"/>
        <w:rPr>
          <w:rFonts w:ascii="FreeSerif" w:hAnsi="FreeSerif" w:cs="FreeSerif"/>
          <w:sz w:val="24"/>
          <w:szCs w:val="24"/>
        </w:rPr>
      </w:pPr>
      <w:bookmarkStart w:id="12" w:name="Par447"/>
      <w:bookmarkEnd w:id="12"/>
    </w:p>
    <w:p w:rsidR="003D5D84" w:rsidRDefault="00940C46">
      <w:pPr>
        <w:pStyle w:val="ConsPlusNormal"/>
        <w:ind w:firstLine="540"/>
        <w:jc w:val="both"/>
        <w:outlineLvl w:val="2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480"/>
        <w:gridCol w:w="2615"/>
      </w:tblGrid>
      <w:tr w:rsidR="003D5D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3D5D84">
            <w:pPr>
              <w:pStyle w:val="ConsPlusNormal"/>
              <w:jc w:val="both"/>
              <w:rPr>
                <w:rFonts w:ascii="FreeSerif" w:hAnsi="FreeSerif" w:cs="FreeSerif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Вариант 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Вариант 2</w:t>
            </w:r>
          </w:p>
        </w:tc>
      </w:tr>
      <w:tr w:rsidR="003D5D84">
        <w:trPr>
          <w:trHeight w:val="2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9.1. Содержание варианта решения проблемы:</w:t>
            </w:r>
          </w:p>
          <w:p w:rsidR="003D5D84" w:rsidRDefault="00940C46">
            <w:pPr>
              <w:spacing w:after="0" w:line="240" w:lineRule="auto"/>
              <w:outlineLvl w:val="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Принятие проект постановления администрации муниципального образования Ленинградский муниципальный округ Краснодарского края  «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Об утверждении Положения об организации и проведении конкурса на право заключения договора о предоставлении права на размещение нестационарных торговых объектов  в зданиях, строениях, сооружениях и на земельных участках, находящихся в государственной, муни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ципальной собственности либо государственная собственность на которые не разграничена, расположенных на территории Ленинградского муниципального округа»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Принятие муниципального нормативного правового акта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Непринятие муниципального нормативного правового ак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та</w:t>
            </w:r>
          </w:p>
        </w:tc>
      </w:tr>
      <w:tr w:rsidR="003D5D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spacing w:after="0" w:line="240" w:lineRule="auto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 xml:space="preserve">Юридические лица, индивидуальные предприниматели и </w:t>
            </w:r>
            <w:proofErr w:type="spellStart"/>
            <w:r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>самозанятые</w:t>
            </w:r>
            <w:proofErr w:type="spellEnd"/>
            <w:r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 xml:space="preserve">, желающие осуществлять торговую деятельность в нестационарных объектах.  </w:t>
            </w:r>
          </w:p>
          <w:p w:rsidR="003D5D84" w:rsidRDefault="00940C46">
            <w:pPr>
              <w:pStyle w:val="ConsPlusNonformat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  <w:lang w:eastAsia="ar-SA"/>
              </w:rPr>
              <w:t>К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оличественная оценка участников - по состоянию на 1 сентября 2025 г. на территории Ленинградского округа запланировано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 к размещению 59 объектов нестационарной торговли.</w:t>
            </w:r>
          </w:p>
          <w:p w:rsidR="003D5D84" w:rsidRDefault="00940C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 xml:space="preserve">На территории округа размещено 22 нестационарных торговых объекта. </w:t>
            </w:r>
            <w:r>
              <w:rPr>
                <w:rFonts w:ascii="FreeSerif" w:hAnsi="FreeSerif" w:cs="FreeSerif"/>
                <w:sz w:val="24"/>
                <w:szCs w:val="24"/>
              </w:rPr>
              <w:t>Предполагаемое количество НТО, имеющих сезонный характер 14 объектов.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отсутствует</w:t>
            </w:r>
          </w:p>
        </w:tc>
      </w:tr>
      <w:tr w:rsidR="003D5D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9.3. Оценка дополнительных расходов (доходов) потенциал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ьных 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адресатов регулирования, связанных с введением предлагаемого правового регулирования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Расходы на предоставление ры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ночной оценки по каждому нестационарному торговому объекту.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отсутствуют</w:t>
            </w:r>
          </w:p>
        </w:tc>
      </w:tr>
      <w:tr w:rsidR="003D5D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9.4. Оценка расходов (доходов) районного бюджета (бюджета админис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трации Ленинградского муниципального округа), связанных с введением предлагаемого правового регулирования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отсутствует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отсутствует</w:t>
            </w:r>
          </w:p>
        </w:tc>
      </w:tr>
      <w:tr w:rsidR="003D5D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>
                <w:rPr>
                  <w:rFonts w:ascii="FreeSerif" w:eastAsia="FreeSerif" w:hAnsi="FreeSerif" w:cs="FreeSerif"/>
                  <w:sz w:val="24"/>
                  <w:szCs w:val="24"/>
                </w:rPr>
                <w:t>пункт 3</w:t>
              </w:r>
            </w:hyperlink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Предполагаемая цель не будет достигнута</w:t>
            </w:r>
          </w:p>
        </w:tc>
      </w:tr>
      <w:tr w:rsidR="003D5D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отсутствует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84" w:rsidRDefault="00940C46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отсутствует</w:t>
            </w:r>
          </w:p>
        </w:tc>
      </w:tr>
    </w:tbl>
    <w:p w:rsidR="003D5D84" w:rsidRDefault="00940C46">
      <w:pPr>
        <w:pStyle w:val="ConsPlusNonformat"/>
        <w:ind w:firstLine="708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9.7. Обоснование выбора предпочтительного варианта решения выявленной проблемы: </w:t>
      </w:r>
    </w:p>
    <w:p w:rsidR="003D5D84" w:rsidRDefault="00940C46">
      <w:pPr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</w:t>
      </w:r>
      <w:r>
        <w:rPr>
          <w:rFonts w:ascii="FreeSerif" w:eastAsia="FreeSerif" w:hAnsi="FreeSerif" w:cs="FreeSerif"/>
          <w:sz w:val="24"/>
          <w:szCs w:val="24"/>
        </w:rPr>
        <w:t>ловлен необходимостью принятия МНПА в целях увеличения количества нестационарных торговых объектов, необходимостью обеспечения устойчивого развития территорий и достижения нормативов минимальной обеспеченности населения площадью торговых объектов на террит</w:t>
      </w:r>
      <w:r>
        <w:rPr>
          <w:rFonts w:ascii="FreeSerif" w:eastAsia="FreeSerif" w:hAnsi="FreeSerif" w:cs="FreeSerif"/>
          <w:sz w:val="24"/>
          <w:szCs w:val="24"/>
        </w:rPr>
        <w:t>ории Ленинградского муниципального округа, обеспечения равных возможностей для реализации прав хозяйствующих субъектов на осуществление торговой деятельности на территории Ленинградского муниципального округа. Выявленная проблема может быть решена исключит</w:t>
      </w:r>
      <w:r>
        <w:rPr>
          <w:rFonts w:ascii="FreeSerif" w:eastAsia="FreeSerif" w:hAnsi="FreeSerif" w:cs="FreeSerif"/>
          <w:sz w:val="24"/>
          <w:szCs w:val="24"/>
        </w:rPr>
        <w:t>ельно посредством введения предполагаемого правового регулирования.</w:t>
      </w:r>
    </w:p>
    <w:p w:rsidR="003D5D84" w:rsidRDefault="003D5D84">
      <w:pPr>
        <w:spacing w:after="0" w:line="240" w:lineRule="auto"/>
        <w:ind w:firstLine="709"/>
        <w:jc w:val="both"/>
        <w:rPr>
          <w:rFonts w:ascii="FreeSerif" w:hAnsi="FreeSerif" w:cs="FreeSerif"/>
          <w:sz w:val="24"/>
          <w:szCs w:val="24"/>
          <w:highlight w:val="yellow"/>
        </w:rPr>
      </w:pPr>
    </w:p>
    <w:p w:rsidR="003D5D84" w:rsidRDefault="00940C46">
      <w:pPr>
        <w:pStyle w:val="ConsPlusNonformat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9.8. Детальное описание предлагаемого варианта решения проблемы:</w:t>
      </w:r>
    </w:p>
    <w:p w:rsidR="003D5D84" w:rsidRDefault="00940C46">
      <w:pPr>
        <w:spacing w:after="0" w:line="240" w:lineRule="auto"/>
        <w:ind w:firstLine="567"/>
        <w:jc w:val="both"/>
        <w:outlineLvl w:val="0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Утверждение постановления администрации муниципального образования Ленинградский муниципальный округ Краснодарского края  </w:t>
      </w:r>
      <w:r>
        <w:rPr>
          <w:rFonts w:ascii="FreeSerif" w:eastAsia="FreeSerif" w:hAnsi="FreeSerif" w:cs="FreeSerif"/>
          <w:sz w:val="24"/>
          <w:szCs w:val="24"/>
        </w:rPr>
        <w:t xml:space="preserve"> «Об утверждении Положения об организации и проведении конкурса на право заключения договора о предоставлении права на размещение нестационарных торговых объектов  в зданиях, строениях, сооружениях и на земельных участках, находящихся в государственной, му</w:t>
      </w:r>
      <w:r>
        <w:rPr>
          <w:rFonts w:ascii="FreeSerif" w:eastAsia="FreeSerif" w:hAnsi="FreeSerif" w:cs="FreeSerif"/>
          <w:sz w:val="24"/>
          <w:szCs w:val="24"/>
        </w:rPr>
        <w:t>ниципальной собственности либо государственная собственность на которые не разграничена, расположенных на территории Ленинградского муниципального округа».</w:t>
      </w:r>
    </w:p>
    <w:p w:rsidR="003D5D84" w:rsidRDefault="00940C46">
      <w:pPr>
        <w:spacing w:after="0" w:line="240" w:lineRule="auto"/>
        <w:ind w:firstLine="709"/>
        <w:jc w:val="both"/>
        <w:outlineLvl w:val="0"/>
        <w:rPr>
          <w:rFonts w:ascii="FreeSerif" w:hAnsi="FreeSerif" w:cs="FreeSerif"/>
          <w:sz w:val="24"/>
          <w:szCs w:val="24"/>
          <w:highlight w:val="yellow"/>
        </w:rPr>
      </w:pPr>
      <w:r>
        <w:rPr>
          <w:rFonts w:ascii="FreeSerif" w:eastAsia="FreeSerif" w:hAnsi="FreeSerif" w:cs="FreeSerif"/>
          <w:sz w:val="24"/>
          <w:szCs w:val="24"/>
          <w:highlight w:val="yellow"/>
        </w:rPr>
        <w:t xml:space="preserve"> </w:t>
      </w:r>
    </w:p>
    <w:p w:rsidR="003D5D84" w:rsidRDefault="00940C46">
      <w:pPr>
        <w:spacing w:after="0" w:line="240" w:lineRule="auto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ab/>
        <w:t xml:space="preserve">10. Оценка необходимости установления переходного периода и (или) отсрочки вступления в силу </w:t>
      </w:r>
      <w:r>
        <w:rPr>
          <w:rFonts w:ascii="FreeSerif" w:eastAsia="FreeSerif" w:hAnsi="FreeSerif" w:cs="FreeSerif"/>
          <w:sz w:val="24"/>
          <w:szCs w:val="24"/>
        </w:rPr>
        <w:t>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3D5D84" w:rsidRDefault="00940C46">
      <w:pPr>
        <w:pStyle w:val="ConsPlusNonformat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10.1. Предполагаемая дата вступления в силу муниципального нормативного правового акта: </w:t>
      </w:r>
      <w:r w:rsidR="00F66D27">
        <w:rPr>
          <w:rFonts w:ascii="FreeSerif" w:eastAsia="FreeSerif" w:hAnsi="FreeSerif" w:cs="FreeSerif"/>
          <w:sz w:val="24"/>
          <w:szCs w:val="24"/>
        </w:rPr>
        <w:t xml:space="preserve">сентябрь </w:t>
      </w:r>
      <w:bookmarkStart w:id="13" w:name="_GoBack"/>
      <w:bookmarkEnd w:id="13"/>
      <w:r>
        <w:rPr>
          <w:rFonts w:ascii="FreeSerif" w:eastAsia="FreeSerif" w:hAnsi="FreeSerif" w:cs="FreeSerif"/>
          <w:sz w:val="24"/>
          <w:szCs w:val="24"/>
        </w:rPr>
        <w:t>2025 г.</w:t>
      </w:r>
    </w:p>
    <w:p w:rsidR="003D5D84" w:rsidRDefault="00940C46">
      <w:pPr>
        <w:pStyle w:val="ConsPlusNonformat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10.2. Н</w:t>
      </w:r>
      <w:r>
        <w:rPr>
          <w:rFonts w:ascii="FreeSerif" w:eastAsia="FreeSerif" w:hAnsi="FreeSerif" w:cs="FreeSerif"/>
          <w:sz w:val="24"/>
          <w:szCs w:val="24"/>
        </w:rPr>
        <w:t>еобходимость установления переходного периода и (или) отсрочки введения предлагаемого правового регулирования: нет</w:t>
      </w:r>
    </w:p>
    <w:p w:rsidR="003D5D84" w:rsidRDefault="00940C46">
      <w:pPr>
        <w:pStyle w:val="ConsPlusNonformat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3D5D84" w:rsidRDefault="00940C46">
      <w:pPr>
        <w:pStyle w:val="ConsPlusNonformat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10.4. Обоснование необходимости </w:t>
      </w:r>
      <w:r>
        <w:rPr>
          <w:rFonts w:ascii="FreeSerif" w:eastAsia="FreeSerif" w:hAnsi="FreeSerif" w:cs="FreeSerif"/>
          <w:sz w:val="24"/>
          <w:szCs w:val="24"/>
        </w:rPr>
        <w:t xml:space="preserve">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не </w:t>
      </w:r>
      <w:r>
        <w:rPr>
          <w:rFonts w:ascii="FreeSerif" w:eastAsia="FreeSerif" w:hAnsi="FreeSerif" w:cs="FreeSerif"/>
          <w:sz w:val="24"/>
          <w:szCs w:val="24"/>
        </w:rPr>
        <w:lastRenderedPageBreak/>
        <w:t>требуется.</w:t>
      </w:r>
    </w:p>
    <w:p w:rsidR="003D5D84" w:rsidRDefault="003D5D84">
      <w:pPr>
        <w:pStyle w:val="ConsPlusNonformat"/>
        <w:jc w:val="both"/>
        <w:rPr>
          <w:rFonts w:ascii="FreeSerif" w:hAnsi="FreeSerif" w:cs="FreeSerif"/>
          <w:sz w:val="24"/>
          <w:szCs w:val="24"/>
        </w:rPr>
      </w:pPr>
    </w:p>
    <w:p w:rsidR="003D5D84" w:rsidRDefault="003D5D84">
      <w:pPr>
        <w:pStyle w:val="ConsPlusNonformat"/>
        <w:jc w:val="both"/>
        <w:rPr>
          <w:rFonts w:ascii="FreeSerif" w:hAnsi="FreeSerif" w:cs="FreeSerif"/>
          <w:sz w:val="24"/>
          <w:szCs w:val="24"/>
        </w:rPr>
      </w:pPr>
    </w:p>
    <w:p w:rsidR="003D5D84" w:rsidRDefault="00940C46">
      <w:pPr>
        <w:spacing w:after="0" w:line="240" w:lineRule="auto"/>
        <w:rPr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 xml:space="preserve">Исполняющий обязанности </w:t>
      </w:r>
    </w:p>
    <w:p w:rsidR="003D5D84" w:rsidRDefault="00940C46">
      <w:pPr>
        <w:spacing w:after="0" w:line="240" w:lineRule="auto"/>
        <w:rPr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н</w:t>
      </w:r>
      <w:r>
        <w:rPr>
          <w:rFonts w:ascii="FreeSerif" w:hAnsi="FreeSerif" w:cs="FreeSerif"/>
          <w:sz w:val="24"/>
          <w:szCs w:val="24"/>
        </w:rPr>
        <w:t>ачальника отдела</w:t>
      </w:r>
    </w:p>
    <w:p w:rsidR="003D5D84" w:rsidRDefault="00940C46">
      <w:pPr>
        <w:spacing w:after="0" w:line="240" w:lineRule="auto"/>
        <w:rPr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экономики администрации                                                                                  Д.В. Андрющенко</w:t>
      </w:r>
    </w:p>
    <w:sectPr w:rsidR="003D5D84">
      <w:headerReference w:type="default" r:id="rId8"/>
      <w:pgSz w:w="11905" w:h="16838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46" w:rsidRDefault="00940C46">
      <w:pPr>
        <w:spacing w:after="0" w:line="240" w:lineRule="auto"/>
      </w:pPr>
      <w:r>
        <w:separator/>
      </w:r>
    </w:p>
  </w:endnote>
  <w:endnote w:type="continuationSeparator" w:id="0">
    <w:p w:rsidR="00940C46" w:rsidRDefault="0094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46" w:rsidRDefault="00940C46">
      <w:pPr>
        <w:spacing w:after="0" w:line="240" w:lineRule="auto"/>
      </w:pPr>
      <w:r>
        <w:separator/>
      </w:r>
    </w:p>
  </w:footnote>
  <w:footnote w:type="continuationSeparator" w:id="0">
    <w:p w:rsidR="00940C46" w:rsidRDefault="0094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/>
    <w:sdtContent>
      <w:p w:rsidR="003D5D84" w:rsidRDefault="00940C46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6D27">
          <w:rPr>
            <w:rFonts w:ascii="Times New Roman" w:hAnsi="Times New Roman" w:cs="Times New Roman"/>
            <w:noProof/>
            <w:sz w:val="28"/>
            <w:szCs w:val="28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D5D84" w:rsidRDefault="003D5D8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31F"/>
    <w:multiLevelType w:val="multilevel"/>
    <w:tmpl w:val="1806FB7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5DE48C7"/>
    <w:multiLevelType w:val="multilevel"/>
    <w:tmpl w:val="7C74DF6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 w15:restartNumberingAfterBreak="0">
    <w:nsid w:val="0AF51751"/>
    <w:multiLevelType w:val="hybridMultilevel"/>
    <w:tmpl w:val="5A5854D4"/>
    <w:lvl w:ilvl="0" w:tplc="A798F5EE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2D2440E8">
      <w:start w:val="1"/>
      <w:numFmt w:val="lowerLetter"/>
      <w:lvlText w:val="%2."/>
      <w:lvlJc w:val="left"/>
      <w:pPr>
        <w:ind w:left="1920" w:hanging="360"/>
      </w:pPr>
    </w:lvl>
    <w:lvl w:ilvl="2" w:tplc="7C3C8384">
      <w:start w:val="1"/>
      <w:numFmt w:val="lowerRoman"/>
      <w:lvlText w:val="%3."/>
      <w:lvlJc w:val="right"/>
      <w:pPr>
        <w:ind w:left="2640" w:hanging="180"/>
      </w:pPr>
    </w:lvl>
    <w:lvl w:ilvl="3" w:tplc="E5C450FC">
      <w:start w:val="1"/>
      <w:numFmt w:val="decimal"/>
      <w:lvlText w:val="%4."/>
      <w:lvlJc w:val="left"/>
      <w:pPr>
        <w:ind w:left="3360" w:hanging="360"/>
      </w:pPr>
    </w:lvl>
    <w:lvl w:ilvl="4" w:tplc="254EABAC">
      <w:start w:val="1"/>
      <w:numFmt w:val="lowerLetter"/>
      <w:lvlText w:val="%5."/>
      <w:lvlJc w:val="left"/>
      <w:pPr>
        <w:ind w:left="4080" w:hanging="360"/>
      </w:pPr>
    </w:lvl>
    <w:lvl w:ilvl="5" w:tplc="8A66DF90">
      <w:start w:val="1"/>
      <w:numFmt w:val="lowerRoman"/>
      <w:lvlText w:val="%6."/>
      <w:lvlJc w:val="right"/>
      <w:pPr>
        <w:ind w:left="4800" w:hanging="180"/>
      </w:pPr>
    </w:lvl>
    <w:lvl w:ilvl="6" w:tplc="28D00ABE">
      <w:start w:val="1"/>
      <w:numFmt w:val="decimal"/>
      <w:lvlText w:val="%7."/>
      <w:lvlJc w:val="left"/>
      <w:pPr>
        <w:ind w:left="5520" w:hanging="360"/>
      </w:pPr>
    </w:lvl>
    <w:lvl w:ilvl="7" w:tplc="86CE25FC">
      <w:start w:val="1"/>
      <w:numFmt w:val="lowerLetter"/>
      <w:lvlText w:val="%8."/>
      <w:lvlJc w:val="left"/>
      <w:pPr>
        <w:ind w:left="6240" w:hanging="360"/>
      </w:pPr>
    </w:lvl>
    <w:lvl w:ilvl="8" w:tplc="8CDA176C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D6A4D59"/>
    <w:multiLevelType w:val="multilevel"/>
    <w:tmpl w:val="015C718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</w:abstractNum>
  <w:abstractNum w:abstractNumId="4" w15:restartNumberingAfterBreak="0">
    <w:nsid w:val="13393452"/>
    <w:multiLevelType w:val="multilevel"/>
    <w:tmpl w:val="335476B6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</w:abstractNum>
  <w:abstractNum w:abstractNumId="5" w15:restartNumberingAfterBreak="0">
    <w:nsid w:val="23E70AAD"/>
    <w:multiLevelType w:val="hybridMultilevel"/>
    <w:tmpl w:val="A02A0BFC"/>
    <w:lvl w:ilvl="0" w:tplc="3AA071C2">
      <w:start w:val="1"/>
      <w:numFmt w:val="decimal"/>
      <w:suff w:val="space"/>
      <w:lvlText w:val="4.%1."/>
      <w:lvlJc w:val="left"/>
      <w:pPr>
        <w:ind w:left="1417" w:hanging="360"/>
      </w:pPr>
    </w:lvl>
    <w:lvl w:ilvl="1" w:tplc="7CF0A472">
      <w:start w:val="1"/>
      <w:numFmt w:val="lowerLetter"/>
      <w:lvlText w:val="%2."/>
      <w:lvlJc w:val="left"/>
      <w:pPr>
        <w:ind w:left="2137" w:hanging="360"/>
      </w:pPr>
    </w:lvl>
    <w:lvl w:ilvl="2" w:tplc="49FCBF2A">
      <w:start w:val="1"/>
      <w:numFmt w:val="lowerRoman"/>
      <w:lvlText w:val="%3."/>
      <w:lvlJc w:val="right"/>
      <w:pPr>
        <w:ind w:left="2857" w:hanging="180"/>
      </w:pPr>
    </w:lvl>
    <w:lvl w:ilvl="3" w:tplc="21869B98">
      <w:start w:val="1"/>
      <w:numFmt w:val="decimal"/>
      <w:lvlText w:val="%4."/>
      <w:lvlJc w:val="left"/>
      <w:pPr>
        <w:ind w:left="3577" w:hanging="360"/>
      </w:pPr>
    </w:lvl>
    <w:lvl w:ilvl="4" w:tplc="A5507180">
      <w:start w:val="1"/>
      <w:numFmt w:val="lowerLetter"/>
      <w:lvlText w:val="%5."/>
      <w:lvlJc w:val="left"/>
      <w:pPr>
        <w:ind w:left="4297" w:hanging="360"/>
      </w:pPr>
    </w:lvl>
    <w:lvl w:ilvl="5" w:tplc="C2F47C96">
      <w:start w:val="1"/>
      <w:numFmt w:val="lowerRoman"/>
      <w:lvlText w:val="%6."/>
      <w:lvlJc w:val="right"/>
      <w:pPr>
        <w:ind w:left="5017" w:hanging="180"/>
      </w:pPr>
    </w:lvl>
    <w:lvl w:ilvl="6" w:tplc="1AC0A70C">
      <w:start w:val="1"/>
      <w:numFmt w:val="decimal"/>
      <w:lvlText w:val="%7."/>
      <w:lvlJc w:val="left"/>
      <w:pPr>
        <w:ind w:left="5737" w:hanging="360"/>
      </w:pPr>
    </w:lvl>
    <w:lvl w:ilvl="7" w:tplc="043263B8">
      <w:start w:val="1"/>
      <w:numFmt w:val="lowerLetter"/>
      <w:lvlText w:val="%8."/>
      <w:lvlJc w:val="left"/>
      <w:pPr>
        <w:ind w:left="6457" w:hanging="360"/>
      </w:pPr>
    </w:lvl>
    <w:lvl w:ilvl="8" w:tplc="E83E4F68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23F05D6B"/>
    <w:multiLevelType w:val="hybridMultilevel"/>
    <w:tmpl w:val="3E187A7A"/>
    <w:lvl w:ilvl="0" w:tplc="FA22A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C23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9EC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6F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63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BA7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83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03C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7A1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A4B43"/>
    <w:multiLevelType w:val="multilevel"/>
    <w:tmpl w:val="7F9AA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6E25D07"/>
    <w:multiLevelType w:val="hybridMultilevel"/>
    <w:tmpl w:val="2A1E1F28"/>
    <w:lvl w:ilvl="0" w:tplc="B47A5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9AC660">
      <w:start w:val="1"/>
      <w:numFmt w:val="lowerLetter"/>
      <w:lvlText w:val="%2."/>
      <w:lvlJc w:val="left"/>
      <w:pPr>
        <w:ind w:left="1647" w:hanging="360"/>
      </w:pPr>
    </w:lvl>
    <w:lvl w:ilvl="2" w:tplc="EE221436">
      <w:start w:val="1"/>
      <w:numFmt w:val="lowerRoman"/>
      <w:lvlText w:val="%3."/>
      <w:lvlJc w:val="right"/>
      <w:pPr>
        <w:ind w:left="2367" w:hanging="180"/>
      </w:pPr>
    </w:lvl>
    <w:lvl w:ilvl="3" w:tplc="A6EC5AAE">
      <w:start w:val="1"/>
      <w:numFmt w:val="decimal"/>
      <w:lvlText w:val="%4."/>
      <w:lvlJc w:val="left"/>
      <w:pPr>
        <w:ind w:left="3087" w:hanging="360"/>
      </w:pPr>
    </w:lvl>
    <w:lvl w:ilvl="4" w:tplc="24FAEF54">
      <w:start w:val="1"/>
      <w:numFmt w:val="lowerLetter"/>
      <w:lvlText w:val="%5."/>
      <w:lvlJc w:val="left"/>
      <w:pPr>
        <w:ind w:left="3807" w:hanging="360"/>
      </w:pPr>
    </w:lvl>
    <w:lvl w:ilvl="5" w:tplc="194608E4">
      <w:start w:val="1"/>
      <w:numFmt w:val="lowerRoman"/>
      <w:lvlText w:val="%6."/>
      <w:lvlJc w:val="right"/>
      <w:pPr>
        <w:ind w:left="4527" w:hanging="180"/>
      </w:pPr>
    </w:lvl>
    <w:lvl w:ilvl="6" w:tplc="6CB26FFE">
      <w:start w:val="1"/>
      <w:numFmt w:val="decimal"/>
      <w:lvlText w:val="%7."/>
      <w:lvlJc w:val="left"/>
      <w:pPr>
        <w:ind w:left="5247" w:hanging="360"/>
      </w:pPr>
    </w:lvl>
    <w:lvl w:ilvl="7" w:tplc="D70CA7B6">
      <w:start w:val="1"/>
      <w:numFmt w:val="lowerLetter"/>
      <w:lvlText w:val="%8."/>
      <w:lvlJc w:val="left"/>
      <w:pPr>
        <w:ind w:left="5967" w:hanging="360"/>
      </w:pPr>
    </w:lvl>
    <w:lvl w:ilvl="8" w:tplc="6A04BCC0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75A12"/>
    <w:multiLevelType w:val="hybridMultilevel"/>
    <w:tmpl w:val="711A7F0E"/>
    <w:lvl w:ilvl="0" w:tplc="A81E36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A509B12">
      <w:start w:val="1"/>
      <w:numFmt w:val="lowerLetter"/>
      <w:lvlText w:val="%2."/>
      <w:lvlJc w:val="left"/>
      <w:pPr>
        <w:ind w:left="1789" w:hanging="360"/>
      </w:pPr>
    </w:lvl>
    <w:lvl w:ilvl="2" w:tplc="A9EC4162">
      <w:start w:val="1"/>
      <w:numFmt w:val="lowerRoman"/>
      <w:lvlText w:val="%3."/>
      <w:lvlJc w:val="right"/>
      <w:pPr>
        <w:ind w:left="2509" w:hanging="180"/>
      </w:pPr>
    </w:lvl>
    <w:lvl w:ilvl="3" w:tplc="C58C065C">
      <w:start w:val="1"/>
      <w:numFmt w:val="decimal"/>
      <w:lvlText w:val="%4."/>
      <w:lvlJc w:val="left"/>
      <w:pPr>
        <w:ind w:left="3229" w:hanging="360"/>
      </w:pPr>
    </w:lvl>
    <w:lvl w:ilvl="4" w:tplc="7708F05A">
      <w:start w:val="1"/>
      <w:numFmt w:val="lowerLetter"/>
      <w:lvlText w:val="%5."/>
      <w:lvlJc w:val="left"/>
      <w:pPr>
        <w:ind w:left="3949" w:hanging="360"/>
      </w:pPr>
    </w:lvl>
    <w:lvl w:ilvl="5" w:tplc="431C0AD4">
      <w:start w:val="1"/>
      <w:numFmt w:val="lowerRoman"/>
      <w:lvlText w:val="%6."/>
      <w:lvlJc w:val="right"/>
      <w:pPr>
        <w:ind w:left="4669" w:hanging="180"/>
      </w:pPr>
    </w:lvl>
    <w:lvl w:ilvl="6" w:tplc="C10EC886">
      <w:start w:val="1"/>
      <w:numFmt w:val="decimal"/>
      <w:lvlText w:val="%7."/>
      <w:lvlJc w:val="left"/>
      <w:pPr>
        <w:ind w:left="5389" w:hanging="360"/>
      </w:pPr>
    </w:lvl>
    <w:lvl w:ilvl="7" w:tplc="45CE48F6">
      <w:start w:val="1"/>
      <w:numFmt w:val="lowerLetter"/>
      <w:lvlText w:val="%8."/>
      <w:lvlJc w:val="left"/>
      <w:pPr>
        <w:ind w:left="6109" w:hanging="360"/>
      </w:pPr>
    </w:lvl>
    <w:lvl w:ilvl="8" w:tplc="657CCB36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467786"/>
    <w:multiLevelType w:val="multilevel"/>
    <w:tmpl w:val="2DD46E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C115524"/>
    <w:multiLevelType w:val="multilevel"/>
    <w:tmpl w:val="920C5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EE24111"/>
    <w:multiLevelType w:val="hybridMultilevel"/>
    <w:tmpl w:val="BEA4412A"/>
    <w:lvl w:ilvl="0" w:tplc="52A28A60">
      <w:start w:val="1"/>
      <w:numFmt w:val="decimal"/>
      <w:lvlText w:val="%1)"/>
      <w:lvlJc w:val="left"/>
      <w:pPr>
        <w:ind w:left="1571" w:hanging="360"/>
      </w:pPr>
    </w:lvl>
    <w:lvl w:ilvl="1" w:tplc="2180ABC6">
      <w:start w:val="1"/>
      <w:numFmt w:val="lowerLetter"/>
      <w:lvlText w:val="%2."/>
      <w:lvlJc w:val="left"/>
      <w:pPr>
        <w:ind w:left="2291" w:hanging="360"/>
      </w:pPr>
    </w:lvl>
    <w:lvl w:ilvl="2" w:tplc="67464212">
      <w:start w:val="1"/>
      <w:numFmt w:val="lowerRoman"/>
      <w:lvlText w:val="%3."/>
      <w:lvlJc w:val="right"/>
      <w:pPr>
        <w:ind w:left="3011" w:hanging="180"/>
      </w:pPr>
    </w:lvl>
    <w:lvl w:ilvl="3" w:tplc="361407C6">
      <w:start w:val="1"/>
      <w:numFmt w:val="decimal"/>
      <w:lvlText w:val="%4."/>
      <w:lvlJc w:val="left"/>
      <w:pPr>
        <w:ind w:left="3731" w:hanging="360"/>
      </w:pPr>
    </w:lvl>
    <w:lvl w:ilvl="4" w:tplc="B44A136E">
      <w:start w:val="1"/>
      <w:numFmt w:val="lowerLetter"/>
      <w:lvlText w:val="%5."/>
      <w:lvlJc w:val="left"/>
      <w:pPr>
        <w:ind w:left="4451" w:hanging="360"/>
      </w:pPr>
    </w:lvl>
    <w:lvl w:ilvl="5" w:tplc="BD1C8706">
      <w:start w:val="1"/>
      <w:numFmt w:val="lowerRoman"/>
      <w:lvlText w:val="%6."/>
      <w:lvlJc w:val="right"/>
      <w:pPr>
        <w:ind w:left="5171" w:hanging="180"/>
      </w:pPr>
    </w:lvl>
    <w:lvl w:ilvl="6" w:tplc="683AE4E6">
      <w:start w:val="1"/>
      <w:numFmt w:val="decimal"/>
      <w:lvlText w:val="%7."/>
      <w:lvlJc w:val="left"/>
      <w:pPr>
        <w:ind w:left="5891" w:hanging="360"/>
      </w:pPr>
    </w:lvl>
    <w:lvl w:ilvl="7" w:tplc="FADED06A">
      <w:start w:val="1"/>
      <w:numFmt w:val="lowerLetter"/>
      <w:lvlText w:val="%8."/>
      <w:lvlJc w:val="left"/>
      <w:pPr>
        <w:ind w:left="6611" w:hanging="360"/>
      </w:pPr>
    </w:lvl>
    <w:lvl w:ilvl="8" w:tplc="F230D876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3C9741B"/>
    <w:multiLevelType w:val="hybridMultilevel"/>
    <w:tmpl w:val="E3AE3B74"/>
    <w:lvl w:ilvl="0" w:tplc="5E5EC01C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A0101DA2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AA8C4CA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FF42F44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AD5ACD94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ACE8546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413ABD42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3B98C6C2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B3347FDC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4" w15:restartNumberingAfterBreak="0">
    <w:nsid w:val="342A7405"/>
    <w:multiLevelType w:val="multilevel"/>
    <w:tmpl w:val="AA587BC8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5" w15:restartNumberingAfterBreak="0">
    <w:nsid w:val="39AD6198"/>
    <w:multiLevelType w:val="hybridMultilevel"/>
    <w:tmpl w:val="B194FF7E"/>
    <w:lvl w:ilvl="0" w:tplc="160412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C0CE4D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FBC900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8AEDE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642AD5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FEC6CC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9F8CF0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49CE4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CC4D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F042D25"/>
    <w:multiLevelType w:val="hybridMultilevel"/>
    <w:tmpl w:val="2D3CC152"/>
    <w:lvl w:ilvl="0" w:tplc="D996078A">
      <w:start w:val="1"/>
      <w:numFmt w:val="decimal"/>
      <w:lvlText w:val="%1)"/>
      <w:lvlJc w:val="left"/>
      <w:pPr>
        <w:ind w:left="1080" w:hanging="360"/>
      </w:pPr>
    </w:lvl>
    <w:lvl w:ilvl="1" w:tplc="906036AC">
      <w:start w:val="1"/>
      <w:numFmt w:val="lowerLetter"/>
      <w:lvlText w:val="%2."/>
      <w:lvlJc w:val="left"/>
      <w:pPr>
        <w:ind w:left="1800" w:hanging="360"/>
      </w:pPr>
    </w:lvl>
    <w:lvl w:ilvl="2" w:tplc="CFBC09EA">
      <w:start w:val="1"/>
      <w:numFmt w:val="lowerRoman"/>
      <w:lvlText w:val="%3."/>
      <w:lvlJc w:val="right"/>
      <w:pPr>
        <w:ind w:left="2520" w:hanging="180"/>
      </w:pPr>
    </w:lvl>
    <w:lvl w:ilvl="3" w:tplc="A2C87A92">
      <w:start w:val="1"/>
      <w:numFmt w:val="decimal"/>
      <w:lvlText w:val="%4."/>
      <w:lvlJc w:val="left"/>
      <w:pPr>
        <w:ind w:left="3240" w:hanging="360"/>
      </w:pPr>
    </w:lvl>
    <w:lvl w:ilvl="4" w:tplc="C6482EEA">
      <w:start w:val="1"/>
      <w:numFmt w:val="lowerLetter"/>
      <w:lvlText w:val="%5."/>
      <w:lvlJc w:val="left"/>
      <w:pPr>
        <w:ind w:left="3960" w:hanging="360"/>
      </w:pPr>
    </w:lvl>
    <w:lvl w:ilvl="5" w:tplc="2A8A5676">
      <w:start w:val="1"/>
      <w:numFmt w:val="lowerRoman"/>
      <w:lvlText w:val="%6."/>
      <w:lvlJc w:val="right"/>
      <w:pPr>
        <w:ind w:left="4680" w:hanging="180"/>
      </w:pPr>
    </w:lvl>
    <w:lvl w:ilvl="6" w:tplc="3EFCA8F4">
      <w:start w:val="1"/>
      <w:numFmt w:val="decimal"/>
      <w:lvlText w:val="%7."/>
      <w:lvlJc w:val="left"/>
      <w:pPr>
        <w:ind w:left="5400" w:hanging="360"/>
      </w:pPr>
    </w:lvl>
    <w:lvl w:ilvl="7" w:tplc="42ECB708">
      <w:start w:val="1"/>
      <w:numFmt w:val="lowerLetter"/>
      <w:lvlText w:val="%8."/>
      <w:lvlJc w:val="left"/>
      <w:pPr>
        <w:ind w:left="6120" w:hanging="360"/>
      </w:pPr>
    </w:lvl>
    <w:lvl w:ilvl="8" w:tplc="50287516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9196A"/>
    <w:multiLevelType w:val="hybridMultilevel"/>
    <w:tmpl w:val="56EE845E"/>
    <w:lvl w:ilvl="0" w:tplc="B370453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5DA8795C">
      <w:start w:val="1"/>
      <w:numFmt w:val="lowerLetter"/>
      <w:lvlText w:val="%2."/>
      <w:lvlJc w:val="left"/>
      <w:pPr>
        <w:ind w:left="1789" w:hanging="360"/>
      </w:pPr>
    </w:lvl>
    <w:lvl w:ilvl="2" w:tplc="53567B20">
      <w:start w:val="1"/>
      <w:numFmt w:val="lowerRoman"/>
      <w:lvlText w:val="%3."/>
      <w:lvlJc w:val="right"/>
      <w:pPr>
        <w:ind w:left="2509" w:hanging="180"/>
      </w:pPr>
    </w:lvl>
    <w:lvl w:ilvl="3" w:tplc="FC640CD4">
      <w:start w:val="1"/>
      <w:numFmt w:val="decimal"/>
      <w:lvlText w:val="%4."/>
      <w:lvlJc w:val="left"/>
      <w:pPr>
        <w:ind w:left="3229" w:hanging="360"/>
      </w:pPr>
    </w:lvl>
    <w:lvl w:ilvl="4" w:tplc="8D8CCBD2">
      <w:start w:val="1"/>
      <w:numFmt w:val="lowerLetter"/>
      <w:lvlText w:val="%5."/>
      <w:lvlJc w:val="left"/>
      <w:pPr>
        <w:ind w:left="3949" w:hanging="360"/>
      </w:pPr>
    </w:lvl>
    <w:lvl w:ilvl="5" w:tplc="C5C48104">
      <w:start w:val="1"/>
      <w:numFmt w:val="lowerRoman"/>
      <w:lvlText w:val="%6."/>
      <w:lvlJc w:val="right"/>
      <w:pPr>
        <w:ind w:left="4669" w:hanging="180"/>
      </w:pPr>
    </w:lvl>
    <w:lvl w:ilvl="6" w:tplc="DB98E462">
      <w:start w:val="1"/>
      <w:numFmt w:val="decimal"/>
      <w:lvlText w:val="%7."/>
      <w:lvlJc w:val="left"/>
      <w:pPr>
        <w:ind w:left="5389" w:hanging="360"/>
      </w:pPr>
    </w:lvl>
    <w:lvl w:ilvl="7" w:tplc="395AC3A0">
      <w:start w:val="1"/>
      <w:numFmt w:val="lowerLetter"/>
      <w:lvlText w:val="%8."/>
      <w:lvlJc w:val="left"/>
      <w:pPr>
        <w:ind w:left="6109" w:hanging="360"/>
      </w:pPr>
    </w:lvl>
    <w:lvl w:ilvl="8" w:tplc="7B0E570A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866C8"/>
    <w:multiLevelType w:val="multilevel"/>
    <w:tmpl w:val="3938809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8094B8E"/>
    <w:multiLevelType w:val="multilevel"/>
    <w:tmpl w:val="59440D4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0" w15:restartNumberingAfterBreak="0">
    <w:nsid w:val="48B21014"/>
    <w:multiLevelType w:val="hybridMultilevel"/>
    <w:tmpl w:val="F5B83338"/>
    <w:lvl w:ilvl="0" w:tplc="7A021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0A815E">
      <w:start w:val="1"/>
      <w:numFmt w:val="lowerLetter"/>
      <w:lvlText w:val="%2."/>
      <w:lvlJc w:val="left"/>
      <w:pPr>
        <w:ind w:left="1440" w:hanging="360"/>
      </w:pPr>
    </w:lvl>
    <w:lvl w:ilvl="2" w:tplc="89B68166">
      <w:start w:val="1"/>
      <w:numFmt w:val="lowerRoman"/>
      <w:lvlText w:val="%3."/>
      <w:lvlJc w:val="right"/>
      <w:pPr>
        <w:ind w:left="2160" w:hanging="180"/>
      </w:pPr>
    </w:lvl>
    <w:lvl w:ilvl="3" w:tplc="99E6A62E">
      <w:start w:val="1"/>
      <w:numFmt w:val="decimal"/>
      <w:lvlText w:val="%4."/>
      <w:lvlJc w:val="left"/>
      <w:pPr>
        <w:ind w:left="2880" w:hanging="360"/>
      </w:pPr>
    </w:lvl>
    <w:lvl w:ilvl="4" w:tplc="BBE4A944">
      <w:start w:val="1"/>
      <w:numFmt w:val="lowerLetter"/>
      <w:lvlText w:val="%5."/>
      <w:lvlJc w:val="left"/>
      <w:pPr>
        <w:ind w:left="3600" w:hanging="360"/>
      </w:pPr>
    </w:lvl>
    <w:lvl w:ilvl="5" w:tplc="34D2E83A">
      <w:start w:val="1"/>
      <w:numFmt w:val="lowerRoman"/>
      <w:lvlText w:val="%6."/>
      <w:lvlJc w:val="right"/>
      <w:pPr>
        <w:ind w:left="4320" w:hanging="180"/>
      </w:pPr>
    </w:lvl>
    <w:lvl w:ilvl="6" w:tplc="AA224704">
      <w:start w:val="1"/>
      <w:numFmt w:val="decimal"/>
      <w:lvlText w:val="%7."/>
      <w:lvlJc w:val="left"/>
      <w:pPr>
        <w:ind w:left="5040" w:hanging="360"/>
      </w:pPr>
    </w:lvl>
    <w:lvl w:ilvl="7" w:tplc="BCB8877A">
      <w:start w:val="1"/>
      <w:numFmt w:val="lowerLetter"/>
      <w:lvlText w:val="%8."/>
      <w:lvlJc w:val="left"/>
      <w:pPr>
        <w:ind w:left="5760" w:hanging="360"/>
      </w:pPr>
    </w:lvl>
    <w:lvl w:ilvl="8" w:tplc="CD38996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35C44"/>
    <w:multiLevelType w:val="hybridMultilevel"/>
    <w:tmpl w:val="D714B206"/>
    <w:lvl w:ilvl="0" w:tplc="017075F0">
      <w:start w:val="1"/>
      <w:numFmt w:val="decimal"/>
      <w:lvlText w:val="%1)"/>
      <w:lvlJc w:val="left"/>
      <w:pPr>
        <w:ind w:left="720" w:hanging="360"/>
      </w:pPr>
    </w:lvl>
    <w:lvl w:ilvl="1" w:tplc="111A773E">
      <w:start w:val="1"/>
      <w:numFmt w:val="lowerLetter"/>
      <w:lvlText w:val="%2."/>
      <w:lvlJc w:val="left"/>
      <w:pPr>
        <w:ind w:left="1440" w:hanging="360"/>
      </w:pPr>
    </w:lvl>
    <w:lvl w:ilvl="2" w:tplc="DF8EE2EC">
      <w:start w:val="1"/>
      <w:numFmt w:val="lowerRoman"/>
      <w:lvlText w:val="%3."/>
      <w:lvlJc w:val="right"/>
      <w:pPr>
        <w:ind w:left="2160" w:hanging="180"/>
      </w:pPr>
    </w:lvl>
    <w:lvl w:ilvl="3" w:tplc="F4D42D1E">
      <w:start w:val="1"/>
      <w:numFmt w:val="decimal"/>
      <w:lvlText w:val="%4."/>
      <w:lvlJc w:val="left"/>
      <w:pPr>
        <w:ind w:left="2880" w:hanging="360"/>
      </w:pPr>
    </w:lvl>
    <w:lvl w:ilvl="4" w:tplc="24F66CF2">
      <w:start w:val="1"/>
      <w:numFmt w:val="lowerLetter"/>
      <w:lvlText w:val="%5."/>
      <w:lvlJc w:val="left"/>
      <w:pPr>
        <w:ind w:left="3600" w:hanging="360"/>
      </w:pPr>
    </w:lvl>
    <w:lvl w:ilvl="5" w:tplc="1D8E3732">
      <w:start w:val="1"/>
      <w:numFmt w:val="lowerRoman"/>
      <w:lvlText w:val="%6."/>
      <w:lvlJc w:val="right"/>
      <w:pPr>
        <w:ind w:left="4320" w:hanging="180"/>
      </w:pPr>
    </w:lvl>
    <w:lvl w:ilvl="6" w:tplc="E190DFBE">
      <w:start w:val="1"/>
      <w:numFmt w:val="decimal"/>
      <w:lvlText w:val="%7."/>
      <w:lvlJc w:val="left"/>
      <w:pPr>
        <w:ind w:left="5040" w:hanging="360"/>
      </w:pPr>
    </w:lvl>
    <w:lvl w:ilvl="7" w:tplc="0BBA4436">
      <w:start w:val="1"/>
      <w:numFmt w:val="lowerLetter"/>
      <w:lvlText w:val="%8."/>
      <w:lvlJc w:val="left"/>
      <w:pPr>
        <w:ind w:left="5760" w:hanging="360"/>
      </w:pPr>
    </w:lvl>
    <w:lvl w:ilvl="8" w:tplc="565EB2A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21A8A"/>
    <w:multiLevelType w:val="hybridMultilevel"/>
    <w:tmpl w:val="A07EAA18"/>
    <w:lvl w:ilvl="0" w:tplc="F8822798">
      <w:start w:val="2"/>
      <w:numFmt w:val="decimal"/>
      <w:lvlText w:val="%1."/>
      <w:lvlJc w:val="left"/>
      <w:pPr>
        <w:ind w:left="720" w:hanging="360"/>
      </w:pPr>
    </w:lvl>
    <w:lvl w:ilvl="1" w:tplc="5E963902">
      <w:start w:val="1"/>
      <w:numFmt w:val="lowerLetter"/>
      <w:lvlText w:val="%2."/>
      <w:lvlJc w:val="left"/>
      <w:pPr>
        <w:ind w:left="1440" w:hanging="360"/>
      </w:pPr>
    </w:lvl>
    <w:lvl w:ilvl="2" w:tplc="7BC2255A">
      <w:start w:val="1"/>
      <w:numFmt w:val="lowerRoman"/>
      <w:lvlText w:val="%3."/>
      <w:lvlJc w:val="right"/>
      <w:pPr>
        <w:ind w:left="2160" w:hanging="180"/>
      </w:pPr>
    </w:lvl>
    <w:lvl w:ilvl="3" w:tplc="74A42C06">
      <w:start w:val="1"/>
      <w:numFmt w:val="decimal"/>
      <w:lvlText w:val="%4."/>
      <w:lvlJc w:val="left"/>
      <w:pPr>
        <w:ind w:left="2880" w:hanging="360"/>
      </w:pPr>
    </w:lvl>
    <w:lvl w:ilvl="4" w:tplc="33F6E13C">
      <w:start w:val="1"/>
      <w:numFmt w:val="lowerLetter"/>
      <w:lvlText w:val="%5."/>
      <w:lvlJc w:val="left"/>
      <w:pPr>
        <w:ind w:left="3600" w:hanging="360"/>
      </w:pPr>
    </w:lvl>
    <w:lvl w:ilvl="5" w:tplc="56205E0A">
      <w:start w:val="1"/>
      <w:numFmt w:val="lowerRoman"/>
      <w:lvlText w:val="%6."/>
      <w:lvlJc w:val="right"/>
      <w:pPr>
        <w:ind w:left="4320" w:hanging="180"/>
      </w:pPr>
    </w:lvl>
    <w:lvl w:ilvl="6" w:tplc="FF02A8D0">
      <w:start w:val="1"/>
      <w:numFmt w:val="decimal"/>
      <w:lvlText w:val="%7."/>
      <w:lvlJc w:val="left"/>
      <w:pPr>
        <w:ind w:left="5040" w:hanging="360"/>
      </w:pPr>
    </w:lvl>
    <w:lvl w:ilvl="7" w:tplc="C39A71C8">
      <w:start w:val="1"/>
      <w:numFmt w:val="lowerLetter"/>
      <w:lvlText w:val="%8."/>
      <w:lvlJc w:val="left"/>
      <w:pPr>
        <w:ind w:left="5760" w:hanging="360"/>
      </w:pPr>
    </w:lvl>
    <w:lvl w:ilvl="8" w:tplc="931AC2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E4D86"/>
    <w:multiLevelType w:val="hybridMultilevel"/>
    <w:tmpl w:val="BDC00316"/>
    <w:lvl w:ilvl="0" w:tplc="A086C9EA">
      <w:start w:val="1"/>
      <w:numFmt w:val="decimal"/>
      <w:lvlText w:val="%1)"/>
      <w:lvlJc w:val="left"/>
      <w:pPr>
        <w:ind w:left="1429" w:hanging="360"/>
      </w:pPr>
    </w:lvl>
    <w:lvl w:ilvl="1" w:tplc="B9849310">
      <w:start w:val="1"/>
      <w:numFmt w:val="lowerLetter"/>
      <w:lvlText w:val="%2."/>
      <w:lvlJc w:val="left"/>
      <w:pPr>
        <w:ind w:left="2149" w:hanging="360"/>
      </w:pPr>
    </w:lvl>
    <w:lvl w:ilvl="2" w:tplc="321232E8">
      <w:start w:val="1"/>
      <w:numFmt w:val="lowerRoman"/>
      <w:lvlText w:val="%3."/>
      <w:lvlJc w:val="right"/>
      <w:pPr>
        <w:ind w:left="2869" w:hanging="180"/>
      </w:pPr>
    </w:lvl>
    <w:lvl w:ilvl="3" w:tplc="4CFCCC68">
      <w:start w:val="1"/>
      <w:numFmt w:val="decimal"/>
      <w:lvlText w:val="%4."/>
      <w:lvlJc w:val="left"/>
      <w:pPr>
        <w:ind w:left="3589" w:hanging="360"/>
      </w:pPr>
    </w:lvl>
    <w:lvl w:ilvl="4" w:tplc="2BA6EC0A">
      <w:start w:val="1"/>
      <w:numFmt w:val="lowerLetter"/>
      <w:lvlText w:val="%5."/>
      <w:lvlJc w:val="left"/>
      <w:pPr>
        <w:ind w:left="4309" w:hanging="360"/>
      </w:pPr>
    </w:lvl>
    <w:lvl w:ilvl="5" w:tplc="D9540336">
      <w:start w:val="1"/>
      <w:numFmt w:val="lowerRoman"/>
      <w:lvlText w:val="%6."/>
      <w:lvlJc w:val="right"/>
      <w:pPr>
        <w:ind w:left="5029" w:hanging="180"/>
      </w:pPr>
    </w:lvl>
    <w:lvl w:ilvl="6" w:tplc="9BF0B4DC">
      <w:start w:val="1"/>
      <w:numFmt w:val="decimal"/>
      <w:lvlText w:val="%7."/>
      <w:lvlJc w:val="left"/>
      <w:pPr>
        <w:ind w:left="5749" w:hanging="360"/>
      </w:pPr>
    </w:lvl>
    <w:lvl w:ilvl="7" w:tplc="DF241A22">
      <w:start w:val="1"/>
      <w:numFmt w:val="lowerLetter"/>
      <w:lvlText w:val="%8."/>
      <w:lvlJc w:val="left"/>
      <w:pPr>
        <w:ind w:left="6469" w:hanging="360"/>
      </w:pPr>
    </w:lvl>
    <w:lvl w:ilvl="8" w:tplc="CBEE0FD0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7E1523"/>
    <w:multiLevelType w:val="multilevel"/>
    <w:tmpl w:val="B27253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5" w15:restartNumberingAfterBreak="0">
    <w:nsid w:val="654B3ABC"/>
    <w:multiLevelType w:val="hybridMultilevel"/>
    <w:tmpl w:val="1220BD28"/>
    <w:lvl w:ilvl="0" w:tplc="27E60DF6">
      <w:start w:val="1"/>
      <w:numFmt w:val="decimal"/>
      <w:suff w:val="space"/>
      <w:lvlText w:val="2.%1."/>
      <w:lvlJc w:val="left"/>
      <w:pPr>
        <w:ind w:left="1418" w:hanging="360"/>
      </w:pPr>
      <w:rPr>
        <w:rFonts w:ascii="FreeSerif" w:eastAsia="FreeSerif" w:hAnsi="FreeSerif" w:cs="FreeSerif"/>
        <w:sz w:val="28"/>
      </w:rPr>
    </w:lvl>
    <w:lvl w:ilvl="1" w:tplc="E77C22A0">
      <w:start w:val="1"/>
      <w:numFmt w:val="lowerLetter"/>
      <w:lvlText w:val="%2."/>
      <w:lvlJc w:val="left"/>
      <w:pPr>
        <w:ind w:left="2138" w:hanging="360"/>
      </w:pPr>
    </w:lvl>
    <w:lvl w:ilvl="2" w:tplc="BE72CDB0">
      <w:start w:val="1"/>
      <w:numFmt w:val="lowerRoman"/>
      <w:lvlText w:val="%3."/>
      <w:lvlJc w:val="right"/>
      <w:pPr>
        <w:ind w:left="2858" w:hanging="180"/>
      </w:pPr>
    </w:lvl>
    <w:lvl w:ilvl="3" w:tplc="9694190C">
      <w:start w:val="1"/>
      <w:numFmt w:val="decimal"/>
      <w:lvlText w:val="%4."/>
      <w:lvlJc w:val="left"/>
      <w:pPr>
        <w:ind w:left="3578" w:hanging="360"/>
      </w:pPr>
    </w:lvl>
    <w:lvl w:ilvl="4" w:tplc="30B01690">
      <w:start w:val="1"/>
      <w:numFmt w:val="lowerLetter"/>
      <w:lvlText w:val="%5."/>
      <w:lvlJc w:val="left"/>
      <w:pPr>
        <w:ind w:left="4298" w:hanging="360"/>
      </w:pPr>
    </w:lvl>
    <w:lvl w:ilvl="5" w:tplc="154C8996">
      <w:start w:val="1"/>
      <w:numFmt w:val="lowerRoman"/>
      <w:lvlText w:val="%6."/>
      <w:lvlJc w:val="right"/>
      <w:pPr>
        <w:ind w:left="5018" w:hanging="180"/>
      </w:pPr>
    </w:lvl>
    <w:lvl w:ilvl="6" w:tplc="C790881C">
      <w:start w:val="1"/>
      <w:numFmt w:val="decimal"/>
      <w:lvlText w:val="%7."/>
      <w:lvlJc w:val="left"/>
      <w:pPr>
        <w:ind w:left="5738" w:hanging="360"/>
      </w:pPr>
    </w:lvl>
    <w:lvl w:ilvl="7" w:tplc="3AE4BFCE">
      <w:start w:val="1"/>
      <w:numFmt w:val="lowerLetter"/>
      <w:lvlText w:val="%8."/>
      <w:lvlJc w:val="left"/>
      <w:pPr>
        <w:ind w:left="6458" w:hanging="360"/>
      </w:pPr>
    </w:lvl>
    <w:lvl w:ilvl="8" w:tplc="E91EB20E">
      <w:start w:val="1"/>
      <w:numFmt w:val="lowerRoman"/>
      <w:lvlText w:val="%9."/>
      <w:lvlJc w:val="right"/>
      <w:pPr>
        <w:ind w:left="7178" w:hanging="180"/>
      </w:pPr>
    </w:lvl>
  </w:abstractNum>
  <w:abstractNum w:abstractNumId="26" w15:restartNumberingAfterBreak="0">
    <w:nsid w:val="69F52AFD"/>
    <w:multiLevelType w:val="hybridMultilevel"/>
    <w:tmpl w:val="DF183F74"/>
    <w:lvl w:ilvl="0" w:tplc="9C3E9E0A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8B8638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AADA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8AC8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EA5C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98A5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EC7D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FAFD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AC4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BC94954"/>
    <w:multiLevelType w:val="hybridMultilevel"/>
    <w:tmpl w:val="C9B014A0"/>
    <w:lvl w:ilvl="0" w:tplc="9B70A920">
      <w:start w:val="1"/>
      <w:numFmt w:val="decimal"/>
      <w:lvlText w:val="%1)"/>
      <w:lvlJc w:val="left"/>
      <w:pPr>
        <w:ind w:left="899" w:hanging="360"/>
      </w:pPr>
    </w:lvl>
    <w:lvl w:ilvl="1" w:tplc="B6543DEC">
      <w:start w:val="1"/>
      <w:numFmt w:val="lowerLetter"/>
      <w:lvlText w:val="%2."/>
      <w:lvlJc w:val="left"/>
      <w:pPr>
        <w:ind w:left="1619" w:hanging="360"/>
      </w:pPr>
    </w:lvl>
    <w:lvl w:ilvl="2" w:tplc="E8C2DA5A">
      <w:start w:val="1"/>
      <w:numFmt w:val="lowerRoman"/>
      <w:lvlText w:val="%3."/>
      <w:lvlJc w:val="right"/>
      <w:pPr>
        <w:ind w:left="2339" w:hanging="180"/>
      </w:pPr>
    </w:lvl>
    <w:lvl w:ilvl="3" w:tplc="3D9A92FC">
      <w:start w:val="1"/>
      <w:numFmt w:val="decimal"/>
      <w:lvlText w:val="%4."/>
      <w:lvlJc w:val="left"/>
      <w:pPr>
        <w:ind w:left="3059" w:hanging="360"/>
      </w:pPr>
    </w:lvl>
    <w:lvl w:ilvl="4" w:tplc="50D0BF00">
      <w:start w:val="1"/>
      <w:numFmt w:val="lowerLetter"/>
      <w:lvlText w:val="%5."/>
      <w:lvlJc w:val="left"/>
      <w:pPr>
        <w:ind w:left="3779" w:hanging="360"/>
      </w:pPr>
    </w:lvl>
    <w:lvl w:ilvl="5" w:tplc="D9B80044">
      <w:start w:val="1"/>
      <w:numFmt w:val="lowerRoman"/>
      <w:lvlText w:val="%6."/>
      <w:lvlJc w:val="right"/>
      <w:pPr>
        <w:ind w:left="4499" w:hanging="180"/>
      </w:pPr>
    </w:lvl>
    <w:lvl w:ilvl="6" w:tplc="6C14D86C">
      <w:start w:val="1"/>
      <w:numFmt w:val="decimal"/>
      <w:lvlText w:val="%7."/>
      <w:lvlJc w:val="left"/>
      <w:pPr>
        <w:ind w:left="5219" w:hanging="360"/>
      </w:pPr>
    </w:lvl>
    <w:lvl w:ilvl="7" w:tplc="3D0EA158">
      <w:start w:val="1"/>
      <w:numFmt w:val="lowerLetter"/>
      <w:lvlText w:val="%8."/>
      <w:lvlJc w:val="left"/>
      <w:pPr>
        <w:ind w:left="5939" w:hanging="360"/>
      </w:pPr>
    </w:lvl>
    <w:lvl w:ilvl="8" w:tplc="596AA008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6CA82A3B"/>
    <w:multiLevelType w:val="multilevel"/>
    <w:tmpl w:val="8258E6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EB0FAF"/>
    <w:multiLevelType w:val="multilevel"/>
    <w:tmpl w:val="3F1CA2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70C62186"/>
    <w:multiLevelType w:val="hybridMultilevel"/>
    <w:tmpl w:val="9B5E09C8"/>
    <w:lvl w:ilvl="0" w:tplc="A41404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A206ACC">
      <w:start w:val="1"/>
      <w:numFmt w:val="lowerLetter"/>
      <w:lvlText w:val="%2."/>
      <w:lvlJc w:val="left"/>
      <w:pPr>
        <w:ind w:left="1931" w:hanging="360"/>
      </w:pPr>
    </w:lvl>
    <w:lvl w:ilvl="2" w:tplc="73B8F56A">
      <w:start w:val="1"/>
      <w:numFmt w:val="lowerRoman"/>
      <w:lvlText w:val="%3."/>
      <w:lvlJc w:val="right"/>
      <w:pPr>
        <w:ind w:left="2651" w:hanging="180"/>
      </w:pPr>
    </w:lvl>
    <w:lvl w:ilvl="3" w:tplc="A8D6C5E2">
      <w:start w:val="1"/>
      <w:numFmt w:val="decimal"/>
      <w:lvlText w:val="%4."/>
      <w:lvlJc w:val="left"/>
      <w:pPr>
        <w:ind w:left="3371" w:hanging="360"/>
      </w:pPr>
    </w:lvl>
    <w:lvl w:ilvl="4" w:tplc="E1784A48">
      <w:start w:val="1"/>
      <w:numFmt w:val="lowerLetter"/>
      <w:lvlText w:val="%5."/>
      <w:lvlJc w:val="left"/>
      <w:pPr>
        <w:ind w:left="4091" w:hanging="360"/>
      </w:pPr>
    </w:lvl>
    <w:lvl w:ilvl="5" w:tplc="237006A2">
      <w:start w:val="1"/>
      <w:numFmt w:val="lowerRoman"/>
      <w:lvlText w:val="%6."/>
      <w:lvlJc w:val="right"/>
      <w:pPr>
        <w:ind w:left="4811" w:hanging="180"/>
      </w:pPr>
    </w:lvl>
    <w:lvl w:ilvl="6" w:tplc="AFF6E1F8">
      <w:start w:val="1"/>
      <w:numFmt w:val="decimal"/>
      <w:lvlText w:val="%7."/>
      <w:lvlJc w:val="left"/>
      <w:pPr>
        <w:ind w:left="5531" w:hanging="360"/>
      </w:pPr>
    </w:lvl>
    <w:lvl w:ilvl="7" w:tplc="631C8B5A">
      <w:start w:val="1"/>
      <w:numFmt w:val="lowerLetter"/>
      <w:lvlText w:val="%8."/>
      <w:lvlJc w:val="left"/>
      <w:pPr>
        <w:ind w:left="6251" w:hanging="360"/>
      </w:pPr>
    </w:lvl>
    <w:lvl w:ilvl="8" w:tplc="836EA5F4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4FB1174"/>
    <w:multiLevelType w:val="hybridMultilevel"/>
    <w:tmpl w:val="A35ED9A2"/>
    <w:lvl w:ilvl="0" w:tplc="CD3AA406">
      <w:start w:val="1"/>
      <w:numFmt w:val="decimal"/>
      <w:lvlText w:val="%1)"/>
      <w:lvlJc w:val="left"/>
      <w:pPr>
        <w:ind w:left="1069" w:hanging="360"/>
      </w:pPr>
    </w:lvl>
    <w:lvl w:ilvl="1" w:tplc="052E0D16">
      <w:start w:val="1"/>
      <w:numFmt w:val="lowerLetter"/>
      <w:lvlText w:val="%2."/>
      <w:lvlJc w:val="left"/>
      <w:pPr>
        <w:ind w:left="1789" w:hanging="360"/>
      </w:pPr>
    </w:lvl>
    <w:lvl w:ilvl="2" w:tplc="42A084B2">
      <w:start w:val="1"/>
      <w:numFmt w:val="lowerRoman"/>
      <w:lvlText w:val="%3."/>
      <w:lvlJc w:val="right"/>
      <w:pPr>
        <w:ind w:left="2509" w:hanging="180"/>
      </w:pPr>
    </w:lvl>
    <w:lvl w:ilvl="3" w:tplc="31862FA6">
      <w:start w:val="1"/>
      <w:numFmt w:val="decimal"/>
      <w:lvlText w:val="%4."/>
      <w:lvlJc w:val="left"/>
      <w:pPr>
        <w:ind w:left="3229" w:hanging="360"/>
      </w:pPr>
    </w:lvl>
    <w:lvl w:ilvl="4" w:tplc="463A88DC">
      <w:start w:val="1"/>
      <w:numFmt w:val="lowerLetter"/>
      <w:lvlText w:val="%5."/>
      <w:lvlJc w:val="left"/>
      <w:pPr>
        <w:ind w:left="3949" w:hanging="360"/>
      </w:pPr>
    </w:lvl>
    <w:lvl w:ilvl="5" w:tplc="E2FEB290">
      <w:start w:val="1"/>
      <w:numFmt w:val="lowerRoman"/>
      <w:lvlText w:val="%6."/>
      <w:lvlJc w:val="right"/>
      <w:pPr>
        <w:ind w:left="4669" w:hanging="180"/>
      </w:pPr>
    </w:lvl>
    <w:lvl w:ilvl="6" w:tplc="AE9296BE">
      <w:start w:val="1"/>
      <w:numFmt w:val="decimal"/>
      <w:lvlText w:val="%7."/>
      <w:lvlJc w:val="left"/>
      <w:pPr>
        <w:ind w:left="5389" w:hanging="360"/>
      </w:pPr>
    </w:lvl>
    <w:lvl w:ilvl="7" w:tplc="5ED6958E">
      <w:start w:val="1"/>
      <w:numFmt w:val="lowerLetter"/>
      <w:lvlText w:val="%8."/>
      <w:lvlJc w:val="left"/>
      <w:pPr>
        <w:ind w:left="6109" w:hanging="360"/>
      </w:pPr>
    </w:lvl>
    <w:lvl w:ilvl="8" w:tplc="E86E4E0C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802F39"/>
    <w:multiLevelType w:val="hybridMultilevel"/>
    <w:tmpl w:val="CDEE9D94"/>
    <w:lvl w:ilvl="0" w:tplc="CF603F8E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957426A6">
      <w:start w:val="1"/>
      <w:numFmt w:val="lowerLetter"/>
      <w:lvlText w:val="%2."/>
      <w:lvlJc w:val="left"/>
      <w:pPr>
        <w:ind w:left="1920" w:hanging="360"/>
      </w:pPr>
    </w:lvl>
    <w:lvl w:ilvl="2" w:tplc="F9D4DCDA">
      <w:start w:val="1"/>
      <w:numFmt w:val="lowerRoman"/>
      <w:lvlText w:val="%3."/>
      <w:lvlJc w:val="right"/>
      <w:pPr>
        <w:ind w:left="2640" w:hanging="180"/>
      </w:pPr>
    </w:lvl>
    <w:lvl w:ilvl="3" w:tplc="52981AAA">
      <w:start w:val="1"/>
      <w:numFmt w:val="decimal"/>
      <w:lvlText w:val="%4."/>
      <w:lvlJc w:val="left"/>
      <w:pPr>
        <w:ind w:left="3360" w:hanging="360"/>
      </w:pPr>
    </w:lvl>
    <w:lvl w:ilvl="4" w:tplc="5FB4F022">
      <w:start w:val="1"/>
      <w:numFmt w:val="lowerLetter"/>
      <w:lvlText w:val="%5."/>
      <w:lvlJc w:val="left"/>
      <w:pPr>
        <w:ind w:left="4080" w:hanging="360"/>
      </w:pPr>
    </w:lvl>
    <w:lvl w:ilvl="5" w:tplc="E7B81EB6">
      <w:start w:val="1"/>
      <w:numFmt w:val="lowerRoman"/>
      <w:lvlText w:val="%6."/>
      <w:lvlJc w:val="right"/>
      <w:pPr>
        <w:ind w:left="4800" w:hanging="180"/>
      </w:pPr>
    </w:lvl>
    <w:lvl w:ilvl="6" w:tplc="B0DC88D0">
      <w:start w:val="1"/>
      <w:numFmt w:val="decimal"/>
      <w:lvlText w:val="%7."/>
      <w:lvlJc w:val="left"/>
      <w:pPr>
        <w:ind w:left="5520" w:hanging="360"/>
      </w:pPr>
    </w:lvl>
    <w:lvl w:ilvl="7" w:tplc="0A3C082C">
      <w:start w:val="1"/>
      <w:numFmt w:val="lowerLetter"/>
      <w:lvlText w:val="%8."/>
      <w:lvlJc w:val="left"/>
      <w:pPr>
        <w:ind w:left="6240" w:hanging="360"/>
      </w:pPr>
    </w:lvl>
    <w:lvl w:ilvl="8" w:tplc="D348F7E4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779B4B12"/>
    <w:multiLevelType w:val="hybridMultilevel"/>
    <w:tmpl w:val="7B584A68"/>
    <w:lvl w:ilvl="0" w:tplc="E9DC212A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AF607728">
      <w:start w:val="1"/>
      <w:numFmt w:val="lowerLetter"/>
      <w:lvlText w:val="%2."/>
      <w:lvlJc w:val="left"/>
      <w:pPr>
        <w:ind w:left="1440" w:hanging="360"/>
      </w:pPr>
    </w:lvl>
    <w:lvl w:ilvl="2" w:tplc="BE6A7BA2">
      <w:start w:val="1"/>
      <w:numFmt w:val="lowerRoman"/>
      <w:lvlText w:val="%3."/>
      <w:lvlJc w:val="right"/>
      <w:pPr>
        <w:ind w:left="2160" w:hanging="180"/>
      </w:pPr>
    </w:lvl>
    <w:lvl w:ilvl="3" w:tplc="923EEB52">
      <w:start w:val="1"/>
      <w:numFmt w:val="decimal"/>
      <w:lvlText w:val="%4."/>
      <w:lvlJc w:val="left"/>
      <w:pPr>
        <w:ind w:left="2880" w:hanging="360"/>
      </w:pPr>
    </w:lvl>
    <w:lvl w:ilvl="4" w:tplc="50809DE0">
      <w:start w:val="1"/>
      <w:numFmt w:val="lowerLetter"/>
      <w:lvlText w:val="%5."/>
      <w:lvlJc w:val="left"/>
      <w:pPr>
        <w:ind w:left="3600" w:hanging="360"/>
      </w:pPr>
    </w:lvl>
    <w:lvl w:ilvl="5" w:tplc="446065B4">
      <w:start w:val="1"/>
      <w:numFmt w:val="lowerRoman"/>
      <w:lvlText w:val="%6."/>
      <w:lvlJc w:val="right"/>
      <w:pPr>
        <w:ind w:left="4320" w:hanging="180"/>
      </w:pPr>
    </w:lvl>
    <w:lvl w:ilvl="6" w:tplc="438843A4">
      <w:start w:val="1"/>
      <w:numFmt w:val="decimal"/>
      <w:lvlText w:val="%7."/>
      <w:lvlJc w:val="left"/>
      <w:pPr>
        <w:ind w:left="5040" w:hanging="360"/>
      </w:pPr>
    </w:lvl>
    <w:lvl w:ilvl="7" w:tplc="3DD6C050">
      <w:start w:val="1"/>
      <w:numFmt w:val="lowerLetter"/>
      <w:lvlText w:val="%8."/>
      <w:lvlJc w:val="left"/>
      <w:pPr>
        <w:ind w:left="5760" w:hanging="360"/>
      </w:pPr>
    </w:lvl>
    <w:lvl w:ilvl="8" w:tplc="55CA88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32"/>
  </w:num>
  <w:num w:numId="8">
    <w:abstractNumId w:val="24"/>
  </w:num>
  <w:num w:numId="9">
    <w:abstractNumId w:val="1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9"/>
  </w:num>
  <w:num w:numId="27">
    <w:abstractNumId w:val="8"/>
  </w:num>
  <w:num w:numId="28">
    <w:abstractNumId w:val="18"/>
  </w:num>
  <w:num w:numId="29">
    <w:abstractNumId w:val="19"/>
  </w:num>
  <w:num w:numId="30">
    <w:abstractNumId w:val="30"/>
  </w:num>
  <w:num w:numId="31">
    <w:abstractNumId w:val="12"/>
  </w:num>
  <w:num w:numId="32">
    <w:abstractNumId w:val="29"/>
  </w:num>
  <w:num w:numId="33">
    <w:abstractNumId w:val="20"/>
  </w:num>
  <w:num w:numId="34">
    <w:abstractNumId w:val="1"/>
  </w:num>
  <w:num w:numId="35">
    <w:abstractNumId w:val="33"/>
  </w:num>
  <w:num w:numId="36">
    <w:abstractNumId w:val="17"/>
  </w:num>
  <w:num w:numId="3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84"/>
    <w:rsid w:val="000304D6"/>
    <w:rsid w:val="003D5D84"/>
    <w:rsid w:val="006D5E34"/>
    <w:rsid w:val="00940C46"/>
    <w:rsid w:val="00B87C90"/>
    <w:rsid w:val="00F6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AC23"/>
  <w15:docId w15:val="{08F8FBBB-E125-4FC6-8D62-FA386159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Основной текст Знак1"/>
    <w:basedOn w:val="a0"/>
    <w:uiPriority w:val="99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f4">
    <w:name w:val="Body Text"/>
    <w:basedOn w:val="a"/>
    <w:link w:val="af5"/>
    <w:uiPriority w:val="99"/>
    <w:semiHidden/>
    <w:unhideWhenUsed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Title"/>
    <w:basedOn w:val="a"/>
    <w:link w:val="af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Заголовок Знак"/>
    <w:basedOn w:val="a0"/>
    <w:link w:val="a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character" w:styleId="aff">
    <w:name w:val="Hyperlink"/>
    <w:uiPriority w:val="99"/>
    <w:rPr>
      <w:color w:val="0000FF"/>
      <w:u w:val="single"/>
    </w:rPr>
  </w:style>
  <w:style w:type="character" w:customStyle="1" w:styleId="blk">
    <w:name w:val="blk"/>
    <w:basedOn w:val="a0"/>
    <w:uiPriority w:val="99"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Гипертекстовая ссылка"/>
    <w:basedOn w:val="a0"/>
    <w:uiPriority w:val="99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</w:style>
  <w:style w:type="paragraph" w:customStyle="1" w:styleId="aff1">
    <w:name w:val="Прижатый влево"/>
    <w:basedOn w:val="a"/>
    <w:next w:val="a"/>
    <w:uiPriority w:val="99"/>
    <w:pPr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aff3">
    <w:name w:val="Нормальный (таблица)"/>
    <w:basedOn w:val="a"/>
    <w:next w:val="a"/>
    <w:uiPriority w:val="99"/>
    <w:qFormat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F794-05F5-499F-96A8-502510D8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3054</Words>
  <Characters>17409</Characters>
  <Application>Microsoft Office Word</Application>
  <DocSecurity>0</DocSecurity>
  <Lines>145</Lines>
  <Paragraphs>40</Paragraphs>
  <ScaleCrop>false</ScaleCrop>
  <Company/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9</cp:revision>
  <dcterms:created xsi:type="dcterms:W3CDTF">2025-04-08T10:40:00Z</dcterms:created>
  <dcterms:modified xsi:type="dcterms:W3CDTF">2025-09-01T05:19:00Z</dcterms:modified>
</cp:coreProperties>
</file>