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244"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cs="FreeSerif"/>
          <w:sz w:val="28"/>
          <w:szCs w:val="28"/>
        </w:rPr>
      </w:r>
    </w:p>
    <w:p>
      <w:pPr>
        <w:ind w:left="5245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 решени</w:t>
      </w:r>
      <w:r>
        <w:rPr>
          <w:rFonts w:ascii="FreeSerif" w:hAnsi="FreeSerif" w:eastAsia="FreeSerif" w:cs="FreeSerif"/>
          <w:sz w:val="28"/>
          <w:szCs w:val="28"/>
        </w:rPr>
        <w:t xml:space="preserve">ю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Совета</w:t>
      </w:r>
      <w:r>
        <w:rPr>
          <w:rFonts w:ascii="FreeSerif" w:hAnsi="FreeSerif" w:cs="FreeSerif"/>
          <w:sz w:val="28"/>
          <w:szCs w:val="28"/>
        </w:rPr>
      </w:r>
    </w:p>
    <w:p>
      <w:pPr>
        <w:ind w:left="5245"/>
        <w:widowControl w:val="off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</w:p>
    <w:p>
      <w:pPr>
        <w:ind w:left="5245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 г. № 80</w:t>
      </w:r>
      <w:r>
        <w:rPr>
          <w:rFonts w:ascii="FreeSerif" w:hAnsi="FreeSerif" w:cs="FreeSerif"/>
          <w:sz w:val="28"/>
          <w:szCs w:val="28"/>
        </w:rPr>
      </w:r>
      <w:r/>
    </w:p>
    <w:p>
      <w:pPr>
        <w:ind w:left="5245"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имущества, передаваемого в безвозмездное пользование </w:t>
      </w:r>
      <w:r>
        <w:rPr>
          <w:rFonts w:ascii="FreeSerif" w:hAnsi="FreeSerif" w:cs="FreeSerif"/>
          <w:sz w:val="28"/>
          <w:szCs w:val="28"/>
        </w:rPr>
      </w:r>
    </w:p>
    <w:p>
      <w:pPr>
        <w:pStyle w:val="91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государственному автономному учреждению Краснодарского края «Многофункциональный центр предоставления государственных и муниципальных услуг Краснодарского края»</w:t>
      </w:r>
      <w:r>
        <w:rPr>
          <w:rFonts w:ascii="FreeSerif" w:hAnsi="FreeSerif" w:cs="FreeSerif"/>
          <w:sz w:val="28"/>
          <w:szCs w:val="28"/>
        </w:rPr>
      </w:r>
    </w:p>
    <w:p>
      <w:pPr>
        <w:pStyle w:val="91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9750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855"/>
        <w:gridCol w:w="4362"/>
        <w:gridCol w:w="4533"/>
      </w:tblGrid>
      <w:tr>
        <w:tblPrEx/>
        <w:trPr>
          <w:trHeight w:val="6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91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п/п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91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учреждения (ссудодателя)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33" w:type="dxa"/>
            <w:textDirection w:val="lrTb"/>
            <w:noWrap w:val="false"/>
          </w:tcPr>
          <w:p>
            <w:pPr>
              <w:pStyle w:val="91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муниципального имущества, площадь, адрес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1.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911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Муниципальное казенное учреждение «Центр обеспечения деятельности органов местного самоуправления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Ленинградского муниципального округа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33" w:type="dxa"/>
            <w:textDirection w:val="lrTb"/>
            <w:noWrap w:val="false"/>
          </w:tcPr>
          <w:p>
            <w:pPr>
              <w:pStyle w:val="91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Нежилое помещение (кабинет)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91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площадью –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кв.м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;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91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Ленинградский район,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стани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ца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Крылов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ская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 ул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ица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Ленина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.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 1 этаж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2.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911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Муниципальное казенное учреждение «Центр обеспечения деятельности органов местного самоуправления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Ленинградского муниципального округа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33" w:type="dxa"/>
            <w:textDirection w:val="lrTb"/>
            <w:noWrap w:val="false"/>
          </w:tcPr>
          <w:p>
            <w:pPr>
              <w:pStyle w:val="91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Часть 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ежило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помещени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(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часть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кабинет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)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(общая площадь всего кабинета – 47,7 кв.м)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91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8 площадью –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кв.м;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91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Ленинградский район, станица Новоплатнировская, улица Советов,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д. 42, 1 этаж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3.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911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Муниципальное казенное учреждение «Центр обеспечения деятельности органов местного самоуправления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Ленинградского муниципального округа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33" w:type="dxa"/>
            <w:textDirection w:val="lrTb"/>
            <w:noWrap w:val="false"/>
          </w:tcPr>
          <w:p>
            <w:pPr>
              <w:pStyle w:val="91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Часть 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ежило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помещения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(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часть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кабинет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(общая площадь всего кабинета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47,3 кв.м)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91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площадью – 16,0 кв.м;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91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Ленинградский район,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поселок Октябрьский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переулок Пионерский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 д.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 1 этаж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4.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911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Муниципальное казенное учреждение «Центр обеспечения деятельности органов местного самоуправления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Ленинградского муниципального округа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33" w:type="dxa"/>
            <w:textDirection w:val="lrTb"/>
            <w:noWrap w:val="false"/>
          </w:tcPr>
          <w:p>
            <w:pPr>
              <w:pStyle w:val="91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Нежилое помещение (кабинет)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91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9 площадью – 7,8 кв.м;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91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Ленинградский район, поселок Уманский, улица Садовая, д. 2, 1 этаж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5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sz w:val="28"/>
          <w:szCs w:val="28"/>
        </w:rPr>
        <w:t xml:space="preserve">аместител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 главы</w:t>
      </w:r>
      <w:r>
        <w:rPr>
          <w:rFonts w:ascii="FreeSerif" w:hAnsi="FreeSerif" w:cs="FreeSerif"/>
          <w:sz w:val="28"/>
          <w:szCs w:val="28"/>
        </w:rPr>
      </w:r>
    </w:p>
    <w:p>
      <w:pPr>
        <w:pStyle w:val="75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</w:t>
      </w:r>
      <w:r>
        <w:rPr>
          <w:rFonts w:ascii="FreeSerif" w:hAnsi="FreeSerif" w:cs="FreeSerif"/>
          <w:sz w:val="28"/>
          <w:szCs w:val="28"/>
        </w:rPr>
      </w:r>
    </w:p>
    <w:p>
      <w:pPr>
        <w:pStyle w:val="75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округа, начальник отдела</w:t>
      </w:r>
      <w:r>
        <w:rPr>
          <w:rFonts w:ascii="FreeSerif" w:hAnsi="FreeSerif" w:cs="FreeSerif"/>
          <w:sz w:val="28"/>
          <w:szCs w:val="28"/>
        </w:rPr>
      </w:r>
    </w:p>
    <w:p>
      <w:pPr>
        <w:pStyle w:val="75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имущественных отношений</w:t>
      </w:r>
      <w:r>
        <w:rPr>
          <w:rFonts w:ascii="FreeSerif" w:hAnsi="FreeSerif" w:cs="FreeSerif"/>
          <w:sz w:val="28"/>
          <w:szCs w:val="28"/>
        </w:rPr>
      </w:r>
    </w:p>
    <w:p>
      <w:pPr>
        <w:pStyle w:val="75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администрации                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Р.Г. Тоцкая</w:t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567" w:right="624" w:bottom="1134" w:left="1701" w:header="709" w:footer="709" w:gutter="0"/>
      <w:pgNumType w:start="2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Tahoma">
    <w:panose1 w:val="020B0606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rPr>
        <w:rStyle w:val="909"/>
      </w:rPr>
      <w:framePr w:wrap="around" w:vAnchor="text" w:hAnchor="margin" w:xAlign="center" w:y="1"/>
    </w:pPr>
    <w:r/>
    <w:r>
      <w:rPr>
        <w:rStyle w:val="909"/>
      </w:rPr>
    </w:r>
  </w:p>
  <w:p>
    <w:pPr>
      <w:pStyle w:val="76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  <w:jc w:val="center"/>
    </w:pPr>
    <w:r>
      <w:t xml:space="preserve">2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  <w:rPr>
        <w:rStyle w:val="909"/>
      </w:rPr>
      <w:framePr w:wrap="around" w:vAnchor="text" w:hAnchor="margin" w:xAlign="center" w:y="1"/>
    </w:pPr>
    <w:r>
      <w:rPr>
        <w:rStyle w:val="909"/>
      </w:rPr>
      <w:t xml:space="preserve">3</w:t>
    </w:r>
    <w:r>
      <w:rPr>
        <w:rStyle w:val="909"/>
      </w:rPr>
    </w:r>
  </w:p>
  <w:p>
    <w:pPr>
      <w:pStyle w:val="75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37"/>
    <w:link w:val="72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37"/>
    <w:link w:val="72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37"/>
    <w:link w:val="73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37"/>
    <w:link w:val="73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37"/>
    <w:link w:val="73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37"/>
    <w:link w:val="73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37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37"/>
    <w:link w:val="73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37"/>
    <w:link w:val="736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37"/>
    <w:link w:val="751"/>
    <w:uiPriority w:val="10"/>
    <w:rPr>
      <w:sz w:val="48"/>
      <w:szCs w:val="48"/>
    </w:rPr>
  </w:style>
  <w:style w:type="character" w:styleId="37">
    <w:name w:val="Subtitle Char"/>
    <w:basedOn w:val="737"/>
    <w:link w:val="753"/>
    <w:uiPriority w:val="11"/>
    <w:rPr>
      <w:sz w:val="24"/>
      <w:szCs w:val="24"/>
    </w:rPr>
  </w:style>
  <w:style w:type="character" w:styleId="39">
    <w:name w:val="Quote Char"/>
    <w:link w:val="755"/>
    <w:uiPriority w:val="29"/>
    <w:rPr>
      <w:i/>
    </w:rPr>
  </w:style>
  <w:style w:type="character" w:styleId="41">
    <w:name w:val="Intense Quote Char"/>
    <w:link w:val="757"/>
    <w:uiPriority w:val="30"/>
    <w:rPr>
      <w:i/>
    </w:rPr>
  </w:style>
  <w:style w:type="character" w:styleId="43">
    <w:name w:val="Header Char"/>
    <w:basedOn w:val="737"/>
    <w:link w:val="759"/>
    <w:uiPriority w:val="99"/>
  </w:style>
  <w:style w:type="character" w:styleId="47">
    <w:name w:val="Caption Char"/>
    <w:basedOn w:val="763"/>
    <w:link w:val="761"/>
    <w:uiPriority w:val="99"/>
  </w:style>
  <w:style w:type="character" w:styleId="176">
    <w:name w:val="Footnote Text Char"/>
    <w:link w:val="892"/>
    <w:uiPriority w:val="99"/>
    <w:rPr>
      <w:sz w:val="18"/>
    </w:rPr>
  </w:style>
  <w:style w:type="character" w:styleId="179">
    <w:name w:val="Endnote Text Char"/>
    <w:link w:val="895"/>
    <w:uiPriority w:val="99"/>
    <w:rPr>
      <w:sz w:val="20"/>
    </w:rPr>
  </w:style>
  <w:style w:type="paragraph" w:styleId="727" w:default="1">
    <w:name w:val="Normal"/>
    <w:qFormat/>
    <w:rPr>
      <w:sz w:val="24"/>
      <w:szCs w:val="24"/>
    </w:rPr>
  </w:style>
  <w:style w:type="paragraph" w:styleId="728">
    <w:name w:val="Heading 1"/>
    <w:basedOn w:val="727"/>
    <w:next w:val="727"/>
    <w:link w:val="74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29">
    <w:name w:val="Heading 2"/>
    <w:basedOn w:val="727"/>
    <w:next w:val="727"/>
    <w:link w:val="7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30">
    <w:name w:val="Heading 3"/>
    <w:basedOn w:val="727"/>
    <w:next w:val="727"/>
    <w:link w:val="74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1">
    <w:name w:val="Heading 4"/>
    <w:basedOn w:val="727"/>
    <w:next w:val="727"/>
    <w:link w:val="7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32">
    <w:name w:val="Heading 5"/>
    <w:basedOn w:val="727"/>
    <w:next w:val="727"/>
    <w:link w:val="74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33">
    <w:name w:val="Heading 6"/>
    <w:basedOn w:val="727"/>
    <w:next w:val="727"/>
    <w:link w:val="7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34">
    <w:name w:val="Heading 7"/>
    <w:basedOn w:val="727"/>
    <w:next w:val="727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35">
    <w:name w:val="Heading 8"/>
    <w:basedOn w:val="727"/>
    <w:next w:val="727"/>
    <w:link w:val="74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6">
    <w:name w:val="Heading 9"/>
    <w:basedOn w:val="727"/>
    <w:next w:val="727"/>
    <w:link w:val="74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7" w:default="1">
    <w:name w:val="Default Paragraph Font"/>
    <w:uiPriority w:val="1"/>
    <w:semiHidden/>
    <w:unhideWhenUsed/>
  </w:style>
  <w:style w:type="table" w:styleId="73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9" w:default="1">
    <w:name w:val="No List"/>
    <w:uiPriority w:val="99"/>
    <w:semiHidden/>
    <w:unhideWhenUsed/>
  </w:style>
  <w:style w:type="character" w:styleId="740" w:customStyle="1">
    <w:name w:val="Заголовок 1 Знак"/>
    <w:link w:val="728"/>
    <w:uiPriority w:val="9"/>
    <w:rPr>
      <w:rFonts w:ascii="Arial" w:hAnsi="Arial" w:eastAsia="Arial" w:cs="Arial"/>
      <w:sz w:val="40"/>
      <w:szCs w:val="40"/>
    </w:rPr>
  </w:style>
  <w:style w:type="character" w:styleId="741" w:customStyle="1">
    <w:name w:val="Заголовок 2 Знак"/>
    <w:link w:val="729"/>
    <w:uiPriority w:val="9"/>
    <w:rPr>
      <w:rFonts w:ascii="Arial" w:hAnsi="Arial" w:eastAsia="Arial" w:cs="Arial"/>
      <w:sz w:val="34"/>
    </w:rPr>
  </w:style>
  <w:style w:type="character" w:styleId="742" w:customStyle="1">
    <w:name w:val="Заголовок 3 Знак"/>
    <w:link w:val="730"/>
    <w:uiPriority w:val="9"/>
    <w:rPr>
      <w:rFonts w:ascii="Arial" w:hAnsi="Arial" w:eastAsia="Arial" w:cs="Arial"/>
      <w:sz w:val="30"/>
      <w:szCs w:val="30"/>
    </w:rPr>
  </w:style>
  <w:style w:type="character" w:styleId="743" w:customStyle="1">
    <w:name w:val="Заголовок 4 Знак"/>
    <w:link w:val="731"/>
    <w:uiPriority w:val="9"/>
    <w:rPr>
      <w:rFonts w:ascii="Arial" w:hAnsi="Arial" w:eastAsia="Arial" w:cs="Arial"/>
      <w:b/>
      <w:bCs/>
      <w:sz w:val="26"/>
      <w:szCs w:val="26"/>
    </w:rPr>
  </w:style>
  <w:style w:type="character" w:styleId="744" w:customStyle="1">
    <w:name w:val="Заголовок 5 Знак"/>
    <w:link w:val="732"/>
    <w:uiPriority w:val="9"/>
    <w:rPr>
      <w:rFonts w:ascii="Arial" w:hAnsi="Arial" w:eastAsia="Arial" w:cs="Arial"/>
      <w:b/>
      <w:bCs/>
      <w:sz w:val="24"/>
      <w:szCs w:val="24"/>
    </w:rPr>
  </w:style>
  <w:style w:type="character" w:styleId="745" w:customStyle="1">
    <w:name w:val="Заголовок 6 Знак"/>
    <w:link w:val="733"/>
    <w:uiPriority w:val="9"/>
    <w:rPr>
      <w:rFonts w:ascii="Arial" w:hAnsi="Arial" w:eastAsia="Arial" w:cs="Arial"/>
      <w:b/>
      <w:bCs/>
      <w:sz w:val="22"/>
      <w:szCs w:val="22"/>
    </w:rPr>
  </w:style>
  <w:style w:type="character" w:styleId="746" w:customStyle="1">
    <w:name w:val="Заголовок 7 Знак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7" w:customStyle="1">
    <w:name w:val="Заголовок 8 Знак"/>
    <w:link w:val="735"/>
    <w:uiPriority w:val="9"/>
    <w:rPr>
      <w:rFonts w:ascii="Arial" w:hAnsi="Arial" w:eastAsia="Arial" w:cs="Arial"/>
      <w:i/>
      <w:iCs/>
      <w:sz w:val="22"/>
      <w:szCs w:val="22"/>
    </w:rPr>
  </w:style>
  <w:style w:type="character" w:styleId="748" w:customStyle="1">
    <w:name w:val="Заголовок 9 Знак"/>
    <w:link w:val="736"/>
    <w:uiPriority w:val="9"/>
    <w:rPr>
      <w:rFonts w:ascii="Arial" w:hAnsi="Arial" w:eastAsia="Arial" w:cs="Arial"/>
      <w:i/>
      <w:iCs/>
      <w:sz w:val="21"/>
      <w:szCs w:val="21"/>
    </w:rPr>
  </w:style>
  <w:style w:type="paragraph" w:styleId="749">
    <w:name w:val="List Paragraph"/>
    <w:basedOn w:val="727"/>
    <w:uiPriority w:val="34"/>
    <w:qFormat/>
    <w:pPr>
      <w:contextualSpacing/>
      <w:ind w:left="720"/>
    </w:pPr>
  </w:style>
  <w:style w:type="paragraph" w:styleId="750">
    <w:name w:val="No Spacing"/>
    <w:uiPriority w:val="1"/>
    <w:qFormat/>
    <w:rPr>
      <w:rFonts w:ascii="Calibri" w:hAnsi="Calibri"/>
      <w:sz w:val="22"/>
      <w:szCs w:val="22"/>
    </w:rPr>
  </w:style>
  <w:style w:type="paragraph" w:styleId="751">
    <w:name w:val="Title"/>
    <w:basedOn w:val="727"/>
    <w:next w:val="727"/>
    <w:link w:val="75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2" w:customStyle="1">
    <w:name w:val="Название Знак"/>
    <w:link w:val="751"/>
    <w:uiPriority w:val="10"/>
    <w:rPr>
      <w:sz w:val="48"/>
      <w:szCs w:val="48"/>
    </w:rPr>
  </w:style>
  <w:style w:type="paragraph" w:styleId="753">
    <w:name w:val="Subtitle"/>
    <w:basedOn w:val="727"/>
    <w:next w:val="727"/>
    <w:link w:val="754"/>
    <w:uiPriority w:val="11"/>
    <w:qFormat/>
    <w:pPr>
      <w:spacing w:before="200" w:after="200"/>
    </w:pPr>
  </w:style>
  <w:style w:type="character" w:styleId="754" w:customStyle="1">
    <w:name w:val="Подзаголовок Знак"/>
    <w:link w:val="753"/>
    <w:uiPriority w:val="11"/>
    <w:rPr>
      <w:sz w:val="24"/>
      <w:szCs w:val="24"/>
    </w:rPr>
  </w:style>
  <w:style w:type="paragraph" w:styleId="755">
    <w:name w:val="Quote"/>
    <w:basedOn w:val="727"/>
    <w:next w:val="727"/>
    <w:link w:val="756"/>
    <w:uiPriority w:val="29"/>
    <w:qFormat/>
    <w:pPr>
      <w:ind w:left="720" w:right="720"/>
    </w:pPr>
    <w:rPr>
      <w:i/>
    </w:rPr>
  </w:style>
  <w:style w:type="character" w:styleId="756" w:customStyle="1">
    <w:name w:val="Цитата 2 Знак"/>
    <w:link w:val="755"/>
    <w:uiPriority w:val="29"/>
    <w:rPr>
      <w:i/>
    </w:rPr>
  </w:style>
  <w:style w:type="paragraph" w:styleId="757">
    <w:name w:val="Intense Quote"/>
    <w:basedOn w:val="727"/>
    <w:next w:val="727"/>
    <w:link w:val="75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8" w:customStyle="1">
    <w:name w:val="Выделенная цитата Знак"/>
    <w:link w:val="757"/>
    <w:uiPriority w:val="30"/>
    <w:rPr>
      <w:i/>
    </w:rPr>
  </w:style>
  <w:style w:type="paragraph" w:styleId="759">
    <w:name w:val="Header"/>
    <w:basedOn w:val="727"/>
    <w:link w:val="760"/>
    <w:uiPriority w:val="99"/>
    <w:pPr>
      <w:tabs>
        <w:tab w:val="center" w:pos="4677" w:leader="none"/>
        <w:tab w:val="right" w:pos="9355" w:leader="none"/>
      </w:tabs>
    </w:pPr>
  </w:style>
  <w:style w:type="character" w:styleId="760" w:customStyle="1">
    <w:name w:val="Верхний колонтитул Знак"/>
    <w:link w:val="759"/>
    <w:uiPriority w:val="99"/>
  </w:style>
  <w:style w:type="paragraph" w:styleId="761">
    <w:name w:val="Footer"/>
    <w:basedOn w:val="727"/>
    <w:link w:val="764"/>
    <w:pPr>
      <w:tabs>
        <w:tab w:val="center" w:pos="4677" w:leader="none"/>
        <w:tab w:val="right" w:pos="9355" w:leader="none"/>
      </w:tabs>
    </w:pPr>
  </w:style>
  <w:style w:type="character" w:styleId="762" w:customStyle="1">
    <w:name w:val="Footer Char"/>
    <w:uiPriority w:val="99"/>
  </w:style>
  <w:style w:type="paragraph" w:styleId="763">
    <w:name w:val="Caption"/>
    <w:basedOn w:val="727"/>
    <w:next w:val="727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64" w:customStyle="1">
    <w:name w:val="Нижний колонтитул Знак"/>
    <w:link w:val="761"/>
    <w:uiPriority w:val="99"/>
  </w:style>
  <w:style w:type="table" w:styleId="765">
    <w:name w:val="Table Grid"/>
    <w:basedOn w:val="738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66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 w:customStyle="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8" w:customStyle="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9" w:customStyle="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91">
    <w:name w:val="Hyperlink"/>
    <w:uiPriority w:val="99"/>
    <w:unhideWhenUsed/>
    <w:rPr>
      <w:color w:val="0000ff"/>
      <w:u w:val="single"/>
    </w:rPr>
  </w:style>
  <w:style w:type="paragraph" w:styleId="892">
    <w:name w:val="footnote text"/>
    <w:basedOn w:val="727"/>
    <w:link w:val="893"/>
    <w:uiPriority w:val="99"/>
    <w:semiHidden/>
    <w:unhideWhenUsed/>
    <w:pPr>
      <w:spacing w:after="40"/>
    </w:pPr>
    <w:rPr>
      <w:sz w:val="18"/>
    </w:rPr>
  </w:style>
  <w:style w:type="character" w:styleId="893" w:customStyle="1">
    <w:name w:val="Текст сноски Знак"/>
    <w:link w:val="892"/>
    <w:uiPriority w:val="99"/>
    <w:rPr>
      <w:sz w:val="18"/>
    </w:rPr>
  </w:style>
  <w:style w:type="character" w:styleId="894">
    <w:name w:val="footnote reference"/>
    <w:uiPriority w:val="99"/>
    <w:unhideWhenUsed/>
    <w:rPr>
      <w:vertAlign w:val="superscript"/>
    </w:rPr>
  </w:style>
  <w:style w:type="paragraph" w:styleId="895">
    <w:name w:val="endnote text"/>
    <w:basedOn w:val="727"/>
    <w:link w:val="896"/>
    <w:uiPriority w:val="99"/>
    <w:semiHidden/>
    <w:unhideWhenUsed/>
    <w:rPr>
      <w:sz w:val="20"/>
    </w:rPr>
  </w:style>
  <w:style w:type="character" w:styleId="896" w:customStyle="1">
    <w:name w:val="Текст концевой сноски Знак"/>
    <w:link w:val="895"/>
    <w:uiPriority w:val="99"/>
    <w:rPr>
      <w:sz w:val="20"/>
    </w:rPr>
  </w:style>
  <w:style w:type="character" w:styleId="897">
    <w:name w:val="endnote reference"/>
    <w:uiPriority w:val="99"/>
    <w:semiHidden/>
    <w:unhideWhenUsed/>
    <w:rPr>
      <w:vertAlign w:val="superscript"/>
    </w:rPr>
  </w:style>
  <w:style w:type="paragraph" w:styleId="898">
    <w:name w:val="toc 1"/>
    <w:basedOn w:val="727"/>
    <w:next w:val="727"/>
    <w:uiPriority w:val="39"/>
    <w:unhideWhenUsed/>
    <w:pPr>
      <w:spacing w:after="57"/>
    </w:pPr>
  </w:style>
  <w:style w:type="paragraph" w:styleId="899">
    <w:name w:val="toc 2"/>
    <w:basedOn w:val="727"/>
    <w:next w:val="727"/>
    <w:uiPriority w:val="39"/>
    <w:unhideWhenUsed/>
    <w:pPr>
      <w:ind w:left="283"/>
      <w:spacing w:after="57"/>
    </w:pPr>
  </w:style>
  <w:style w:type="paragraph" w:styleId="900">
    <w:name w:val="toc 3"/>
    <w:basedOn w:val="727"/>
    <w:next w:val="727"/>
    <w:uiPriority w:val="39"/>
    <w:unhideWhenUsed/>
    <w:pPr>
      <w:ind w:left="567"/>
      <w:spacing w:after="57"/>
    </w:pPr>
  </w:style>
  <w:style w:type="paragraph" w:styleId="901">
    <w:name w:val="toc 4"/>
    <w:basedOn w:val="727"/>
    <w:next w:val="727"/>
    <w:uiPriority w:val="39"/>
    <w:unhideWhenUsed/>
    <w:pPr>
      <w:ind w:left="850"/>
      <w:spacing w:after="57"/>
    </w:pPr>
  </w:style>
  <w:style w:type="paragraph" w:styleId="902">
    <w:name w:val="toc 5"/>
    <w:basedOn w:val="727"/>
    <w:next w:val="727"/>
    <w:uiPriority w:val="39"/>
    <w:unhideWhenUsed/>
    <w:pPr>
      <w:ind w:left="1134"/>
      <w:spacing w:after="57"/>
    </w:pPr>
  </w:style>
  <w:style w:type="paragraph" w:styleId="903">
    <w:name w:val="toc 6"/>
    <w:basedOn w:val="727"/>
    <w:next w:val="727"/>
    <w:uiPriority w:val="39"/>
    <w:unhideWhenUsed/>
    <w:pPr>
      <w:ind w:left="1417"/>
      <w:spacing w:after="57"/>
    </w:pPr>
  </w:style>
  <w:style w:type="paragraph" w:styleId="904">
    <w:name w:val="toc 7"/>
    <w:basedOn w:val="727"/>
    <w:next w:val="727"/>
    <w:uiPriority w:val="39"/>
    <w:unhideWhenUsed/>
    <w:pPr>
      <w:ind w:left="1701"/>
      <w:spacing w:after="57"/>
    </w:pPr>
  </w:style>
  <w:style w:type="paragraph" w:styleId="905">
    <w:name w:val="toc 8"/>
    <w:basedOn w:val="727"/>
    <w:next w:val="727"/>
    <w:uiPriority w:val="39"/>
    <w:unhideWhenUsed/>
    <w:pPr>
      <w:ind w:left="1984"/>
      <w:spacing w:after="57"/>
    </w:pPr>
  </w:style>
  <w:style w:type="paragraph" w:styleId="906">
    <w:name w:val="toc 9"/>
    <w:basedOn w:val="727"/>
    <w:next w:val="727"/>
    <w:uiPriority w:val="39"/>
    <w:unhideWhenUsed/>
    <w:pPr>
      <w:ind w:left="2268"/>
      <w:spacing w:after="57"/>
    </w:pPr>
  </w:style>
  <w:style w:type="paragraph" w:styleId="907">
    <w:name w:val="TOC Heading"/>
    <w:uiPriority w:val="39"/>
    <w:unhideWhenUsed/>
    <w:rPr>
      <w:lang w:eastAsia="zh-CN"/>
    </w:rPr>
  </w:style>
  <w:style w:type="paragraph" w:styleId="908">
    <w:name w:val="table of figures"/>
    <w:basedOn w:val="727"/>
    <w:next w:val="727"/>
    <w:uiPriority w:val="99"/>
    <w:unhideWhenUsed/>
  </w:style>
  <w:style w:type="character" w:styleId="909">
    <w:name w:val="page number"/>
    <w:basedOn w:val="737"/>
  </w:style>
  <w:style w:type="paragraph" w:styleId="910">
    <w:name w:val="Balloon Text"/>
    <w:basedOn w:val="727"/>
    <w:semiHidden/>
    <w:rPr>
      <w:rFonts w:ascii="Tahoma" w:hAnsi="Tahoma" w:cs="Tahoma"/>
      <w:sz w:val="16"/>
      <w:szCs w:val="16"/>
    </w:rPr>
  </w:style>
  <w:style w:type="paragraph" w:styleId="911" w:customStyle="1">
    <w:name w:val="Standard"/>
    <w:rPr>
      <w:sz w:val="24"/>
      <w:szCs w:val="24"/>
    </w:rPr>
  </w:style>
  <w:style w:type="paragraph" w:styleId="912" w:customStyle="1">
    <w:name w:val="Text body"/>
    <w:basedOn w:val="727"/>
    <w:pPr>
      <w:jc w:val="both"/>
    </w:pPr>
    <w:rPr>
      <w:sz w:val="28"/>
    </w:rPr>
  </w:style>
  <w:style w:type="paragraph" w:styleId="913" w:customStyle="1">
    <w:name w:val="Обычный1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color w:val="000000"/>
      <w:lang w:eastAsia="zh-CN"/>
    </w:rPr>
  </w:style>
  <w:style w:type="paragraph" w:styleId="914">
    <w:name w:val="Body Text"/>
    <w:basedOn w:val="727"/>
    <w:link w:val="915"/>
    <w:unhideWhenUsed/>
    <w:pPr>
      <w:jc w:val="both"/>
    </w:pPr>
    <w:rPr>
      <w:sz w:val="28"/>
    </w:rPr>
  </w:style>
  <w:style w:type="character" w:styleId="915" w:customStyle="1">
    <w:name w:val="Основной текст Знак"/>
    <w:link w:val="914"/>
    <w:rPr>
      <w:sz w:val="28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8CAFE-4875-44E8-B018-A6079FB24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diakov.net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передаче автомобиля ИЖ 2715 с баланса  МУП «Агро»</dc:title>
  <dc:creator>Pengor</dc:creator>
  <cp:revision>200</cp:revision>
  <dcterms:created xsi:type="dcterms:W3CDTF">2023-04-10T13:49:00Z</dcterms:created>
  <dcterms:modified xsi:type="dcterms:W3CDTF">2025-06-30T06:01:37Z</dcterms:modified>
  <cp:version>983040</cp:version>
</cp:coreProperties>
</file>