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Приложение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УТВЕРЖДЕНО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решением Совета                      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муниципального </w:t>
      </w: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образования                                                                                                                                                       </w:t>
        <w:tab/>
        <w:tab/>
        <w:tab/>
        <w:tab/>
        <w:tab/>
        <w:tab/>
        <w:tab/>
        <w:t xml:space="preserve">        Ленинградский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                                                                               муниципальный округ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Краснодарского края </w:t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ind w:left="552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  <w:t xml:space="preserve">от 24.04.2025 г.№ 52</w:t>
      </w:r>
      <w:r>
        <w:rPr>
          <w:rFonts w:ascii="FreeSerif" w:hAnsi="FreeSerif" w:eastAsia="FreeSerif" w:cs="FreeSerif"/>
          <w:sz w:val="28"/>
          <w:szCs w:val="28"/>
          <w:lang w:eastAsia="ar-SA"/>
        </w:rPr>
        <w:tab/>
        <w:t xml:space="preserve"> </w:t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  <w:r>
        <w:rPr>
          <w:rFonts w:ascii="FreeSerif" w:hAnsi="FreeSerif" w:eastAsia="FreeSerif" w:cs="FreeSerif"/>
          <w:sz w:val="28"/>
          <w:szCs w:val="28"/>
          <w:lang w:eastAsia="ar-SA"/>
        </w:rPr>
      </w:r>
    </w:p>
    <w:p>
      <w:pPr>
        <w:contextualSpacing/>
        <w:jc w:val="both"/>
        <w:widowControl/>
        <w:tabs>
          <w:tab w:val="left" w:pos="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jc w:val="center"/>
        <w:shd w:val="clear" w:color="auto" w:fill="ffffff"/>
        <w:widowControl/>
        <w:tabs>
          <w:tab w:val="left" w:pos="9213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ПОЛОЖЕНИЕ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right="-710"/>
        <w:jc w:val="center"/>
        <w:shd w:val="clear" w:color="auto" w:fill="ffffff"/>
        <w:tabs>
          <w:tab w:val="left" w:pos="9213" w:leader="none"/>
        </w:tabs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о муниципальном лесном контроле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br/>
      </w:r>
      <w:r>
        <w:rPr>
          <w:rFonts w:ascii="FreeSerif" w:hAnsi="FreeSerif" w:eastAsia="FreeSerif" w:cs="FreeSerif"/>
          <w:b/>
          <w:bCs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shd w:val="clear" w:color="auto" w:fill="ffffff"/>
        </w:rPr>
        <w:t xml:space="preserve">в границах муниципального образования Ленинградский </w:t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shd w:val="clear" w:color="auto" w:fill="ffffff"/>
        </w:rPr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</w:p>
    <w:p>
      <w:pPr>
        <w:contextualSpacing/>
        <w:ind w:right="-710"/>
        <w:jc w:val="center"/>
        <w:shd w:val="clear" w:color="auto" w:fill="ffffff"/>
        <w:tabs>
          <w:tab w:val="left" w:pos="9213" w:leader="none"/>
        </w:tabs>
        <w:rPr>
          <w:rFonts w:ascii="FreeSerif" w:hAnsi="FreeSerif" w:cs="FreeSerif"/>
          <w:b/>
          <w:bCs/>
          <w:color w:val="000000" w:themeColor="text1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Краснодарского края</w:t>
      </w:r>
      <w:r>
        <w:rPr>
          <w:rFonts w:ascii="FreeSerif" w:hAnsi="FreeSerif" w:cs="FreeSerif"/>
          <w:b/>
          <w:bCs/>
          <w:color w:val="000000" w:themeColor="text1"/>
          <w:sz w:val="28"/>
          <w:szCs w:val="28"/>
        </w:rPr>
      </w:r>
      <w:r/>
    </w:p>
    <w:p>
      <w:pPr>
        <w:contextualSpacing/>
        <w:ind w:firstLine="284"/>
        <w:jc w:val="center"/>
        <w:widowControl/>
        <w:tabs>
          <w:tab w:val="left" w:pos="9213" w:leader="none"/>
        </w:tabs>
        <w:rPr>
          <w:rFonts w:ascii="FreeSerif" w:hAnsi="FreeSerif" w:cs="FreeSerif"/>
          <w:b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</w:p>
    <w:p>
      <w:pPr>
        <w:contextualSpacing/>
        <w:ind w:firstLine="284"/>
        <w:jc w:val="center"/>
        <w:widowControl/>
        <w:tabs>
          <w:tab w:val="left" w:pos="709" w:leader="none"/>
        </w:tabs>
        <w:rPr>
          <w:rFonts w:ascii="FreeSerif" w:hAnsi="FreeSerif" w:cs="FreeSerif"/>
          <w:b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sz w:val="28"/>
          <w:szCs w:val="28"/>
          <w:shd w:val="clear" w:color="auto" w:fill="ffffff"/>
        </w:rPr>
      </w:r>
    </w:p>
    <w:p>
      <w:pPr>
        <w:pStyle w:val="1_634"/>
        <w:contextualSpacing/>
        <w:ind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1.Общие положения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firstLine="90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лесного контроля границах муниципального образования Ленинградский муниципальный округ Краснодарского края (далее – муниципальный контроль).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Муниципальный лесной контроль в границах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осуществляется администрацией муниципального образования Ленинградский муниципальный округ Краснодарского края (далее – Администрация). Непосредственное осуществление муниципального контроля возлагается на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управление сельского хозяйства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дминистрации муниципального образования Ленинградский муниципальный округ Краснодарского края (далее –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).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Юридический адрес Управления: Краснодарский край, ст. Ленинградская, ул. Чернышевского, 181.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firstLine="0"/>
        <w:jc w:val="both"/>
        <w:widowControl/>
        <w:tabs>
          <w:tab w:val="left" w:pos="1134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1.2. Предметом муниципального контроля является:</w:t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требований, установленных в соответств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  <w:r>
        <w:rPr>
          <w:rFonts w:ascii="FreeSerif" w:hAnsi="FreeSerif" w:cs="FreeSerif"/>
          <w:sz w:val="28"/>
          <w:szCs w:val="28"/>
        </w:rPr>
      </w:r>
      <w:r/>
    </w:p>
    <w:p>
      <w:pPr>
        <w:contextualSpacing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исполнение решений, принимаемых по результатам контрольных мероприятий.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shd w:val="clear" w:color="auto" w:fill="ffffff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1.3. Объектами муниципального контроля (далее – объект контроля) являются: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1) деятельность контролируемых лиц в сфере лесного хозяйства;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2) здания, помещения, сооружения, линейные объекты, территории, включая водные, зем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К видам объектов муниципального контроля - деятельность контролируемых лиц в сфере лесного хозяйства относятся: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использование лесов;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охрана лесов;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защита лесов;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воспроизводство лесов и лесоразведение.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К видам объектов муниципального контроля - производственные объекты, относятся: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средства предупреждения и тушения лесных пожаров;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1.4.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обеспечивает учет объектов муниципального контроля в пределах предоставленных полномочий.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в соответствии с частью 2 статьи 16 и частью 5 статьи 17 Федерального закона № 248-</w:t>
      </w:r>
      <w:r>
        <w:rPr>
          <w:rFonts w:ascii="FreeSerif" w:hAnsi="FreeSerif" w:eastAsia="FreeSerif" w:cs="FreeSerif"/>
          <w:sz w:val="28"/>
          <w:szCs w:val="28"/>
        </w:rPr>
        <w:t xml:space="preserve">ФЗ,  ведется</w:t>
      </w:r>
      <w:r>
        <w:rPr>
          <w:rFonts w:ascii="FreeSerif" w:hAnsi="FreeSerif" w:eastAsia="FreeSerif" w:cs="FreeSerif"/>
          <w:sz w:val="28"/>
          <w:szCs w:val="28"/>
        </w:rPr>
        <w:t xml:space="preserve"> учет объектов контроля с использованием </w:t>
      </w:r>
      <w:r>
        <w:rPr>
          <w:rFonts w:ascii="FreeSerif" w:hAnsi="FreeSerif" w:eastAsia="FreeSerif" w:cs="FreeSerif"/>
          <w:sz w:val="28"/>
          <w:szCs w:val="28"/>
        </w:rPr>
        <w:t xml:space="preserve">информационной системы.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1.5.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От имени Управления муниципальный контроль вправе осуществлять </w:t>
      </w:r>
      <w:r>
        <w:rPr>
          <w:rFonts w:ascii="FreeSerif" w:hAnsi="FreeSerif" w:eastAsia="FreeSerif" w:cs="FreeSerif"/>
          <w:sz w:val="28"/>
          <w:szCs w:val="28"/>
        </w:rPr>
        <w:t xml:space="preserve">должностные лица</w:t>
      </w:r>
      <w:r>
        <w:rPr>
          <w:rFonts w:ascii="FreeSerif" w:hAnsi="FreeSerif" w:eastAsia="FreeSerif" w:cs="FreeSerif"/>
          <w:sz w:val="28"/>
          <w:szCs w:val="28"/>
        </w:rPr>
        <w:t xml:space="preserve"> указанные в приложении 1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rPr>
          <w:rFonts w:ascii="FreeSerif" w:hAnsi="FreeSerif" w:cs="FreeSerif"/>
          <w:sz w:val="28"/>
          <w:szCs w:val="28"/>
          <w:highlight w:val="yellow"/>
        </w:rPr>
      </w:pPr>
      <w:r>
        <w:rPr>
          <w:rFonts w:ascii="FreeSerif" w:hAnsi="FreeSerif" w:eastAsia="FreeSerif" w:cs="FreeSerif"/>
          <w:sz w:val="28"/>
          <w:szCs w:val="28"/>
        </w:rPr>
        <w:t xml:space="preserve"> В должностные обязанности указанных лиц, в соответствии с настоящим Положением и должностными инструкциями входит осуществление полномочий по муниципальному контролю, в том числе проведение профилактических мероприятий и</w:t>
      </w:r>
      <w:r>
        <w:rPr>
          <w:rFonts w:ascii="FreeSerif" w:hAnsi="FreeSerif" w:eastAsia="FreeSerif" w:cs="FreeSerif"/>
          <w:sz w:val="28"/>
          <w:szCs w:val="28"/>
        </w:rPr>
        <w:t xml:space="preserve"> контрольных мероприятий.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Должностные лица являются инспекторами, назначаемыми главо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й муниципального образования Ленинградский муниципальный округ Краснодарского края (далее - глава Ленинградского муниципального округа) на основании распоряжения администрации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 (далее – инспектор).</w:t>
      </w:r>
      <w:r>
        <w:rPr>
          <w:rFonts w:ascii="FreeSerif" w:hAnsi="FreeSerif" w:eastAsia="FreeSerif" w:cs="FreeSerif"/>
          <w:sz w:val="28"/>
          <w:szCs w:val="28"/>
          <w:highlight w:val="yellow"/>
        </w:rPr>
      </w:r>
      <w:r>
        <w:rPr>
          <w:rFonts w:ascii="FreeSerif" w:hAnsi="FreeSerif" w:eastAsia="FreeSerif" w:cs="FreeSerif"/>
          <w:sz w:val="28"/>
          <w:szCs w:val="28"/>
          <w:highlight w:val="yellow"/>
        </w:rPr>
      </w:r>
    </w:p>
    <w:p>
      <w:pPr>
        <w:contextualSpacing/>
        <w:ind w:right="-142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        Инспектору выдается служебное удостоверение.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pStyle w:val="1_639"/>
        <w:contextualSpacing/>
        <w:ind w:firstLine="709"/>
        <w:jc w:val="both"/>
        <w:spacing w:before="0" w:beforeAutospacing="0" w:after="0" w:afterAutospacing="0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1.6. Должностные лица, уполномоченные осуществлять муниципальный контроль имеют права, обязанности и несут ответственность в соответствии </w:t>
      </w:r>
      <w:r>
        <w:rPr>
          <w:rFonts w:ascii="FreeSerif" w:hAnsi="FreeSerif" w:eastAsia="FreeSerif" w:cs="FreeSerif"/>
          <w:sz w:val="28"/>
          <w:szCs w:val="28"/>
        </w:rPr>
        <w:t xml:space="preserve">с  Федеральным</w:t>
      </w:r>
      <w:r>
        <w:rPr>
          <w:rFonts w:ascii="FreeSerif" w:hAnsi="FreeSerif" w:eastAsia="FreeSerif" w:cs="FreeSerif"/>
          <w:sz w:val="28"/>
          <w:szCs w:val="28"/>
        </w:rPr>
        <w:t xml:space="preserve"> законом № 248-ФЗ и иными федеральными законами.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1.7. К отношениям, связанным с осуществлением муниципального контроля применяются положения 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1.8. Информирование контролируемых лиц о совершаемых инспектором </w:t>
      </w:r>
      <w:r>
        <w:rPr>
          <w:rFonts w:ascii="FreeSerif" w:hAnsi="FreeSerif" w:eastAsia="FreeSerif" w:cs="FreeSerif" w:eastAsiaTheme="minorHAnsi"/>
          <w:sz w:val="28"/>
          <w:szCs w:val="28"/>
          <w:lang w:eastAsia="en-US"/>
        </w:rPr>
        <w:t xml:space="preserve">и иными уполномоченными лицами </w:t>
      </w:r>
      <w:r>
        <w:rPr>
          <w:rFonts w:ascii="FreeSerif" w:hAnsi="FreeSerif" w:eastAsia="FreeSerif" w:cs="FreeSerif"/>
          <w:sz w:val="28"/>
          <w:szCs w:val="28"/>
        </w:rPr>
        <w:t xml:space="preserve">действиях и принимаемых решениях осуществляется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</w:t>
      </w:r>
      <w:r>
        <w:rPr>
          <w:rFonts w:ascii="FreeSerif" w:hAnsi="FreeSerif" w:eastAsia="FreeSerif" w:cs="FreeSerif"/>
          <w:sz w:val="28"/>
          <w:szCs w:val="28"/>
        </w:rPr>
        <w:t xml:space="preserve">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</w:t>
      </w:r>
      <w:r>
        <w:rPr>
          <w:rFonts w:ascii="FreeSerif" w:hAnsi="FreeSerif" w:eastAsia="FreeSerif" w:cs="FreeSerif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8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1.9. </w:t>
      </w:r>
      <w:bookmarkStart w:id="0" w:name="undefined"/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До 31 декабря 2025 года информирование контролируемого лица о совершаемых инспектором и иными уполномоченными лицами действиях и принимаемых решениях, направление документов и сведений контролируемому лицу, в соответствии со </w:t>
      </w:r>
      <w:hyperlink w:tooltip="#sub_21" w:anchor="sub_21" w:history="1">
        <w:r>
          <w:rPr>
            <w:rFonts w:ascii="FreeSerif" w:hAnsi="FreeSerif" w:eastAsia="FreeSerif" w:cs="FreeSerif" w:eastAsiaTheme="minorHAnsi"/>
            <w:color w:val="auto"/>
            <w:sz w:val="28"/>
            <w:szCs w:val="28"/>
            <w:lang w:eastAsia="en-US"/>
          </w:rPr>
          <w:t xml:space="preserve">статьей 21</w:t>
        </w:r>
      </w:hyperlink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Федерального закона №248-ФЗ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форме, либо по запросу контролируемого лица.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Управление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 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bookmarkEnd w:id="0"/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1_636"/>
        <w:contextualSpacing/>
        <w:ind w:right="-142"/>
        <w:jc w:val="center"/>
        <w:rPr>
          <w:rFonts w:ascii="FreeSerif" w:hAnsi="FreeSerif" w:cs="FreeSerif"/>
          <w:sz w:val="28"/>
          <w:szCs w:val="28"/>
        </w:rPr>
        <w:outlineLvl w:val="1"/>
      </w:pPr>
      <w:r>
        <w:rPr>
          <w:rFonts w:ascii="FreeSerif" w:hAnsi="FreeSerif" w:eastAsia="FreeSerif" w:cs="FreeSerif"/>
          <w:sz w:val="28"/>
          <w:szCs w:val="28"/>
        </w:rPr>
        <w:t xml:space="preserve">2. Категории риска причинения вреда (ущерба)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2.1. Муниципальный контроль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на постоянной основе проводится мониторинг (сбор, обработка, анализ и учет) сведений в рамках обязательного профилактического визита), используемых для оценки и управления рисками причинения вреда (ущерба). При осуществлении сбора, обработки, анализа и у</w:t>
      </w:r>
      <w:r>
        <w:rPr>
          <w:rFonts w:ascii="FreeSerif" w:hAnsi="FreeSerif" w:eastAsia="FreeSerif" w:cs="FreeSerif"/>
          <w:sz w:val="28"/>
          <w:szCs w:val="28"/>
        </w:rPr>
        <w:t xml:space="preserve">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2.2. В целях управления рисками причинения вреда (ущерба) при осуществлении муниципального контроля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относит объекты контроля к одной из следующих категорий риска причинения вреда (ущерба) (далее – категории риска):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средний риск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умеренный риск;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низкий риск.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2.3. Критерии отнесения объектов контроля к категориям риска в рамках осуществления муниципального ко</w:t>
      </w:r>
      <w:r>
        <w:rPr>
          <w:rFonts w:ascii="FreeSerif" w:hAnsi="FreeSerif" w:eastAsia="FreeSerif" w:cs="FreeSerif"/>
          <w:sz w:val="28"/>
          <w:szCs w:val="28"/>
        </w:rPr>
        <w:t xml:space="preserve">нтроля установлены приложением 2</w:t>
      </w:r>
      <w:r>
        <w:rPr>
          <w:rFonts w:ascii="FreeSerif" w:hAnsi="FreeSerif" w:eastAsia="FreeSerif" w:cs="FreeSerif"/>
          <w:sz w:val="28"/>
          <w:szCs w:val="28"/>
        </w:rPr>
        <w:t xml:space="preserve">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2.4. Отнесение объекта контроля к одной из категорий риска осуществляется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ежегодно на основе сопоставления его характеристик с утвержденными критериями риска.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</w:t>
      </w:r>
      <w:r>
        <w:rPr>
          <w:rFonts w:ascii="FreeSerif" w:hAnsi="FreeSerif" w:eastAsia="FreeSerif" w:cs="FreeSerif"/>
          <w:sz w:val="28"/>
          <w:szCs w:val="28"/>
        </w:rPr>
        <w:t xml:space="preserve">установлен приложением 3</w:t>
      </w:r>
      <w:r>
        <w:rPr>
          <w:rFonts w:ascii="FreeSerif" w:hAnsi="FreeSerif" w:eastAsia="FreeSerif" w:cs="FreeSerif"/>
          <w:sz w:val="28"/>
          <w:szCs w:val="28"/>
        </w:rPr>
        <w:t xml:space="preserve"> к настоящему Положению.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2.6. В случае если объект контроля не отнесен к определенной категории риска, он считается отнесенным к категории низкого риска.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2.7.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3. Виды профилактических мероприятий, которые проводятся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</w:p>
    <w:p>
      <w:pPr>
        <w:contextualSpacing/>
        <w:ind w:right="-568"/>
        <w:jc w:val="center"/>
        <w:shd w:val="clear" w:color="auto" w:fill="ffffff"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при осуществлении муниципального контроля 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осуществлении муниципального контроля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проводит</w:t>
      </w:r>
      <w:r>
        <w:rPr>
          <w:rFonts w:ascii="FreeSerif" w:hAnsi="FreeSerif" w:eastAsia="FreeSerif" w:cs="FreeSerif"/>
          <w:sz w:val="28"/>
          <w:szCs w:val="28"/>
        </w:rPr>
        <w:t xml:space="preserve"> следующие виды профилактических мероприятий: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информирование;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объявление предостережения;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консультирование;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профилактический визит.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Проведение профилактических мероприятий осуществляется в соответствии с программой профилактики рисков причинения вреда (ущерба) охраняемым законом ценностям (далее-программа профилактики), утверждаемой в порядке и сроки предусмотренные постановлением </w:t>
      </w:r>
      <w:r>
        <w:rPr>
          <w:rFonts w:ascii="FreeSerif" w:hAnsi="FreeSerif" w:eastAsia="FreeSerif" w:cs="FreeSerif"/>
          <w:sz w:val="28"/>
          <w:szCs w:val="28"/>
        </w:rPr>
        <w:t xml:space="preserve">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(далее-постановление Правительства РФ № 990).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Разработанный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</w:t>
      </w:r>
      <w:r>
        <w:rPr>
          <w:rFonts w:ascii="FreeSerif" w:hAnsi="FreeSerif" w:eastAsia="FreeSerif" w:cs="FreeSerif"/>
          <w:sz w:val="28"/>
          <w:szCs w:val="28"/>
        </w:rPr>
        <w:t xml:space="preserve">в порядке</w:t>
      </w:r>
      <w:r>
        <w:rPr>
          <w:rFonts w:ascii="FreeSerif" w:hAnsi="FreeSerif" w:eastAsia="FreeSerif" w:cs="FreeSerif"/>
          <w:sz w:val="28"/>
          <w:szCs w:val="28"/>
        </w:rPr>
        <w:t xml:space="preserve"> предусмотренном постановлением Правительства РФ № 990.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Программа профилактики утверждается на основании муниципального правового акта Администрации не позднее 20 декабря предшествующего года и размещается на официальном сайте Администрации в сети «Интернет» в течение пяти дней со дня утверждения.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 проведении профилактических мероприятий осуществля</w:t>
      </w:r>
      <w:r>
        <w:rPr>
          <w:rFonts w:ascii="FreeSerif" w:hAnsi="FreeSerif" w:eastAsia="FreeSerif" w:cs="FreeSerif"/>
          <w:sz w:val="28"/>
          <w:szCs w:val="28"/>
        </w:rPr>
        <w:t xml:space="preserve">е</w:t>
      </w:r>
      <w:r>
        <w:rPr>
          <w:rFonts w:ascii="FreeSerif" w:hAnsi="FreeSerif" w:eastAsia="FreeSerif" w:cs="FreeSerif"/>
          <w:sz w:val="28"/>
          <w:szCs w:val="28"/>
        </w:rPr>
        <w:t xml:space="preserve">т взаимодействие с гражданами, организациями только в случаях, установленных </w:t>
      </w:r>
      <w:r>
        <w:rPr>
          <w:rFonts w:ascii="FreeSerif" w:hAnsi="FreeSerif" w:eastAsia="FreeSerif" w:cs="FreeSerif"/>
          <w:sz w:val="28"/>
          <w:szCs w:val="28"/>
        </w:rPr>
        <w:t xml:space="preserve">Федеральным законом № 248-ФЗ и</w:t>
      </w:r>
      <w:r>
        <w:rPr>
          <w:rFonts w:ascii="FreeSerif" w:hAnsi="FreeSerif" w:eastAsia="FreeSerif" w:cs="FreeSerif"/>
          <w:sz w:val="28"/>
          <w:szCs w:val="28"/>
        </w:rPr>
        <w:t xml:space="preserve"> настоящим Положением.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В случае, если при проведении профилактических мероприятий установлено, что объекты контроля</w:t>
      </w:r>
      <w:r>
        <w:rPr>
          <w:rFonts w:ascii="FreeSerif" w:hAnsi="FreeSerif" w:eastAsia="FreeSerif" w:cs="FreeSerif"/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заместителю главы Ленинградского муниципального округа, курирующего </w:t>
      </w:r>
      <w:r>
        <w:rPr>
          <w:rFonts w:ascii="FreeSerif" w:hAnsi="FreeSerif" w:eastAsia="FreeSerif" w:cs="FreeSerif"/>
          <w:sz w:val="28"/>
          <w:szCs w:val="28"/>
        </w:rPr>
        <w:t xml:space="preserve">У</w:t>
      </w:r>
      <w:r>
        <w:rPr>
          <w:rFonts w:ascii="FreeSerif" w:hAnsi="FreeSerif" w:eastAsia="FreeSerif" w:cs="FreeSerif"/>
          <w:sz w:val="28"/>
          <w:szCs w:val="28"/>
        </w:rPr>
        <w:t xml:space="preserve">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(далее-заместитель муниципального образования), для принятия решения о проведении контрольных мероприятий, либо в случаях, предусмотренных Федеральным законом № 248-ФЗ, принимает меры, указанные в </w:t>
      </w:r>
      <w:hyperlink r:id="rId8" w:tooltip="https://internet.garant.ru/#/document/74449814/entry/90" w:anchor="/document/74449814/entry/90" w:history="1">
        <w:r>
          <w:rPr>
            <w:rFonts w:ascii="FreeSerif" w:hAnsi="FreeSerif" w:eastAsia="FreeSerif" w:cs="FreeSerif"/>
            <w:sz w:val="28"/>
            <w:szCs w:val="28"/>
          </w:rPr>
          <w:t xml:space="preserve">статье 90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3.1. Информирование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3.1.1.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</w:t>
      </w:r>
      <w:r>
        <w:rPr>
          <w:rFonts w:ascii="FreeSerif" w:hAnsi="FreeSerif" w:eastAsia="FreeSerif" w:cs="FreeSerif"/>
          <w:sz w:val="28"/>
          <w:szCs w:val="28"/>
        </w:rPr>
        <w:t xml:space="preserve">на  официальном</w:t>
      </w:r>
      <w:r>
        <w:rPr>
          <w:rFonts w:ascii="FreeSerif" w:hAnsi="FreeSerif" w:eastAsia="FreeSerif" w:cs="FreeSerif"/>
          <w:sz w:val="28"/>
          <w:szCs w:val="28"/>
        </w:rPr>
        <w:t xml:space="preserve"> сайте Администрации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3.1.2.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обязан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 размещать и поддерживать в актуальном состоянии на официальном сайте в сети «Интернет» сведения, определенные частью 3 статьи 46 Федерального закона № 248-ФЗ. 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right="-142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3.2. Объявление предостережения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3.2.1.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объявляет и направляет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</w:t>
      </w:r>
      <w:r>
        <w:rPr>
          <w:rFonts w:ascii="FreeSerif" w:hAnsi="FreeSerif" w:eastAsia="FreeSerif" w:cs="FreeSerif"/>
          <w:sz w:val="28"/>
          <w:szCs w:val="28"/>
        </w:rPr>
        <w:t xml:space="preserve"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Предостережение должно содержать указание на соответствующие обязательные требования, предусматривающее их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3.2.2. Предостережение составляется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возражение в отношении предостережения.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3.2.4. Возражение должно содержать: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в котор</w:t>
      </w:r>
      <w:r>
        <w:rPr>
          <w:rFonts w:ascii="FreeSerif" w:hAnsi="FreeSerif" w:eastAsia="FreeSerif" w:cs="FreeSerif"/>
          <w:sz w:val="28"/>
          <w:szCs w:val="28"/>
        </w:rPr>
        <w:t xml:space="preserve">ое</w:t>
      </w:r>
      <w:r>
        <w:rPr>
          <w:rFonts w:ascii="FreeSerif" w:hAnsi="FreeSerif" w:eastAsia="FreeSerif" w:cs="FreeSerif"/>
          <w:sz w:val="28"/>
          <w:szCs w:val="28"/>
        </w:rPr>
        <w:t xml:space="preserve"> направляется возражение;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наименование юридического лица, фамилию, имя</w:t>
      </w:r>
      <w:r>
        <w:rPr>
          <w:rFonts w:ascii="FreeSerif" w:hAnsi="FreeSerif" w:eastAsia="FreeSerif" w:cs="FreeSerif"/>
          <w:sz w:val="28"/>
          <w:szCs w:val="28"/>
        </w:rPr>
        <w:t xml:space="preserve">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дату и номер предостережения;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доводы, на основании которых контролируемое лицо не согласно с объявленным предостережением;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дату получения предостережения контролируемым лицом;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личную подпись и дату.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3.2.6.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3.2.7. По результатам рассмотрения возражения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принимает одно из следующих решений: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удовлетворяет возражение в форме отмены предостережения;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отказывает в удовлетворении возражения с указанием причины отказа.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3.2.8.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 </w:t>
      </w:r>
      <w:r>
        <w:rPr>
          <w:rFonts w:ascii="FreeSerif" w:hAnsi="FreeSerif" w:eastAsia="FreeSerif" w:cs="FreeSerif"/>
          <w:sz w:val="28"/>
          <w:szCs w:val="28"/>
        </w:rPr>
        <w:t xml:space="preserve">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3.2.9. Повторное направление возражения по тем же основаниям не допускается.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3.2.10.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contextualSpacing/>
        <w:ind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                                            3.3. Консультирование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порядка проведения контрольных мероприятий;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периодичности проведения контрольных мероприятий;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порядка принятия решений по итогам контрольных мероприятий;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left="709" w:right="-142" w:firstLine="0"/>
        <w:jc w:val="both"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порядка обжалования решений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3.3.2. Инспектор осуществляет консультирование контролируемых лиц и их представителей: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посредством размещения на официальном сайте Администрации письменного разъяснения по однотипным обращениям контролируемых лиц и их представителей, подписанного уполномоченным должностным лицом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3.3.3.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не предоставляет контролируемым лицам и их представителям в письменной форме информацию по вопросам устного консультирования.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3.3.4. Письменное консультирование контролируемых лиц и их представителей осуществляется по следующим вопросам: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порядок обжалования решений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равления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порядок обжалования действий (бездействий) инспектора;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3.3.5. 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 </w:t>
      </w:r>
      <w:r>
        <w:rPr>
          <w:rFonts w:ascii="FreeSerif" w:hAnsi="FreeSerif" w:eastAsia="FreeSerif" w:cs="FreeSerif"/>
          <w:sz w:val="28"/>
          <w:szCs w:val="28"/>
        </w:rPr>
        <w:t xml:space="preserve">вправе направить запрос о предоставлении письменного ответа в сроки, установленные Федеральным </w:t>
      </w:r>
      <w:hyperlink r:id="rId9" w:tooltip="consultantplus://offline/ref=5E6A5980DDC49DEF879D2EC1F223EBC9DB01A1693AC1EF7FF63C704701E48CD1DE1B2C709B4C735C6643BD95F3420E3B41FAB0A6E5258E6Cl8RFI" w:history="1">
        <w:r>
          <w:rPr>
            <w:rFonts w:ascii="FreeSerif" w:hAnsi="FreeSerif" w:eastAsia="FreeSerif" w:cs="FreeSerif"/>
            <w:sz w:val="28"/>
            <w:szCs w:val="28"/>
          </w:rPr>
          <w:t xml:space="preserve">законом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 от 2 мая 2006 г. №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59-ФЗ «О порядке рассмотрения обращений граждан Российской Федерации».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3.3.6.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осуществляет учет проведенных консультирований.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3.4. Профилактический визит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709"/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3.4.2. В ходе профилактического визита контролируемое лицо информируется об обязательных требованиях, предъявляемых к е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3.4.3. Профилактический визит проводится по инициативе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 Контрольные мероприятия, проводимые в рамках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муниципального контроля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contextualSpacing/>
        <w:ind w:right="-142"/>
        <w:widowControl/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                     4.1. Контрольные мероприятия. Общие вопросы</w:t>
      </w: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4.1.1. Муниципальный контроль осуществляется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 </w:t>
      </w:r>
      <w:r>
        <w:rPr>
          <w:rFonts w:ascii="FreeSerif" w:hAnsi="FreeSerif" w:eastAsia="FreeSerif" w:cs="FreeSerif"/>
          <w:sz w:val="28"/>
          <w:szCs w:val="28"/>
        </w:rPr>
        <w:t xml:space="preserve">посредством организации проведения следующих контрольных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мероприятий: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ff0000"/>
          <w:sz w:val="28"/>
          <w:szCs w:val="28"/>
        </w:rPr>
        <w:tab/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  <w:t xml:space="preserve">1) инспекционный визит;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2) рейдовый осмотр;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3) документарная проверка;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000000" w:themeColor="text1"/>
          <w:sz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</w:rPr>
        <w:tab/>
        <w:t xml:space="preserve">4) выездная проверка. </w:t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4.1.2. Основанием для проведения контрольных мероприятий, за исключением случаев, указанных в пункте 4.1.3. настоящего подраздела, может быть: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органов государственной власти, орг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  <w:t xml:space="preserve"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ab/>
        <w:t xml:space="preserve">5)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8) уклонение контролируемого лица от проведения обязательного профилактического визита.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ab/>
        <w:t xml:space="preserve">4.1.3. Контрольные мероприятия без взаимодействия проводятся инспектором на основании </w:t>
      </w:r>
      <w:hyperlink r:id="rId10" w:tooltip="https://internet.garant.ru/#/multilink/74449814/paragraph/638/number/0" w:anchor="/multilink/74449814/paragraph/638/number/0" w:history="1">
        <w:r>
          <w:rPr>
            <w:rFonts w:ascii="FreeSerif" w:hAnsi="FreeSerif" w:eastAsia="FreeSerif" w:cs="FreeSerif"/>
            <w:color w:val="auto"/>
            <w:sz w:val="28"/>
            <w:szCs w:val="28"/>
            <w:shd w:val="clear" w:color="auto" w:fill="ffffff"/>
          </w:rPr>
          <w:t xml:space="preserve">заданий</w:t>
        </w:r>
      </w:hyperlink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 уполномоченных должностных лиц Администрации, включая задания, содержащиеся в планах работы </w:t>
      </w:r>
      <w:r>
        <w:rPr>
          <w:rFonts w:ascii="FreeSerif" w:hAnsi="FreeSerif" w:eastAsia="FreeSerif" w:cs="FreeSerif"/>
          <w:sz w:val="28"/>
          <w:szCs w:val="28"/>
        </w:rPr>
        <w:t xml:space="preserve">У</w:t>
      </w:r>
      <w:r>
        <w:rPr>
          <w:rFonts w:ascii="FreeSerif" w:hAnsi="FreeSerif" w:eastAsia="FreeSerif" w:cs="FreeSerif"/>
          <w:sz w:val="28"/>
          <w:szCs w:val="28"/>
        </w:rPr>
        <w:t xml:space="preserve">правления</w:t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fffff"/>
        </w:rPr>
        <w:t xml:space="preserve">, в том числе в случаях, установленных  Федеральным законом № 248-ФЗ и настоящим Положением.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4.1.4. Для проведения контрольного мероприятия</w:t>
      </w:r>
      <w:r>
        <w:rPr>
          <w:rFonts w:ascii="FreeSerif" w:hAnsi="FreeSerif" w:eastAsia="FreeSerif" w:cs="FreeSerif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принимается решение Администрации, подписанное уполномоченным лицом, в котором указываются сведения, предусмотренные частью 1 статьи 64 Федерального закона № 248-ФЗ. 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color w:val="000000" w:themeColor="text1"/>
          <w:sz w:val="28"/>
          <w:szCs w:val="28"/>
          <w:highlight w:val="white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Контрольное мероприятие, предусматривающее взаимодействие с контролируемым лицом, может быть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  <w:shd w:val="clear" w:color="auto" w:fill="ffffff"/>
        </w:rPr>
        <w:t xml:space="preserve"> начато после внесения в единый реестр контрольных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</w:r>
    </w:p>
    <w:p>
      <w:pPr>
        <w:contextualSpacing/>
        <w:ind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000000" w:themeColor="text1"/>
          <w:sz w:val="28"/>
          <w:szCs w:val="28"/>
          <w:highlight w:val="white"/>
        </w:rPr>
        <w:t xml:space="preserve">4.1.5. Контрольные мероприятия проводятся инспекторами, указанными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решении Администрации о проведении контрольного мероприятия.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необходимости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4.1.6. По окончании проведения контрольного мероприятия, предусматривающего взаимодейств</w:t>
      </w:r>
      <w:r>
        <w:rPr>
          <w:rFonts w:ascii="FreeSerif" w:hAnsi="FreeSerif" w:eastAsia="FreeSerif" w:cs="FreeSerif"/>
          <w:sz w:val="28"/>
          <w:szCs w:val="28"/>
        </w:rPr>
        <w:t xml:space="preserve">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 марта 2021 г. № 151 «О типовых формах документов, используемых контрольным (надзорным) органом».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4.1.7. Документы, иные материалы, являющиеся доказательствами нарушения обязательных требований, приобщаются к акту.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4.1.8.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4.1.10.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настоящего Положения.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4.1.11. Для фиксации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sz w:val="28"/>
          <w:szCs w:val="28"/>
        </w:rPr>
        <w:t xml:space="preserve"> доказательств нарушений обязательных требований может использоватьс</w:t>
      </w:r>
      <w:r>
        <w:rPr>
          <w:rFonts w:ascii="FreeSerif" w:hAnsi="FreeSerif" w:eastAsia="FreeSerif" w:cs="FreeSerif"/>
          <w:sz w:val="28"/>
          <w:szCs w:val="28"/>
        </w:rPr>
        <w:t xml:space="preserve">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</w:t>
      </w:r>
      <w:r>
        <w:rPr>
          <w:rFonts w:ascii="FreeSerif" w:hAnsi="FreeSerif" w:eastAsia="FreeSerif" w:cs="FreeSerif"/>
          <w:sz w:val="28"/>
          <w:szCs w:val="28"/>
        </w:rPr>
        <w:t xml:space="preserve">фиксации, в том числе принадлежащие контролируемому лицу (далее - технические средства).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4.1.12. Решение об осуществлении фотосъемки, аудио- и видеозаписи для фиксации доказательств выявленных нарушений обязательных требований принимается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sz w:val="28"/>
          <w:szCs w:val="28"/>
        </w:rPr>
        <w:t xml:space="preserve"> при совершении следующих контрольных действий: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осмотр - фотосъемка, видеозапись;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contextualSpacing/>
        <w:ind w:left="0" w:right="-142" w:firstLine="0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опрос - аудиозапись;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0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получение письменных объяснений - фотосъемка, видеозапись;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0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истребование документов - фотосъемка, аудио- и видеозапись;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0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инструментальное обследование - фотосъемка, видеозапись.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4.1.13. Фиксация нарушений обязательных требований при помощи фотосъемки</w:t>
      </w:r>
      <w:r>
        <w:rPr>
          <w:rFonts w:ascii="FreeSerif" w:hAnsi="FreeSerif" w:eastAsia="FreeSerif" w:cs="FreeSerif"/>
          <w:sz w:val="28"/>
          <w:szCs w:val="28"/>
        </w:rPr>
        <w:t xml:space="preserve"> проводится не менее чем двумя снимками.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4.1.14. Проведение фотосъемки, аудио- и видеозаписи осуществляется с обязательным уведомлением контролируемого лица в случае, если контрольное мероприятие проводится в присутствии контролируемого лица.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4.1.15. При отсутствии возможности осуществления видеозаписи применяется аудиозапись проводимого контрольного действия. Аудио- и (или) ви</w:t>
      </w:r>
      <w:r>
        <w:rPr>
          <w:rFonts w:ascii="FreeSerif" w:hAnsi="FreeSerif" w:eastAsia="FreeSerif" w:cs="FreeSerif"/>
          <w:sz w:val="28"/>
          <w:szCs w:val="28"/>
        </w:rPr>
        <w:t xml:space="preserve">деозапись осуществляется открыто, с уведомлением 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4.1.16. Зафиксированные с помощью фотосъемки, аудио- и (или) видеозаписи, технических средств доказательства выявленных нарушений обязательных тре</w:t>
      </w:r>
      <w:r>
        <w:rPr>
          <w:rFonts w:ascii="FreeSerif" w:hAnsi="FreeSerif" w:eastAsia="FreeSerif" w:cs="FreeSerif"/>
          <w:sz w:val="28"/>
          <w:szCs w:val="28"/>
        </w:rPr>
        <w:t xml:space="preserve">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4.1.17.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4.1.18. Виды контрольных действий применяемых при осуществлении контрольных мероприятий проводятся в порядке</w:t>
      </w:r>
      <w:r>
        <w:rPr>
          <w:rFonts w:ascii="FreeSerif" w:hAnsi="FreeSerif" w:eastAsia="FreeSerif" w:cs="FreeSerif"/>
          <w:sz w:val="28"/>
          <w:szCs w:val="28"/>
        </w:rPr>
        <w:t xml:space="preserve">,</w:t>
      </w:r>
      <w:r>
        <w:rPr>
          <w:rFonts w:ascii="FreeSerif" w:hAnsi="FreeSerif" w:eastAsia="FreeSerif" w:cs="FreeSerif"/>
          <w:sz w:val="28"/>
          <w:szCs w:val="28"/>
        </w:rPr>
        <w:t xml:space="preserve"> предусмотренном главой 14 Федерального закона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8"/>
        <w:contextualSpacing/>
        <w:jc w:val="both"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4.2. Меры, принимаемые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по результатам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tabs>
          <w:tab w:val="left" w:pos="28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контрольных мероприятий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4.2.1. По окончании проведен</w:t>
      </w:r>
      <w:r>
        <w:rPr>
          <w:rFonts w:ascii="FreeSerif" w:hAnsi="FreeSerif" w:eastAsia="FreeSerif" w:cs="FreeSerif"/>
          <w:sz w:val="28"/>
          <w:szCs w:val="28"/>
        </w:rPr>
        <w:t xml:space="preserve">ия контрольного мероприятия, предусматривающего взаимодействие с контролируемым лицом, составляется акт контрольного мероприятия (далее также - акт). В случае, если по результатам проведения такого мероприятия выявлено нарушение обязательных требований, в </w:t>
      </w:r>
      <w:r>
        <w:rPr>
          <w:rFonts w:ascii="FreeSerif" w:hAnsi="FreeSerif" w:eastAsia="FreeSerif" w:cs="FreeSerif"/>
          <w:sz w:val="28"/>
          <w:szCs w:val="28"/>
        </w:rPr>
        <w:t xml:space="preserve">акте должно быть указано, какое именно обязател</w:t>
      </w:r>
      <w:r>
        <w:rPr>
          <w:rFonts w:ascii="FreeSerif" w:hAnsi="FreeSerif" w:eastAsia="FreeSerif" w:cs="FreeSerif"/>
          <w:sz w:val="28"/>
          <w:szCs w:val="28"/>
        </w:rPr>
        <w:t xml:space="preserve">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</w:t>
      </w:r>
      <w:r>
        <w:rPr>
          <w:rFonts w:ascii="FreeSerif" w:hAnsi="FreeSerif" w:eastAsia="FreeSerif" w:cs="FreeSerif"/>
          <w:sz w:val="28"/>
          <w:szCs w:val="28"/>
        </w:rPr>
        <w:t xml:space="preserve">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4.2.2.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4.2.3.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4.2.4. В случае проведения контрольных мероприятий с использованием мобильного приложения </w:t>
      </w:r>
      <w:r>
        <w:rPr>
          <w:rFonts w:ascii="FreeSerif" w:hAnsi="FreeSerif" w:eastAsia="FreeSerif" w:cs="FreeSerif"/>
          <w:sz w:val="28"/>
          <w:szCs w:val="28"/>
        </w:rPr>
        <w:t xml:space="preserve">«Инспектор»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 </w:t>
      </w:r>
      <w:hyperlink r:id="rId11" w:tooltip="https://internet.garant.ru/#/document/74449814/entry/650106" w:anchor="/document/74449814/entry/650106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пунктами  7, 9 части 1 статьи 65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248-ФЗ, или в иных случаях, установленных Федеральным законом № 248-ФЗ, контрольный орган направляет акт контролируемому лицу в порядке, установленном </w:t>
      </w:r>
      <w:hyperlink r:id="rId12" w:tooltip="https://internet.garant.ru/#/document/74449814/entry/21" w:anchor="/document/74449814/entry/21" w:history="1">
        <w:r>
          <w:rPr>
            <w:rFonts w:ascii="FreeSerif" w:hAnsi="FreeSerif" w:eastAsia="FreeSerif" w:cs="FreeSerif"/>
            <w:sz w:val="28"/>
            <w:szCs w:val="28"/>
          </w:rPr>
          <w:t xml:space="preserve">статьей 21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 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4.2.5. В случае невозможности составления акта на месте проведения контрольного  мероприятия в день окончания проведения такого мероприятия </w:t>
      </w:r>
      <w:r>
        <w:rPr>
          <w:rFonts w:ascii="FreeSerif" w:hAnsi="FreeSerif" w:eastAsia="FreeSerif" w:cs="FreeSerif"/>
          <w:sz w:val="28"/>
          <w:szCs w:val="28"/>
        </w:rPr>
        <w:t xml:space="preserve">в соответствии с пунктом 4.2.2. настоящего подраздела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hyperlink r:id="rId13" w:tooltip="https://internet.garant.ru/#/document/74449814/entry/210502" w:anchor="/document/74449814/entry/210502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пунктом 2 части 5 статьи 21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Федерального закона № 248-ФЗ.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4.2.6. В случае отсутствия выявленных нарушений обязательных требований при проведении контрольного мероприятия сведения об этом </w:t>
      </w:r>
      <w:r>
        <w:rPr>
          <w:rFonts w:ascii="FreeSerif" w:hAnsi="FreeSerif" w:eastAsia="FreeSerif" w:cs="FreeSerif"/>
          <w:sz w:val="28"/>
          <w:szCs w:val="28"/>
        </w:rPr>
        <w:t xml:space="preserve">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4.2.7. В случае выявления при проведении контрольного мероприятия наруш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ений обязательных требований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в пределах полномочий, предусмотренных законодательством Российской Федерации, обязан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о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: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highlight w:val="white"/>
        </w:rPr>
        <w:t xml:space="preserve">1)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выдать после оформления акта контрольного мероприятия 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  <w:t xml:space="preserve">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</w:t>
      </w:r>
      <w:r>
        <w:rPr>
          <w:rFonts w:ascii="FreeSerif" w:hAnsi="FreeSerif" w:eastAsia="FreeSerif" w:cs="FreeSerif"/>
          <w:sz w:val="28"/>
          <w:szCs w:val="28"/>
        </w:rPr>
        <w:t xml:space="preserve">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</w:t>
      </w:r>
      <w:r>
        <w:rPr>
          <w:rFonts w:ascii="FreeSerif" w:hAnsi="FreeSerif" w:eastAsia="FreeSerif" w:cs="FreeSerif"/>
          <w:sz w:val="28"/>
          <w:szCs w:val="28"/>
        </w:rPr>
        <w:t xml:space="preserve">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при выявлении в ходе контрольного мероприятия признаков преступления или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>
        <w:rPr>
          <w:rFonts w:ascii="FreeSerif" w:hAnsi="FreeSerif" w:eastAsia="FreeSerif" w:cs="FreeSerif"/>
          <w:sz w:val="28"/>
          <w:szCs w:val="28"/>
        </w:rPr>
        <w:t xml:space="preserve">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4.2.8. Предписание оформляетс</w:t>
      </w:r>
      <w:r>
        <w:rPr>
          <w:rFonts w:ascii="FreeSerif" w:hAnsi="FreeSerif" w:eastAsia="FreeSerif" w:cs="FreeSerif"/>
          <w:sz w:val="28"/>
          <w:szCs w:val="28"/>
        </w:rPr>
        <w:t xml:space="preserve">я по форме согласно приложению 4</w:t>
      </w:r>
      <w:r>
        <w:rPr>
          <w:rFonts w:ascii="FreeSerif" w:hAnsi="FreeSerif" w:eastAsia="FreeSerif" w:cs="FreeSerif"/>
          <w:sz w:val="28"/>
          <w:szCs w:val="28"/>
        </w:rPr>
        <w:t xml:space="preserve">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40"/>
        <w:contextualSpacing/>
        <w:ind w:firstLine="709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4.2.9. Предпис</w:t>
      </w:r>
      <w:r>
        <w:rPr>
          <w:rFonts w:ascii="FreeSerif" w:hAnsi="FreeSerif" w:eastAsia="FreeSerif" w:cs="FreeSerif"/>
          <w:sz w:val="28"/>
          <w:szCs w:val="28"/>
        </w:rPr>
        <w:t xml:space="preserve">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4.2.10.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срок устранения выявленного нарушения обязательных требований с указанием конкретной даты;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перечень рекомендованных мероприятий по устранению выявленного нарушения обязательных требований;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jc w:val="both"/>
        <w:widowControl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ab/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 может отменить предписание об устранении выявленных нарушений обязательных требований в случаях, установленных Федеральным законом № 248-ФЗ.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0" w:leader="none"/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4.3. Плановые контрольные мероприятия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13"/>
        <w:contextualSpacing/>
        <w:ind w:firstLine="708"/>
        <w:jc w:val="both"/>
        <w:spacing w:before="0" w:after="0"/>
        <w:shd w:val="clear" w:color="auto" w:fill="ffffff"/>
        <w:rPr>
          <w:rFonts w:ascii="FreeSerif" w:hAnsi="FreeSerif" w:cs="FreeSerif"/>
          <w:b w:val="0"/>
          <w:bCs/>
          <w:color w:val="000000"/>
          <w:sz w:val="28"/>
          <w:szCs w:val="28"/>
        </w:rPr>
      </w:pPr>
      <w:r>
        <w:rPr>
          <w:rFonts w:ascii="FreeSerif" w:hAnsi="FreeSerif" w:eastAsia="FreeSerif" w:cs="FreeSerif"/>
          <w:b w:val="0"/>
          <w:sz w:val="28"/>
          <w:szCs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</w:t>
      </w:r>
      <w:r>
        <w:rPr>
          <w:rFonts w:ascii="FreeSerif" w:hAnsi="FreeSerif" w:eastAsia="FreeSerif" w:cs="FreeSerif"/>
          <w:b w:val="0"/>
          <w:bCs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b w:val="0"/>
          <w:bCs/>
          <w:sz w:val="28"/>
          <w:szCs w:val="28"/>
        </w:rPr>
        <w:t xml:space="preserve">равлением</w:t>
      </w:r>
      <w:r>
        <w:rPr>
          <w:rFonts w:ascii="FreeSerif" w:hAnsi="FreeSerif" w:eastAsia="FreeSerif" w:cs="FreeSerif"/>
          <w:b w:val="0"/>
          <w:sz w:val="28"/>
          <w:szCs w:val="28"/>
        </w:rPr>
        <w:t xml:space="preserve"> (далее – ежегодный план мероприятий) и подлежащего согласованию с органами прокуратуры в порядке установленном 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  <w:t xml:space="preserve">Постановление Правительства РФ от 31 декабря 2020 г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  <w:t xml:space="preserve">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</w:t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</w:r>
      <w:r>
        <w:rPr>
          <w:rFonts w:ascii="FreeSerif" w:hAnsi="FreeSerif" w:eastAsia="FreeSerif" w:cs="FreeSerif"/>
          <w:b w:val="0"/>
          <w:bCs/>
          <w:color w:val="000000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Проект ежегодного плана формируется в маш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иночитаемом виде с использованием единого реестра контрольных (надзорных) мероприятий, а также информационной системы контрольного органа и (или) иных информационных систем, созданных в целях обеспечения организации и осуществления муниципального контроля.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4.3.2. </w:t>
      </w:r>
      <w:r>
        <w:rPr>
          <w:rFonts w:ascii="FreeSerif" w:hAnsi="FreeSerif" w:eastAsia="FreeSerif" w:cs="FreeSerif"/>
          <w:sz w:val="28"/>
          <w:szCs w:val="28"/>
        </w:rPr>
        <w:t xml:space="preserve"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4.3.3.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Периодичность проведения плановых контрольных мероприятий в отношении объектов контроля, отнесенных к категории среднего, умеренного 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риска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,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 определяется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 Правительством РФ.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eastAsia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Плановые контрольные мероприятия в отношении объекта контроля, отнесенного к категории низкого риска, не проводятся.</w:t>
      </w:r>
      <w:r>
        <w:rPr>
          <w:rFonts w:ascii="FreeSerif" w:hAnsi="FreeSerif" w:eastAsia="FreeSerif" w:cs="FreeSerif"/>
          <w:sz w:val="28"/>
          <w:szCs w:val="28"/>
          <w:highlight w:val="yellow"/>
        </w:rPr>
      </w:r>
      <w:r>
        <w:rPr>
          <w:rFonts w:ascii="FreeSerif" w:hAnsi="FreeSerif" w:eastAsia="FreeSerif" w:cs="FreeSerif"/>
          <w:sz w:val="28"/>
          <w:szCs w:val="28"/>
          <w:highlight w:val="yellow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  <w:highlight w:val="yellow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yellow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  <w:highlight w:val="white"/>
        </w:rPr>
      </w:pP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  <w:t xml:space="preserve">4.4. Внеплановые контрольные мероприятия</w:t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white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cs="FreeSerif"/>
          <w:b/>
          <w:bCs/>
          <w:sz w:val="28"/>
          <w:szCs w:val="28"/>
          <w:highlight w:val="white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4.4.1.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подпунктами 1, 3-8 пункта 4.1.3. подраздела 4.1. настоящего раздела.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4.4.2.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4.4.3. В случае, если внеплановое контрольное мероприятие может быть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проведено только после согласования с органами прокуратуры, указанное мероприятие проводится после такого согласования.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</w:rPr>
        <w:t xml:space="preserve">4.4.4.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 день подписания решения о проведении внепланового контрольного мероприятия в целях согласования его проведения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</w:t>
      </w:r>
      <w:r>
        <w:rPr>
          <w:rFonts w:ascii="FreeSerif" w:hAnsi="FreeSerif" w:eastAsia="FreeSerif" w:cs="FreeSerif"/>
          <w:sz w:val="28"/>
          <w:szCs w:val="28"/>
        </w:rPr>
        <w:t xml:space="preserve">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докум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ентов, которые содержат сведения, послужившие основанием для его проведения.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4.4.5. Направление сведений и д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окументов, предусмотренных пунктом 4.4.4. настоящего подраздела,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4.4.6.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при поступлении сведений, предусмотренных </w:t>
      </w:r>
      <w:hyperlink r:id="rId14" w:tooltip="https://www.consultant.ru/document/cons_doc_LAW_495001/a5788fc7916097eb3c0ddbdc2b399ff3fe584976/#dst101416" w:anchor="dst101416" w:history="1">
        <w:r>
          <w:rPr>
            <w:rFonts w:ascii="FreeSerif" w:hAnsi="FreeSerif" w:eastAsia="FreeSerif" w:cs="FreeSerif"/>
            <w:color w:val="000000"/>
            <w:sz w:val="28"/>
            <w:szCs w:val="28"/>
            <w:shd w:val="clear" w:color="auto" w:fill="ffffff"/>
          </w:rPr>
          <w:t xml:space="preserve">частью 1 статьи 60</w:t>
        </w:r>
      </w:hyperlink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  Федерального закона №248-ФЗ, и в случае необходимости принятия неотло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уратуры по месту нахождения объекта контроля посредством направления в тот же срок документов, предусмотренных пунктом 4.4.5. настоящего подраздела. В этом случае контролируемое лицо может не уведомляться о проведении внепланового контрольного мероприятия.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4.4.7. При поступлении от органов федеральной службы безопасности информации о возможном нарушении обязательных требований в области транспортн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 пунктом 4.4.4. настоящего подраздела.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4.5. Инспекционный визит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pStyle w:val="1_640"/>
        <w:contextualSpacing/>
        <w:ind w:firstLine="540"/>
        <w:jc w:val="both"/>
        <w:shd w:val="clear" w:color="auto" w:fill="ffff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Инспекционный визит,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4.5.2. В ходе инспекционного визита могут совершаться следующие контрольные действия: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опрос;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получение письменных объяснений;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инструментальное обследование;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540"/>
        <w:jc w:val="both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5) ист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4.5.3. Инспекционный визит проводится без предварительного уведомления контролируемого лица и собственника производственного объекта.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4.5.5. Контролируемые лица или их представители обязаны обеспечить беспрепятственный доступ инспектора в здания, сооружения, помещения.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4.5.6. Внеплановый инспек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ционный визит может проводиться только по согласованию с органами прокуратуры, за исключением случаев его проведения в соответствии с 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contextualSpacing/>
        <w:ind w:firstLine="540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color w:val="auto"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color w:val="auto"/>
          <w:sz w:val="28"/>
          <w:szCs w:val="28"/>
        </w:rPr>
        <w:t xml:space="preserve">4.6. Рейдовый осмотр</w:t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  <w:r>
        <w:rPr>
          <w:rFonts w:ascii="FreeSerif" w:hAnsi="FreeSerif" w:cs="FreeSerif"/>
          <w:b/>
          <w:color w:val="auto"/>
          <w:sz w:val="28"/>
          <w:szCs w:val="28"/>
        </w:rPr>
      </w:r>
    </w:p>
    <w:p>
      <w:pPr>
        <w:contextualSpacing/>
        <w:ind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color w:val="auto"/>
          <w:sz w:val="28"/>
          <w:szCs w:val="28"/>
        </w:rPr>
      </w:pPr>
      <w:r>
        <w:rPr>
          <w:rFonts w:ascii="FreeSerif" w:hAnsi="FreeSerif" w:cs="FreeSerif"/>
          <w:b/>
          <w:color w:val="auto"/>
          <w:sz w:val="28"/>
          <w:szCs w:val="28"/>
          <w:highlight w:val="none"/>
        </w:rPr>
      </w:r>
      <w:r>
        <w:rPr>
          <w:rFonts w:ascii="FreeSerif" w:hAnsi="FreeSerif" w:cs="FreeSerif"/>
          <w:b/>
          <w:color w:val="auto"/>
          <w:sz w:val="28"/>
          <w:szCs w:val="28"/>
          <w:highlight w:val="none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4.6.1. Рейдовый осмотр п</w:t>
      </w:r>
      <w:r>
        <w:rPr>
          <w:rFonts w:ascii="FreeSerif" w:hAnsi="FreeSerif" w:eastAsia="FreeSerif" w:cs="FreeSerif"/>
          <w:sz w:val="28"/>
          <w:szCs w:val="28"/>
        </w:rPr>
        <w:t xml:space="preserve">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Рейдовый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4.6.3.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В ходе рейдового осмотра могут совершаться следующие контрольные (надзорные) действия: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получение письменных объяснений;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истребование документов;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4.6.4.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4.6.5. В случае осуществления на одном производственном объекте деятельности нескольких контролируемых лиц срок взаимодействия с одним </w:t>
      </w:r>
      <w:r>
        <w:rPr>
          <w:rFonts w:ascii="FreeSerif" w:hAnsi="FreeSerif" w:eastAsia="FreeSerif" w:cs="FreeSerif"/>
          <w:sz w:val="28"/>
          <w:szCs w:val="28"/>
        </w:rPr>
        <w:t xml:space="preserve">контролируемым лицом может превышать один рабочий день, если это предусмотрено федеральным законом о виде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4.6.6. При проведении рейдового осмотра инспекторы вправе взаимодействовать с находящимися на производственных объектах лицами.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shd w:val="clear" w:color="auto" w:fill="ffffff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4.6.7. В случае, если в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  <w:t xml:space="preserve">4.6.8. </w:t>
      </w:r>
      <w:r>
        <w:rPr>
          <w:rFonts w:ascii="FreeSerif" w:hAnsi="FreeSerif" w:eastAsia="FreeSerif" w:cs="FreeSerif"/>
          <w:color w:val="auto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подпунктами 3-4, 6 пункта 4.1.3. подраздела 4.1. настоящего раздела и пунктом 4.4.6. подраздела 4.4. настоящего Положения.</w:t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p>
      <w:pPr>
        <w:pStyle w:val="621"/>
        <w:contextualSpacing/>
        <w:ind w:left="0" w:right="-142" w:firstLine="709"/>
        <w:jc w:val="center"/>
        <w:widowControl/>
        <w:tabs>
          <w:tab w:val="left" w:pos="1134" w:leader="none"/>
        </w:tabs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4.7. Документарная проверка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pStyle w:val="621"/>
        <w:contextualSpacing/>
        <w:ind w:left="0" w:right="-142" w:firstLine="709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4.7.1. Документарная проверка проводится по месту нахождения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 в</w:t>
      </w:r>
      <w:r>
        <w:rPr>
          <w:rFonts w:ascii="FreeSerif" w:hAnsi="FreeSerif" w:eastAsia="FreeSerif" w:cs="FreeSerif"/>
          <w:sz w:val="28"/>
          <w:szCs w:val="28"/>
        </w:rPr>
        <w:t xml:space="preserve"> ходе которой, проверяются исключительно сведения, содержащиес</w:t>
      </w:r>
      <w:r>
        <w:rPr>
          <w:rFonts w:ascii="FreeSerif" w:hAnsi="FreeSerif" w:eastAsia="FreeSerif" w:cs="FreeSerif"/>
          <w:sz w:val="28"/>
          <w:szCs w:val="28"/>
        </w:rPr>
        <w:t xml:space="preserve">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4.7.2. В ходе документарной проверки рассматриваются документы контролируемых лиц, имеющиеся в распоряжении</w:t>
      </w:r>
      <w:r>
        <w:rPr>
          <w:rFonts w:ascii="FreeSerif" w:hAnsi="FreeSerif" w:eastAsia="FreeSerif" w:cs="FreeSerif"/>
          <w:sz w:val="28"/>
          <w:szCs w:val="28"/>
        </w:rPr>
        <w:t xml:space="preserve"> 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результаты предыдущих контрольных мероприятий, материалы рассмотрения дел об административных правонарушениях и иные документы </w:t>
      </w:r>
      <w:r>
        <w:rPr>
          <w:rFonts w:ascii="FreeSerif" w:hAnsi="FreeSerif" w:eastAsia="FreeSerif" w:cs="FreeSerif"/>
          <w:sz w:val="28"/>
          <w:szCs w:val="28"/>
        </w:rPr>
        <w:t xml:space="preserve">о результатах</w:t>
      </w:r>
      <w:r>
        <w:rPr>
          <w:rFonts w:ascii="FreeSerif" w:hAnsi="FreeSerif" w:eastAsia="FreeSerif" w:cs="FreeSerif"/>
          <w:sz w:val="28"/>
          <w:szCs w:val="28"/>
        </w:rPr>
        <w:t xml:space="preserve"> осуществленных в отношении этих контролируемых лиц государственного контроля (надзора), муниципального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4.7.3. В случае, если достоверность сведений, содержащихся в документах, имеющихся в распоряжении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 </w:t>
      </w:r>
      <w:r>
        <w:rPr>
          <w:rFonts w:ascii="FreeSerif" w:hAnsi="FreeSerif" w:eastAsia="FreeSerif" w:cs="FreeSerif"/>
          <w:sz w:val="28"/>
          <w:szCs w:val="28"/>
        </w:rPr>
        <w:t xml:space="preserve">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 </w:t>
      </w:r>
      <w:r>
        <w:rPr>
          <w:rFonts w:ascii="FreeSerif" w:hAnsi="FreeSerif" w:eastAsia="FreeSerif" w:cs="FreeSerif"/>
          <w:sz w:val="28"/>
          <w:szCs w:val="28"/>
        </w:rPr>
        <w:t xml:space="preserve">указанные в требовании документы.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4.7.4.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документах и (или) полученным при осуществле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письменные объяснения относительно выявленных ошибок и (или) противоречий в представленных документах либо относительно несоответствия сведений,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содержащихся в этих документах, сведениям, содержащимся в имеющихся у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документах и (или) полученным при осуществлении муниципального контроля, вправе дополнительно представить в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документы, подтверждающие достоверность ранее представленных документов.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4.7.5. Срок проведения документарной проверки не может превышать десять рабочих дней.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На период с момента направления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Управлением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, а также период с момента направления контролируемому лицу информации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 исчисление срока проведения документарной проверки приостанавливается.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4.7.6. В ходе документарной проверки могут совершаться следующие контрольные (надзорные) действия: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1) истребование документов;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2) получение письменных объяснений</w:t>
      </w:r>
      <w:bookmarkEnd w:id="0"/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;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3) экспертиза.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4.7.7. При проведении документарно</w:t>
      </w:r>
      <w:r>
        <w:rPr>
          <w:rFonts w:ascii="FreeSerif" w:hAnsi="FreeSerif" w:eastAsia="FreeSerif" w:cs="FreeSerif"/>
          <w:color w:val="22272f"/>
          <w:sz w:val="28"/>
          <w:szCs w:val="28"/>
          <w:highlight w:val="white"/>
        </w:rPr>
        <w:t xml:space="preserve">й 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проверки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rFonts w:ascii="FreeSerif" w:hAnsi="FreeSerif" w:eastAsia="FreeSerif" w:cs="FreeSerif"/>
          <w:color w:val="000000"/>
          <w:sz w:val="28"/>
          <w:szCs w:val="28"/>
        </w:rPr>
      </w:r>
      <w:r>
        <w:rPr>
          <w:rFonts w:ascii="FreeSerif" w:hAnsi="FreeSerif" w:eastAsia="FreeSerif" w:cs="FreeSerif"/>
          <w:color w:val="000000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4.7.8. Внеплановая документарная проверка проводится без согласования с органами прокуратуры, за исключением случая ее проведения в соответствии подпунктами 3-4, 6 пункта 4.1.3. подраздела 4.1. настоящего раздела.</w:t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-5245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4.8. Выездная проверка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color w:val="000000"/>
          <w:sz w:val="28"/>
          <w:szCs w:val="28"/>
          <w:shd w:val="clear" w:color="auto" w:fill="ffffff"/>
        </w:rPr>
        <w:t xml:space="preserve"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4.8.2. Выездная проверка проводится в случае, если не представляется возможным: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или в запрашиваемых им документах и объяснениях контролируемого лица;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</w:t>
      </w:r>
      <w:r>
        <w:rPr>
          <w:rFonts w:ascii="FreeSerif" w:hAnsi="FreeSerif" w:eastAsia="FreeSerif" w:cs="FreeSerif"/>
          <w:sz w:val="28"/>
          <w:szCs w:val="28"/>
        </w:rPr>
        <w:t xml:space="preserve">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подпунктами 3-4, 6 пункта 4.1.3. подраздела 4.1. настоящего раздела и </w:t>
      </w:r>
      <w:r>
        <w:rPr>
          <w:rFonts w:ascii="FreeSerif" w:hAnsi="FreeSerif" w:eastAsia="FreeSerif" w:cs="FreeSerif"/>
          <w:sz w:val="28"/>
          <w:szCs w:val="28"/>
        </w:rPr>
        <w:t xml:space="preserve">пунктами 4.4.6.- 4.4.7. подраздела 4.4. настоящего Положения.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4.8.4.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4.8.6. Срок проведения выездной проверки составляет не более десяти рабочих дней.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8"/>
        <w:contextualSpacing/>
        <w:jc w:val="both"/>
        <w:spacing w:after="0"/>
        <w:tabs>
          <w:tab w:val="left" w:pos="0" w:leader="none"/>
          <w:tab w:val="left" w:pos="70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ab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за исключением выездной проверки, основанием для проведения которой является </w:t>
      </w:r>
      <w:r>
        <w:rPr>
          <w:rFonts w:ascii="FreeSerif" w:hAnsi="FreeSerif" w:eastAsia="FreeSerif" w:cs="FreeSerif"/>
          <w:sz w:val="28"/>
          <w:szCs w:val="28"/>
        </w:rPr>
        <w:t xml:space="preserve">подпункт 6 пункта 4.1.3. подраздела 4.1. настоящего раздела </w:t>
      </w:r>
      <w:r>
        <w:rPr>
          <w:rFonts w:ascii="FreeSerif" w:hAnsi="FreeSerif" w:eastAsia="FreeSerif" w:cs="FreeSerif"/>
          <w:sz w:val="28"/>
          <w:szCs w:val="28"/>
          <w:shd w:val="clear" w:color="auto" w:fill="ffffff"/>
        </w:rPr>
        <w:t xml:space="preserve">и которая для микропредприятия не может продолжаться более сорока часов.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4.8.7. Перечень допустимых контрольных действий в ходе выездной проверки: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1) 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досмотр;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опрос;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истребование документов;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получение письменных объяснений;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инструментальное обследование</w:t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экспертиза.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4.8.8. По окончании проведения выездной проверки инспектор составляет акт выездной проверки.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проведении фотосъемки, аудио- и видеозаписи, отражается в акте проверки.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contextualSpacing/>
        <w:ind w:right="-142" w:firstLine="709"/>
        <w:jc w:val="center"/>
        <w:widowControl/>
        <w:rPr>
          <w:rFonts w:ascii="FreeSerif" w:hAnsi="FreeSerif" w:cs="FreeSerif"/>
          <w:b/>
          <w:bCs/>
          <w:sz w:val="28"/>
          <w:szCs w:val="28"/>
          <w:shd w:val="clear" w:color="auto" w:fill="ffffff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5. Соглашение о надлежащем устранении выявленных нарушений обязательных требований</w:t>
      </w: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fffff"/>
        </w:rPr>
      </w:r>
      <w:r>
        <w:rPr>
          <w:rFonts w:ascii="FreeSerif" w:hAnsi="FreeSerif" w:eastAsia="FreeSerif" w:cs="FreeSerif"/>
          <w:b/>
          <w:bCs/>
          <w:sz w:val="28"/>
          <w:szCs w:val="28"/>
          <w:shd w:val="clear" w:color="auto" w:fill="ffffff"/>
        </w:rPr>
      </w:r>
    </w:p>
    <w:p>
      <w:pPr>
        <w:contextualSpacing/>
        <w:ind w:right="-142" w:firstLine="709"/>
        <w:jc w:val="center"/>
        <w:widowControl/>
        <w:rPr>
          <w:rFonts w:ascii="FreeSerif" w:hAnsi="FreeSerif" w:cs="FreeSerif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5.1.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5.2.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</w:t>
      </w:r>
      <w:r>
        <w:rPr>
          <w:rFonts w:ascii="FreeSerif" w:hAnsi="FreeSerif" w:eastAsia="FreeSerif" w:cs="FreeSerif"/>
          <w:sz w:val="28"/>
          <w:szCs w:val="28"/>
        </w:rPr>
        <w:t xml:space="preserve">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</w:t>
      </w:r>
      <w:r>
        <w:rPr>
          <w:rFonts w:ascii="FreeSerif" w:hAnsi="FreeSerif" w:eastAsia="FreeSerif" w:cs="FreeSerif"/>
          <w:sz w:val="28"/>
          <w:szCs w:val="28"/>
        </w:rPr>
        <w:t xml:space="preserve">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15" w:tooltip="https://www.consultant.ru/document/cons_doc_LAW_495001/5105f8a65c9bb5fdeb0811e663587a81fe06d7dd/#dst101001" w:anchor="dst101001" w:history="1">
        <w:r>
          <w:rPr>
            <w:rFonts w:ascii="FreeSerif" w:hAnsi="FreeSerif" w:eastAsia="FreeSerif" w:cs="FreeSerif"/>
            <w:sz w:val="28"/>
            <w:szCs w:val="28"/>
          </w:rPr>
          <w:t xml:space="preserve">пунктом 3 части 2 статьи 90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  Федерального закона № 248-ФЗ, при этом осуществляя поэтапную оценку исполнения контролируемым лицом соглашения.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5.3. Соглашение должно включать: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перечень выявленных нарушений обязательных требований, подлежащих устранению контролируемым лицом;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срок исполнения соглашения.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5.4. Соглашение подлежит согласованию с органами прокуратуры.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5.5. После заключения соглашения контрольн</w:t>
      </w:r>
      <w:r>
        <w:rPr>
          <w:rFonts w:ascii="FreeSerif" w:hAnsi="FreeSerif" w:eastAsia="FreeSerif" w:cs="FreeSerif"/>
          <w:sz w:val="28"/>
          <w:szCs w:val="28"/>
        </w:rPr>
        <w:t xml:space="preserve">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орган принимает решение о возоб</w:t>
      </w:r>
      <w:r>
        <w:rPr>
          <w:rFonts w:ascii="FreeSerif" w:hAnsi="FreeSerif" w:eastAsia="FreeSerif" w:cs="FreeSerif"/>
          <w:sz w:val="28"/>
          <w:szCs w:val="28"/>
        </w:rPr>
        <w:t xml:space="preserve">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По истечении срока исполнения соглашения контрольный орган принимает решение о признании соглашения исполненным или неисполненным.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5.6. Контрольный орган, заключивший соглашение, может признать соглашение неисполненным до дня истечения срока его исполнения при наличии фактов, свидетельствующих, что контроли</w:t>
      </w:r>
      <w:r>
        <w:rPr>
          <w:rFonts w:ascii="FreeSerif" w:hAnsi="FreeSerif" w:eastAsia="FreeSerif" w:cs="FreeSerif"/>
          <w:sz w:val="28"/>
          <w:szCs w:val="28"/>
        </w:rPr>
        <w:t xml:space="preserve">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 w:firstLine="709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5.7. Контролируемое лицо не имеет права отказаться от исполнения соглашения в одностороннем порядке.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6. О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бжалование решений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b/>
          <w:bCs/>
          <w:color w:val="22272f"/>
          <w:sz w:val="28"/>
          <w:szCs w:val="28"/>
          <w:highlight w:val="white"/>
        </w:rPr>
        <w:t xml:space="preserve">, действий (бездействия) его должностных лиц при осуществлении муниципального контроля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1_634"/>
        <w:contextualSpacing/>
        <w:ind w:right="-142" w:firstLine="709"/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6.1. Правом на обжалование решений</w:t>
      </w:r>
      <w:r>
        <w:rPr>
          <w:rFonts w:ascii="FreeSerif" w:hAnsi="FreeSerif" w:eastAsia="FreeSerif" w:cs="FreeSerif"/>
          <w:sz w:val="28"/>
          <w:szCs w:val="28"/>
        </w:rPr>
        <w:t xml:space="preserve"> 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действий (бездействия) его должностных лиц обладает контролируемое лицо, в отношении которого приняты решения или совершены действи</w:t>
      </w: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я (бездействие), а именно: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1) решения о проведении контрольных мероприятий и обязательных профилактических визитов;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2) актов контрольных мероприятий и обязательных профилактических визитов, предписаний об устранении выявленных нарушений;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3) действий (бездействия) должностных лиц контрольного органа в рамках контрольных мероприятий и обязательных профилактических визитов;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  <w:highlight w:val="white"/>
        </w:rPr>
        <w:t xml:space="preserve">4) решений об отнесении объектов контроля к соответствующей категории риска;</w:t>
      </w:r>
      <w:r>
        <w:rPr>
          <w:rFonts w:ascii="FreeSerif" w:hAnsi="FreeSerif" w:eastAsia="FreeSerif" w:cs="FreeSerif"/>
          <w:sz w:val="28"/>
          <w:szCs w:val="28"/>
          <w:highlight w:val="white"/>
        </w:rPr>
      </w:r>
      <w:r>
        <w:rPr>
          <w:rFonts w:ascii="FreeSerif" w:hAnsi="FreeSerif" w:eastAsia="FreeSerif" w:cs="FreeSerif"/>
          <w:sz w:val="28"/>
          <w:szCs w:val="28"/>
          <w:highlight w:val="white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5) решений об отказе в проведении обязательных профилактических визитов по заявлениям контролируемых лиц;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6) иных решений, принимаемых контрольными органами по итогам профилактических и (или) контрольных мероприятий, в отношении контролируемых лиц или объектов контроля.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6.2. Судебное обжалование решений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6.3. Жалоба подается контролируемым лицом в Админист</w:t>
      </w:r>
      <w:r>
        <w:rPr>
          <w:rFonts w:ascii="FreeSerif" w:hAnsi="FreeSerif" w:eastAsia="FreeSerif" w:cs="FreeSerif"/>
          <w:sz w:val="28"/>
          <w:szCs w:val="28"/>
        </w:rPr>
        <w:t xml:space="preserve">рацию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6.4. Жалоба на решение</w:t>
      </w:r>
      <w:r>
        <w:rPr>
          <w:rFonts w:ascii="FreeSerif" w:hAnsi="FreeSerif" w:eastAsia="FreeSerif" w:cs="FreeSerif"/>
          <w:sz w:val="28"/>
          <w:szCs w:val="28"/>
        </w:rPr>
        <w:t xml:space="preserve"> 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действия (бездействие) его должностных лиц после регистрации в порядке, установленном в Администрации, направляется главой муниципального образования для рассмотрения заместителю главы муниципального образования, курирующего</w:t>
      </w:r>
      <w:r>
        <w:rPr>
          <w:rFonts w:ascii="FreeSerif" w:hAnsi="FreeSerif" w:eastAsia="FreeSerif" w:cs="FreeSerif"/>
          <w:sz w:val="28"/>
          <w:szCs w:val="28"/>
        </w:rPr>
        <w:t xml:space="preserve"> 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Жалоба на предписание может быть подана в течение десяти рабочих дней с </w:t>
      </w:r>
      <w:r>
        <w:rPr>
          <w:rFonts w:ascii="FreeSerif" w:hAnsi="FreeSerif" w:eastAsia="FreeSerif" w:cs="FreeSerif"/>
          <w:sz w:val="28"/>
          <w:szCs w:val="28"/>
        </w:rPr>
        <w:t xml:space="preserve">момента получения контролируемым лицом предписания.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6.6.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заместителем главы муниципального образования.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6.7. Контролируемое лицо, подавшее жалобу, до принятия решения по жалобе может отозвать ее. При этом повторное направление жалобы по тем же основа6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6.8. Жалоба может содержать ходатайство о приостановлении исполнения обжалуемого решения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6.9. Заместителем главы муниципального образования в срок не двух рабочих дней со дня регистрации жалобы принимается решение: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 приостановлении исполнения обжалуемого решения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об отказе в приостановлении исполнения обжалуемого </w:t>
      </w:r>
      <w:r>
        <w:rPr>
          <w:rFonts w:ascii="FreeSerif" w:hAnsi="FreeSerif" w:eastAsia="FreeSerif" w:cs="FreeSerif"/>
          <w:sz w:val="28"/>
          <w:szCs w:val="28"/>
        </w:rPr>
        <w:t xml:space="preserve">решения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709" w:right="-142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6.10. Жалоба должна содержать: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наименование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</w:t>
      </w:r>
      <w:r>
        <w:rPr>
          <w:rFonts w:ascii="FreeSerif" w:hAnsi="FreeSerif" w:eastAsia="FreeSerif" w:cs="FreeSerif"/>
          <w:sz w:val="28"/>
          <w:szCs w:val="28"/>
        </w:rPr>
        <w:t xml:space="preserve">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сведения об обжалуемых решени</w:t>
      </w:r>
      <w:r>
        <w:rPr>
          <w:rFonts w:ascii="FreeSerif" w:hAnsi="FreeSerif" w:eastAsia="FreeSerif" w:cs="FreeSerif"/>
          <w:sz w:val="28"/>
          <w:szCs w:val="28"/>
        </w:rPr>
        <w:t xml:space="preserve">ях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основания и доводы, на основании которых контролируемое лицо не согласно с решением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требования контролируемого лица, подавшего жалобу;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6) учетный номер контрольного мероприятия в едином реестре контрольных (надзорных) мероприятий, в отношении которых подается жалоба, в случае подачи жалобы по основаниям, предусмотренным подпунктами 1-3 пункта 6.1. на</w:t>
      </w:r>
      <w:hyperlink r:id="rId16" w:tooltip="https://internet.garant.ru/#/document/74449814/entry/400401" w:anchor="/document/74449814/entry/400401" w:history="1">
        <w:r>
          <w:rPr>
            <w:rFonts w:ascii="FreeSerif" w:hAnsi="FreeSerif" w:eastAsia="FreeSerif" w:cs="FreeSerif"/>
            <w:sz w:val="28"/>
            <w:szCs w:val="28"/>
          </w:rPr>
          <w:t xml:space="preserve">стоящего подраздела</w:t>
        </w:r>
      </w:hyperlink>
      <w:r>
        <w:rPr>
          <w:rFonts w:ascii="FreeSerif" w:hAnsi="FreeSerif" w:eastAsia="FreeSerif" w:cs="FreeSerif"/>
          <w:sz w:val="28"/>
          <w:szCs w:val="28"/>
        </w:rPr>
        <w:t xml:space="preserve">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FreeSerif" w:hAnsi="FreeSerif" w:eastAsia="FreeSerif" w:cs="FreeSerif"/>
          <w:sz w:val="28"/>
          <w:szCs w:val="28"/>
        </w:rPr>
        <w:t xml:space="preserve"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6.11. 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либо членов их семей.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6.12. Подача жалобы может быть осуществлена полномочным представителем контролируемого лица в случае делегирования ему </w:t>
      </w:r>
      <w:r>
        <w:rPr>
          <w:rFonts w:ascii="FreeSerif" w:hAnsi="FreeSerif" w:eastAsia="FreeSerif" w:cs="FreeSerif"/>
          <w:sz w:val="28"/>
          <w:szCs w:val="28"/>
        </w:rPr>
        <w:t xml:space="preserve">соответствующего права с помощью Федеральной государственной информационной системы «Единая система идентификации и аутентификации».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6.13. Заместителем главы муниципального образования, принимает решение об отказе в рассмотрении жалобы в течение пяти рабочих дней со дня получения жалобы, если: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имеется решение суда по вопросам, поставленным в жалобе;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5) ранее в Администрацию была подана другая жалоба от того же контролируемого лица по тем же основаниям;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</w:t>
      </w:r>
      <w:r>
        <w:rPr>
          <w:rFonts w:ascii="FreeSerif" w:hAnsi="FreeSerif" w:eastAsia="FreeSerif" w:cs="FreeSerif"/>
          <w:sz w:val="28"/>
          <w:szCs w:val="28"/>
        </w:rPr>
        <w:t xml:space="preserve">лиц 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а также членов их семей;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8) жалоба подана в ненадлежащий орган;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6.14.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, действий (бездействия) должностных лиц.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6.15. При рассмотрении жалобы заместитель главы муниципально</w:t>
      </w:r>
      <w:r>
        <w:rPr>
          <w:rFonts w:ascii="FreeSerif" w:hAnsi="FreeSerif" w:eastAsia="FreeSerif" w:cs="FreeSerif"/>
          <w:sz w:val="28"/>
          <w:szCs w:val="28"/>
        </w:rPr>
        <w:t xml:space="preserve">го образования 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контрольной (надзорной) деятельности, утвержденными Правительством Российской Федерации.</w:t>
      </w:r>
      <w:r>
        <w:rPr>
          <w:rFonts w:ascii="FreeSerif" w:hAnsi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6.16. Жалоба подлежит рассмотрению заместителем главы муниципального образования в течение 15 рабочих дней со дня ее регистрации. </w:t>
      </w:r>
      <w:r>
        <w:rPr>
          <w:rFonts w:ascii="FreeSerif" w:hAnsi="FreeSerif" w:cs="FreeSerif"/>
          <w:sz w:val="28"/>
          <w:szCs w:val="28"/>
        </w:rPr>
      </w:r>
      <w:r/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6.18. Заместитель главы муниципального образования впра</w:t>
      </w:r>
      <w:r>
        <w:rPr>
          <w:rFonts w:ascii="FreeSerif" w:hAnsi="FreeSerif" w:eastAsia="FreeSerif" w:cs="FreeSerif"/>
          <w:sz w:val="28"/>
          <w:szCs w:val="28"/>
        </w:rPr>
        <w:t xml:space="preserve">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</w:t>
      </w:r>
      <w:r>
        <w:rPr>
          <w:rFonts w:ascii="FreeSerif" w:hAnsi="FreeSerif" w:eastAsia="FreeSerif" w:cs="FreeSerif"/>
          <w:sz w:val="28"/>
          <w:szCs w:val="28"/>
        </w:rPr>
        <w:t xml:space="preserve">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6.19.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7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6.20. Обязанность доказывания законности и обоснованности принятого решения и (или) совершенного действия (бездействия) возлагается </w:t>
      </w:r>
      <w:r>
        <w:rPr>
          <w:rFonts w:ascii="FreeSerif" w:hAnsi="FreeSerif" w:eastAsia="FreeSerif" w:cs="FreeSerif"/>
          <w:sz w:val="28"/>
          <w:szCs w:val="28"/>
        </w:rPr>
        <w:t xml:space="preserve">на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Управление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6.21. По итогам рассмотрения жалобы заместитель главы муниципального образования принимает одно из следующих решений: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1) оставляет жалобу без удовлетворения;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2) отменяет решение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полностью или частично;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3) отменяет решение </w:t>
      </w:r>
      <w:r>
        <w:rPr>
          <w:rFonts w:ascii="FreeSerif" w:hAnsi="FreeSerif" w:eastAsia="FreeSerif" w:cs="FreeSerif"/>
          <w:sz w:val="28"/>
          <w:szCs w:val="28"/>
        </w:rPr>
        <w:t xml:space="preserve">Управления</w:t>
      </w:r>
      <w:r>
        <w:rPr>
          <w:rFonts w:ascii="FreeSerif" w:hAnsi="FreeSerif" w:eastAsia="FreeSerif" w:cs="FreeSerif"/>
          <w:sz w:val="28"/>
          <w:szCs w:val="28"/>
        </w:rPr>
        <w:t xml:space="preserve"> полностью и принимает новое решение;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1_634"/>
        <w:contextualSpacing/>
        <w:ind w:right="-142"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6.22. Решение заместителя главы муниципального образования, содержащее обоснование принятого решения, срок и п</w:t>
      </w:r>
      <w:r>
        <w:rPr>
          <w:rFonts w:ascii="FreeSerif" w:hAnsi="FreeSerif" w:eastAsia="FreeSerif" w:cs="FreeSerif"/>
          <w:sz w:val="28"/>
          <w:szCs w:val="28"/>
        </w:rPr>
        <w:t xml:space="preserve">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6. Ключевые показатели вида контроля и их целевые значения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для муниципального контроля </w:t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pStyle w:val="621"/>
        <w:contextualSpacing/>
        <w:ind w:left="0" w:right="-142" w:firstLine="709"/>
        <w:jc w:val="both"/>
        <w:widowControl/>
        <w:tabs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Ключевые показатели муниципального контроля </w:t>
      </w:r>
      <w:bookmarkStart w:id="0" w:name="undefined"/>
      <w:r>
        <w:rPr>
          <w:rFonts w:ascii="FreeSerif" w:hAnsi="FreeSerif" w:eastAsia="FreeSerif" w:cs="FreeSerif"/>
          <w:sz w:val="28"/>
          <w:szCs w:val="28"/>
        </w:rPr>
        <w:t xml:space="preserve">и их целевые значения, индикативные показатели</w:t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 установлены приложением 5</w:t>
      </w:r>
      <w:r>
        <w:rPr>
          <w:rFonts w:ascii="FreeSerif" w:hAnsi="FreeSerif" w:eastAsia="FreeSerif" w:cs="FreeSerif"/>
          <w:sz w:val="28"/>
          <w:szCs w:val="28"/>
        </w:rPr>
        <w:t xml:space="preserve"> к настоящему Положению.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0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В.И.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Мишняков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/>
      <w:r/>
      <w:r>
        <w:rPr>
          <w:rFonts w:ascii="FreeSerif" w:hAnsi="FreeSerif" w:cs="FreeSerif"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Normal"/>
    <w:link w:val="873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9" w:customStyle="1">
    <w:name w:val="formattext"/>
    <w:basedOn w:val="69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7" w:customStyle="1">
    <w:name w:val="HTML Preformatted"/>
    <w:basedOn w:val="693"/>
    <w:link w:val="92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6" w:customStyle="1">
    <w:name w:val="ConsPlusTitle"/>
    <w:link w:val="91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8" w:customStyle="1">
    <w:name w:val="Body Text"/>
    <w:basedOn w:val="693"/>
    <w:link w:val="93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0" w:customStyle="1">
    <w:name w:val="Normal (Web)"/>
    <w:basedOn w:val="693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" TargetMode="Externa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0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www.consultant.ru/document/cons_doc_LAW_495001/a5788fc7916097eb3c0ddbdc2b399ff3fe584976/" TargetMode="External"/><Relationship Id="rId15" Type="http://schemas.openxmlformats.org/officeDocument/2006/relationships/hyperlink" Target="https://www.consultant.ru/document/cons_doc_LAW_495001/5105f8a65c9bb5fdeb0811e663587a81fe06d7dd/" TargetMode="External"/><Relationship Id="rId16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2025-04-28T10:50:33Z</dcterms:modified>
</cp:coreProperties>
</file>