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4"/>
        <w:ind w:left="10206" w:right="0" w:firstLine="0"/>
        <w:spacing w:line="228" w:lineRule="auto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Приложение 3</w:t>
      </w:r>
      <w:r/>
    </w:p>
    <w:p>
      <w:pPr>
        <w:pStyle w:val="844"/>
        <w:ind w:left="10206" w:right="0" w:firstLine="0"/>
        <w:jc w:val="left"/>
        <w:spacing w:line="228" w:lineRule="auto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к муниципальной программе муниципального образования</w:t>
      </w:r>
      <w:r/>
    </w:p>
    <w:p>
      <w:pPr>
        <w:pStyle w:val="844"/>
        <w:ind w:left="10206" w:right="0" w:firstLine="0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Ленинградский район</w:t>
      </w:r>
      <w:r/>
    </w:p>
    <w:p>
      <w:pPr>
        <w:pStyle w:val="844"/>
        <w:ind w:left="0" w:right="0" w:firstLine="9071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«Повышение рождаемости </w:t>
      </w:r>
      <w:r/>
    </w:p>
    <w:p>
      <w:pPr>
        <w:ind w:left="0" w:right="0" w:firstLine="9071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в Ленинградском районе»</w:t>
      </w:r>
      <w:r/>
    </w:p>
    <w:p>
      <w:pPr>
        <w:pStyle w:val="844"/>
        <w:ind w:left="10206" w:right="0" w:firstLine="0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844"/>
        <w:ind w:left="9639"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9639"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 xml:space="preserve">Обоснование</w:t>
      </w:r>
      <w:r/>
    </w:p>
    <w:p>
      <w:pPr>
        <w:pStyle w:val="844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 xml:space="preserve">ресурсного обеспечения муниципальной программы</w:t>
      </w:r>
      <w:r/>
    </w:p>
    <w:p>
      <w:pPr>
        <w:pStyle w:val="844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pStyle w:val="844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«Повышение рождаемости в Ленинградском районе»</w:t>
      </w:r>
      <w:r/>
    </w:p>
    <w:p>
      <w:pPr>
        <w:pStyle w:val="844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реализации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vAlign w:val="center"/>
            <w:textDirection w:val="lrTb"/>
            <w:noWrap w:val="false"/>
          </w:tcPr>
          <w:p>
            <w:pPr>
              <w:pStyle w:val="844"/>
              <w:ind w:left="0" w:right="0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финансирования, тыс. рублей</w:t>
            </w:r>
            <w:r/>
          </w:p>
          <w:p>
            <w:pPr>
              <w:pStyle w:val="844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44"/>
              <w:ind w:left="0" w:right="0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разрезе источников финансирования</w:t>
            </w:r>
            <w:r/>
          </w:p>
        </w:tc>
      </w:tr>
      <w:tr>
        <w:trPr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44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44"/>
              <w:ind w:left="0" w:right="0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44"/>
              <w:contextualSpacing/>
              <w:ind w:left="-57" w:right="-57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Предоставление меры социальной поддержки женщинам, родившим (усыновившим) третьего ребенка или последующих детей начиная с 1 января 2011 года, если ранее они не воспользовались правом на получение семейного капитала, или мужчинам, являющимся отцами (в с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л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учае смерти матери, лишения ее родительских прав и других установленных законом случаях) или единственными усыновителями третьего ребенка или последующих детей, которые ранее не воспользовались правом на получение семейного капитала, если решение суда об у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сыновлении вступило в законную силу начиная с 1 января 2011 года, в виде материнского (семейного) капитала в размере 147 165 рублей в 2023 году (ежегодно индексируется)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Ежегодная денежная выплата в размере 5 835 рублей в 2023 году на каждого ребенка многодетной семьи, предоставляемая равными долями ежеквартально (ежегодно индексируется)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Представление для награждения Почетным дипломом Губернатора Краснодарского края многодетной матери и выплата единовременного денежного поощрения награжденным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Обеспечение полноценным питанием посредством бесплатного предоставления специализированных продуктов детского питания детей первых шести месяцев жизни, находящихся на искусственном или смешанном вскармливании, из семей со среднедушевым доходом, не превы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шающим величину прожиточного минимума на душу населения, установленную в Краснодарском крае, в соответствии с Законом Краснодарского края от 30 июня 1997 г. № 90-КЗ «Об охране здоровья населения Краснодарского края»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Бесплатный отпуск лекарственных средств по рецепту врача детям из многодетных семей в возрасте до шест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Формирование центрами занятости населения банка вакансий с гибким режимом для женщин, имеющих малолетних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Организация переобучения и повышения квалификации женщин 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период отпуска по уходу за ребенком в возрасте до 3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Организация специализированных ярмарок вакансий рабочих мест для женщин, находящихся в отпуске по уходу за ребенком, с привлечением работодателей, предлагающих гибкий график занятости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Предоставление льготного питания детям из многодетных семей в общеобразовательных организациях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, и в организациях, осуществляющих образовательную деятельность,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  <w14:ligatures w14:val="none"/>
              </w:rPr>
              <w:t xml:space="preserve">Организация отдыха и оздоровлени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  <w14:ligatures w14:val="none"/>
              </w:rPr>
              <w:t xml:space="preserve">я детей (за исключением организации отдыха детей в каникулярное время), санаторно-курортного лечения детей, в том числе в амбулаторных условиях (амбулаторно-курортное лечение) в организациях отдыха детей и их оздоровления, санаторно- курортных организациях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Предоставление молодым семьям-участникам программы социальных выплат на приобретение жилья или строительство дома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Информирование граждан о специальных ипотечных продуктах, в том числе для молодых семей, многодетных семей, семей, проживающих на сельской территории, в том числе путем проведения прямых эфиров, и записи интервью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  <w:r>
              <w:rPr>
                <w:rFonts w:ascii="Times New Roman" w:hAnsi="Times New Roman" w:cs="Times New Roman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Проведение ежегодных акций «Помоги собрать ребенка в школу», «Помоги пойти учиться», «Дари Добро»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Муниципальная поддержка детей в виде получен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ия кондитерских подарков следующих категорий: детей-инвалидов, детей сирот и детей, оставшихся без попечения родителей, из многодетных и малообеспеченных семей, детей из семей, оказавшихся в социально-опасном положении, а также в трудной жизненной ситуации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Внедрение в работу врачей женских консультаций речевых модулей для создания у женщин положительных установок на рождение детей в ситуации репродуктивного выбора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Проведение мотивационного анкетирования всех женщин, обратившихся за медицинской услугой по прерыванию беременности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Консультирование и оказание помощи беременным женщинам, оказавшимся в трудной жизненной ситуации, обратившимся в кабинет МСП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Проведение анкетирования среди женщин в возрасте от 18 до 25 лет с целью выявления причин откладывания беременности и факторов, влияющих на принятие молодыми женщинами решения о рождении ребенка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Проведение медицинских профилактических осмотров несовершеннолетних с целью раннего выявления отклонений здоровья с последующим выполнением программ лечения (возраст 15-17 лет)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Выявление семей страдающих бесплодием, оказания им содействия в увеличение объемов циклов экстракорпорального оплодотворения, за счет средств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базовой программы обязательного медицинского страхования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Усиление работы кабинетов предабортного консультирования в женской консультации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Проведение бесед со старшеклассниками образовательных организаций и студен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тами профессиональных образовательных организаций с участием медицинских и школьных психологов по вопросам сохранения репродуктивного здоровья, профилактики абортов и нежелательной беременности, эффективных методов контрацепции, в том числе в режиме онлайн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Участие в краевых акциях «Недели без аборта»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Размещение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 социальной рекламы, направленной на профилактику абортов, в женских консультациях (на стендах, в информационных роликах), на баннерах и билбордах района, в средствах массовой информации, социальных сетях, на официальных сайтах образовательных организаций.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Представление для награждения медалью Краснодарского края «Родительская доблесть» и выплата единовременного денежного поощрения награжденным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Проведение районных семе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йных конкурсов, акций, торжественных мероприятий, посвященных: Дню семьи; Дню защиты детей; Дню семьи, любви и верности; Дню матери. Чествование многодетных родителей, а также супружеских пар, отмечающих 50-, 55-, 60-, 65-, 70- и 75- летие совместной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Конкурс среди несовершеннолетних, состоящих на различных видах профилактического учета «Здравствуй, мама!»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Организация работы клуба «Молодая семья» (досуговые, творческие, спортивные мероприятия, чествование юбиляров семейной жизни и отличившихся молодых семей, встречи с детским психологом и др.)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Мероприятие, приуроченное ко Дню семьи, любви и верности, «Любовь с первого взгляда!» (для молодежи 18-35 лет)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Организация работы семейных клубов, а также клубов для женщин, находящихся в отпуске по уходу за ребенком (досуговые, творческие мероприятия, чествование юбиляров семейной жизни и отличившихся молодых семей)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В рамках поддержки семей с детьми и повышения рождаемости во всех образовательных организ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ация проводятся мероприятия, направленные на сохранение семейных ценностей: «День Матери», «День отца», «День семьи любви и верности», «Папа, мама, я – спортивная семья», «Пасха в кубанской семье», «Читающая мама - читающая страна», «День кубанской семьи».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-57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center"/>
            <w:textDirection w:val="lrTb"/>
            <w:noWrap w:val="false"/>
          </w:tcPr>
          <w:p>
            <w:pPr>
              <w:pStyle w:val="844"/>
              <w:ind w:left="0" w:right="0" w:firstLine="0"/>
              <w:jc w:val="lef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0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0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0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jc w:val="left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44"/>
              <w:ind w:left="0" w:right="-57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contextualSpacing/>
              <w:ind w:left="0" w:right="0" w:firstLine="0"/>
              <w:jc w:val="left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44"/>
              <w:ind w:left="0" w:right="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844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0"/>
        <w:jc w:val="left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/>
    </w:p>
    <w:p>
      <w:pPr>
        <w:pStyle w:val="844"/>
        <w:ind w:left="0" w:right="0" w:firstLine="0"/>
        <w:jc w:val="left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 w:type="textWrapping" w:clear="all"/>
        <w:t xml:space="preserve">Ленинградский район</w:t>
        <w:tab/>
        <w:t xml:space="preserve">                                                                     Ю.И. Мазурова</w:t>
      </w:r>
      <w:r/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134" w:right="567" w:bottom="113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2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45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1">
      <w:start w:val="1"/>
      <w:numFmt w:val="decimal"/>
      <w:pStyle w:val="846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2">
      <w:start w:val="1"/>
      <w:numFmt w:val="decimal"/>
      <w:pStyle w:val="847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3">
      <w:start w:val="1"/>
      <w:numFmt w:val="decimal"/>
      <w:pStyle w:val="848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No Spacing"/>
    <w:uiPriority w:val="1"/>
    <w:qFormat/>
    <w:pPr>
      <w:spacing w:before="0" w:after="0" w:line="240" w:lineRule="auto"/>
    </w:pPr>
  </w:style>
  <w:style w:type="paragraph" w:styleId="685">
    <w:name w:val="Title"/>
    <w:basedOn w:val="844"/>
    <w:next w:val="844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>
    <w:name w:val="Title Char"/>
    <w:link w:val="685"/>
    <w:uiPriority w:val="10"/>
    <w:rPr>
      <w:sz w:val="48"/>
      <w:szCs w:val="48"/>
    </w:rPr>
  </w:style>
  <w:style w:type="paragraph" w:styleId="687">
    <w:name w:val="Subtitle"/>
    <w:basedOn w:val="844"/>
    <w:next w:val="844"/>
    <w:link w:val="688"/>
    <w:uiPriority w:val="11"/>
    <w:qFormat/>
    <w:pPr>
      <w:spacing w:before="200" w:after="200"/>
    </w:pPr>
    <w:rPr>
      <w:sz w:val="24"/>
      <w:szCs w:val="24"/>
    </w:rPr>
  </w:style>
  <w:style w:type="character" w:styleId="688">
    <w:name w:val="Subtitle Char"/>
    <w:link w:val="687"/>
    <w:uiPriority w:val="11"/>
    <w:rPr>
      <w:sz w:val="24"/>
      <w:szCs w:val="24"/>
    </w:rPr>
  </w:style>
  <w:style w:type="paragraph" w:styleId="689">
    <w:name w:val="Quote"/>
    <w:basedOn w:val="844"/>
    <w:next w:val="844"/>
    <w:link w:val="690"/>
    <w:uiPriority w:val="29"/>
    <w:qFormat/>
    <w:pPr>
      <w:ind w:left="720" w:right="720"/>
    </w:pPr>
    <w:rPr>
      <w:i/>
    </w:rPr>
  </w:style>
  <w:style w:type="character" w:styleId="690">
    <w:name w:val="Quote Char"/>
    <w:link w:val="689"/>
    <w:uiPriority w:val="29"/>
    <w:rPr>
      <w:i/>
    </w:rPr>
  </w:style>
  <w:style w:type="paragraph" w:styleId="691">
    <w:name w:val="Intense Quote"/>
    <w:basedOn w:val="844"/>
    <w:next w:val="844"/>
    <w:link w:val="6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>
    <w:name w:val="Intense Quote Char"/>
    <w:link w:val="691"/>
    <w:uiPriority w:val="30"/>
    <w:rPr>
      <w:i/>
    </w:rPr>
  </w:style>
  <w:style w:type="paragraph" w:styleId="693">
    <w:name w:val="Header"/>
    <w:basedOn w:val="844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Header Char"/>
    <w:link w:val="693"/>
    <w:uiPriority w:val="99"/>
  </w:style>
  <w:style w:type="paragraph" w:styleId="695">
    <w:name w:val="Footer"/>
    <w:basedOn w:val="844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Footer Char"/>
    <w:link w:val="695"/>
    <w:uiPriority w:val="99"/>
  </w:style>
  <w:style w:type="paragraph" w:styleId="697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8">
    <w:name w:val="Caption Char"/>
    <w:basedOn w:val="697"/>
    <w:link w:val="695"/>
    <w:uiPriority w:val="99"/>
  </w:style>
  <w:style w:type="table" w:styleId="699">
    <w:name w:val="Table Grid"/>
    <w:basedOn w:val="84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9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1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3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4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1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2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3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4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5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6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4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5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6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7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8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1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2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4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6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7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8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9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0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1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2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3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4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9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0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1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2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3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4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844"/>
    <w:link w:val="827"/>
    <w:uiPriority w:val="99"/>
    <w:semiHidden/>
    <w:unhideWhenUsed/>
    <w:pPr>
      <w:spacing w:after="40" w:line="240" w:lineRule="auto"/>
    </w:pPr>
    <w:rPr>
      <w:sz w:val="18"/>
    </w:rPr>
  </w:style>
  <w:style w:type="character" w:styleId="827">
    <w:name w:val="Footnote Text Char"/>
    <w:link w:val="826"/>
    <w:uiPriority w:val="99"/>
    <w:rPr>
      <w:sz w:val="18"/>
    </w:rPr>
  </w:style>
  <w:style w:type="character" w:styleId="828">
    <w:name w:val="footnote reference"/>
    <w:uiPriority w:val="99"/>
    <w:unhideWhenUsed/>
    <w:rPr>
      <w:vertAlign w:val="superscript"/>
    </w:rPr>
  </w:style>
  <w:style w:type="paragraph" w:styleId="829">
    <w:name w:val="endnote text"/>
    <w:basedOn w:val="844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uiPriority w:val="99"/>
    <w:semiHidden/>
    <w:unhideWhenUsed/>
    <w:rPr>
      <w:vertAlign w:val="superscript"/>
    </w:rPr>
  </w:style>
  <w:style w:type="paragraph" w:styleId="832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4"/>
    <w:next w:val="844"/>
    <w:uiPriority w:val="99"/>
    <w:unhideWhenUsed/>
    <w:pPr>
      <w:spacing w:after="0" w:afterAutospacing="0"/>
    </w:pPr>
  </w:style>
  <w:style w:type="table" w:styleId="84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4" w:default="1">
    <w:name w:val="Normal"/>
    <w:next w:val="844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45">
    <w:name w:val="Заголовок 1"/>
    <w:basedOn w:val="844"/>
    <w:next w:val="844"/>
    <w:link w:val="844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46">
    <w:name w:val="Заголовок 2"/>
    <w:basedOn w:val="845"/>
    <w:next w:val="844"/>
    <w:link w:val="844"/>
    <w:pPr>
      <w:numPr>
        <w:ilvl w:val="1"/>
        <w:numId w:val="1"/>
      </w:numPr>
      <w:outlineLvl w:val="1"/>
    </w:pPr>
  </w:style>
  <w:style w:type="paragraph" w:styleId="847">
    <w:name w:val="Заголовок 3"/>
    <w:basedOn w:val="846"/>
    <w:next w:val="844"/>
    <w:link w:val="844"/>
    <w:pPr>
      <w:numPr>
        <w:ilvl w:val="2"/>
        <w:numId w:val="1"/>
      </w:numPr>
      <w:outlineLvl w:val="2"/>
    </w:pPr>
  </w:style>
  <w:style w:type="paragraph" w:styleId="848">
    <w:name w:val="Заголовок 4"/>
    <w:basedOn w:val="847"/>
    <w:next w:val="844"/>
    <w:link w:val="844"/>
    <w:pPr>
      <w:numPr>
        <w:ilvl w:val="3"/>
        <w:numId w:val="1"/>
      </w:numPr>
      <w:outlineLvl w:val="3"/>
    </w:pPr>
  </w:style>
  <w:style w:type="character" w:styleId="849">
    <w:name w:val="WW8Num1z0"/>
    <w:next w:val="849"/>
    <w:link w:val="844"/>
    <w:rPr>
      <w:rFonts w:ascii="Times New Roman" w:hAnsi="Times New Roman" w:cs="Times New Roman"/>
    </w:rPr>
  </w:style>
  <w:style w:type="character" w:styleId="850">
    <w:name w:val="Основной шрифт абзаца"/>
    <w:next w:val="850"/>
    <w:link w:val="844"/>
  </w:style>
  <w:style w:type="character" w:styleId="851">
    <w:name w:val="Цветовое выделение"/>
    <w:next w:val="851"/>
    <w:link w:val="844"/>
    <w:rPr>
      <w:b/>
      <w:bCs/>
      <w:color w:val="26282f"/>
    </w:rPr>
  </w:style>
  <w:style w:type="character" w:styleId="852">
    <w:name w:val="Гипертекстовая ссылка"/>
    <w:next w:val="852"/>
    <w:link w:val="844"/>
    <w:rPr>
      <w:b/>
      <w:bCs/>
      <w:color w:val="106bbe"/>
    </w:rPr>
  </w:style>
  <w:style w:type="character" w:styleId="853">
    <w:name w:val="Активная гипертекстовая ссылка"/>
    <w:next w:val="853"/>
    <w:link w:val="844"/>
    <w:rPr>
      <w:b/>
      <w:bCs/>
      <w:color w:val="106bbe"/>
      <w:u w:val="single"/>
    </w:rPr>
  </w:style>
  <w:style w:type="character" w:styleId="854">
    <w:name w:val="Выделение для Базового Поиска"/>
    <w:next w:val="854"/>
    <w:rPr>
      <w:b/>
      <w:bCs/>
      <w:color w:val="0058a9"/>
    </w:rPr>
  </w:style>
  <w:style w:type="character" w:styleId="855">
    <w:name w:val="Выделение для Базового Поиска (курсив)"/>
    <w:next w:val="855"/>
    <w:link w:val="844"/>
    <w:rPr>
      <w:b/>
      <w:bCs/>
      <w:i/>
      <w:iCs/>
      <w:color w:val="0058a9"/>
    </w:rPr>
  </w:style>
  <w:style w:type="character" w:styleId="856">
    <w:name w:val="Заголовок 1 Знак"/>
    <w:next w:val="856"/>
    <w:link w:val="844"/>
    <w:rPr>
      <w:rFonts w:ascii="Cambria" w:hAnsi="Cambria" w:eastAsia="Times New Roman" w:cs="Times New Roman"/>
      <w:b/>
      <w:bCs/>
      <w:sz w:val="32"/>
      <w:szCs w:val="32"/>
    </w:rPr>
  </w:style>
  <w:style w:type="character" w:styleId="857">
    <w:name w:val="Заголовок 2 Знак"/>
    <w:next w:val="857"/>
    <w:link w:val="844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58">
    <w:name w:val="Заголовок 3 Знак"/>
    <w:next w:val="858"/>
    <w:link w:val="844"/>
    <w:rPr>
      <w:rFonts w:ascii="Cambria" w:hAnsi="Cambria" w:eastAsia="Times New Roman" w:cs="Times New Roman"/>
      <w:b/>
      <w:bCs/>
      <w:sz w:val="26"/>
      <w:szCs w:val="26"/>
    </w:rPr>
  </w:style>
  <w:style w:type="character" w:styleId="859">
    <w:name w:val="Заголовок 4 Знак"/>
    <w:next w:val="859"/>
    <w:link w:val="844"/>
    <w:rPr>
      <w:b/>
      <w:bCs/>
      <w:sz w:val="28"/>
      <w:szCs w:val="28"/>
    </w:rPr>
  </w:style>
  <w:style w:type="character" w:styleId="860">
    <w:name w:val="Заголовок своего сообщения"/>
    <w:basedOn w:val="851"/>
    <w:next w:val="860"/>
    <w:link w:val="844"/>
  </w:style>
  <w:style w:type="character" w:styleId="861">
    <w:name w:val="Заголовок чужого сообщения"/>
    <w:next w:val="861"/>
    <w:link w:val="844"/>
    <w:rPr>
      <w:b/>
      <w:bCs/>
      <w:color w:val="ff0000"/>
    </w:rPr>
  </w:style>
  <w:style w:type="character" w:styleId="862">
    <w:name w:val="Найденные слова"/>
    <w:next w:val="862"/>
    <w:link w:val="844"/>
    <w:rPr>
      <w:b/>
      <w:bCs/>
      <w:color w:val="26282f"/>
      <w:shd w:val="clear" w:color="auto" w:fill="fff580"/>
    </w:rPr>
  </w:style>
  <w:style w:type="character" w:styleId="863">
    <w:name w:val="Не вступил в силу"/>
    <w:next w:val="863"/>
    <w:link w:val="844"/>
    <w:rPr>
      <w:b/>
      <w:bCs/>
      <w:color w:val="000000"/>
      <w:shd w:val="clear" w:color="auto" w:fill="d8ede8"/>
    </w:rPr>
  </w:style>
  <w:style w:type="character" w:styleId="864">
    <w:name w:val="Опечатки"/>
    <w:next w:val="864"/>
    <w:link w:val="844"/>
    <w:rPr>
      <w:color w:val="ff0000"/>
    </w:rPr>
  </w:style>
  <w:style w:type="character" w:styleId="865">
    <w:name w:val="Продолжение ссылки"/>
    <w:basedOn w:val="852"/>
    <w:next w:val="865"/>
    <w:link w:val="844"/>
  </w:style>
  <w:style w:type="character" w:styleId="866">
    <w:name w:val="Сравнение редакций"/>
    <w:basedOn w:val="851"/>
    <w:next w:val="866"/>
    <w:link w:val="844"/>
  </w:style>
  <w:style w:type="character" w:styleId="867">
    <w:name w:val="Сравнение редакций. Добавленный фрагмент"/>
    <w:next w:val="867"/>
    <w:link w:val="844"/>
    <w:rPr>
      <w:color w:val="000000"/>
      <w:shd w:val="clear" w:color="auto" w:fill="c1d7ff"/>
    </w:rPr>
  </w:style>
  <w:style w:type="character" w:styleId="868">
    <w:name w:val="Сравнение редакций. Удаленный фрагмент"/>
    <w:next w:val="868"/>
    <w:rPr>
      <w:color w:val="000000"/>
      <w:shd w:val="clear" w:color="auto" w:fill="c4c413"/>
    </w:rPr>
  </w:style>
  <w:style w:type="character" w:styleId="869">
    <w:name w:val="Утратил силу"/>
    <w:next w:val="869"/>
    <w:link w:val="844"/>
    <w:rPr>
      <w:b/>
      <w:bCs/>
      <w:strike/>
      <w:color w:val="666600"/>
    </w:rPr>
  </w:style>
  <w:style w:type="character" w:styleId="870">
    <w:name w:val="Font Style50"/>
    <w:next w:val="870"/>
    <w:link w:val="844"/>
    <w:rPr>
      <w:rFonts w:ascii="Times New Roman" w:hAnsi="Times New Roman" w:cs="Times New Roman"/>
      <w:sz w:val="16"/>
    </w:rPr>
  </w:style>
  <w:style w:type="character" w:styleId="871">
    <w:name w:val="Верхний колонтитул Знак"/>
    <w:next w:val="871"/>
    <w:link w:val="844"/>
    <w:rPr>
      <w:rFonts w:ascii="Arial" w:hAnsi="Arial" w:cs="Arial"/>
      <w:sz w:val="24"/>
      <w:szCs w:val="24"/>
    </w:rPr>
  </w:style>
  <w:style w:type="character" w:styleId="872">
    <w:name w:val="Нижний колонтитул Знак"/>
    <w:next w:val="872"/>
    <w:link w:val="844"/>
    <w:rPr>
      <w:rFonts w:ascii="Arial" w:hAnsi="Arial" w:cs="Arial"/>
      <w:sz w:val="24"/>
      <w:szCs w:val="24"/>
    </w:rPr>
  </w:style>
  <w:style w:type="character" w:styleId="873">
    <w:name w:val="Основной текст (2) + Не полужирный"/>
    <w:next w:val="873"/>
    <w:link w:val="844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74">
    <w:name w:val="Текст выноски Знак"/>
    <w:next w:val="874"/>
    <w:rPr>
      <w:rFonts w:ascii="Tahoma" w:hAnsi="Tahoma" w:cs="Tahoma"/>
      <w:sz w:val="16"/>
      <w:szCs w:val="16"/>
    </w:rPr>
  </w:style>
  <w:style w:type="paragraph" w:styleId="875">
    <w:name w:val="Заголовок"/>
    <w:basedOn w:val="880"/>
    <w:next w:val="844"/>
    <w:link w:val="844"/>
    <w:rPr>
      <w:b/>
      <w:bCs/>
      <w:color w:val="0058a9"/>
      <w:shd w:val="clear" w:color="auto" w:fill="f0f0f0"/>
    </w:rPr>
  </w:style>
  <w:style w:type="paragraph" w:styleId="876">
    <w:name w:val="Основной текст"/>
    <w:basedOn w:val="844"/>
    <w:next w:val="876"/>
    <w:link w:val="844"/>
    <w:pPr>
      <w:ind w:left="0" w:right="0" w:firstLine="0"/>
      <w:jc w:val="left"/>
      <w:spacing w:before="0" w:after="120"/>
      <w:widowControl/>
    </w:pPr>
  </w:style>
  <w:style w:type="paragraph" w:styleId="877">
    <w:name w:val="Список"/>
    <w:basedOn w:val="876"/>
    <w:next w:val="877"/>
    <w:link w:val="844"/>
    <w:rPr>
      <w:rFonts w:cs="Lucida Sans"/>
    </w:rPr>
  </w:style>
  <w:style w:type="paragraph" w:styleId="878">
    <w:name w:val="Название"/>
    <w:basedOn w:val="844"/>
    <w:next w:val="878"/>
    <w:link w:val="844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79">
    <w:name w:val="Указатель"/>
    <w:basedOn w:val="844"/>
    <w:next w:val="879"/>
    <w:link w:val="844"/>
    <w:pPr>
      <w:suppressLineNumbers/>
    </w:pPr>
    <w:rPr>
      <w:rFonts w:cs="Lucida Sans"/>
    </w:rPr>
  </w:style>
  <w:style w:type="paragraph" w:styleId="880">
    <w:name w:val="Основное меню (преемственное)"/>
    <w:basedOn w:val="844"/>
    <w:next w:val="844"/>
    <w:link w:val="844"/>
    <w:rPr>
      <w:rFonts w:ascii="Verdana" w:hAnsi="Verdana" w:cs="Verdana"/>
      <w:sz w:val="22"/>
      <w:szCs w:val="22"/>
    </w:rPr>
  </w:style>
  <w:style w:type="paragraph" w:styleId="881">
    <w:name w:val="Внимание"/>
    <w:basedOn w:val="844"/>
    <w:next w:val="844"/>
    <w:link w:val="844"/>
    <w:pPr>
      <w:ind w:left="420" w:right="420" w:firstLine="300"/>
      <w:spacing w:before="240" w:after="240"/>
    </w:pPr>
    <w:rPr>
      <w:shd w:val="clear" w:color="auto" w:fill="f5f3da"/>
    </w:rPr>
  </w:style>
  <w:style w:type="paragraph" w:styleId="882">
    <w:name w:val="Внимание: криминал!!"/>
    <w:basedOn w:val="881"/>
    <w:next w:val="844"/>
    <w:link w:val="844"/>
  </w:style>
  <w:style w:type="paragraph" w:styleId="883">
    <w:name w:val="Внимание: недобросовестность!"/>
    <w:basedOn w:val="881"/>
    <w:next w:val="844"/>
    <w:link w:val="844"/>
  </w:style>
  <w:style w:type="paragraph" w:styleId="884">
    <w:name w:val="Дочерний элемент списка"/>
    <w:basedOn w:val="844"/>
    <w:next w:val="844"/>
    <w:link w:val="844"/>
    <w:pPr>
      <w:ind w:left="0" w:right="0" w:firstLine="0"/>
    </w:pPr>
    <w:rPr>
      <w:color w:val="868381"/>
      <w:sz w:val="20"/>
      <w:szCs w:val="20"/>
    </w:rPr>
  </w:style>
  <w:style w:type="paragraph" w:styleId="885">
    <w:name w:val="Заголовок группы контролов"/>
    <w:basedOn w:val="844"/>
    <w:next w:val="844"/>
    <w:link w:val="844"/>
    <w:rPr>
      <w:b/>
      <w:bCs/>
      <w:color w:val="000000"/>
    </w:rPr>
  </w:style>
  <w:style w:type="paragraph" w:styleId="886">
    <w:name w:val="Заголовок для информации об изменениях"/>
    <w:basedOn w:val="845"/>
    <w:next w:val="844"/>
    <w:link w:val="844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887">
    <w:name w:val="Заголовок распахивающейся части диалога"/>
    <w:basedOn w:val="844"/>
    <w:next w:val="844"/>
    <w:link w:val="844"/>
    <w:rPr>
      <w:i/>
      <w:iCs/>
      <w:color w:val="000080"/>
      <w:sz w:val="22"/>
      <w:szCs w:val="22"/>
    </w:rPr>
  </w:style>
  <w:style w:type="paragraph" w:styleId="888">
    <w:name w:val="Заголовок статьи"/>
    <w:basedOn w:val="844"/>
    <w:next w:val="844"/>
    <w:pPr>
      <w:ind w:left="1612" w:right="0" w:hanging="892"/>
    </w:pPr>
  </w:style>
  <w:style w:type="paragraph" w:styleId="889">
    <w:name w:val="Заголовок ЭР (левое окно)"/>
    <w:basedOn w:val="844"/>
    <w:next w:val="844"/>
    <w:link w:val="844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890">
    <w:name w:val="Заголовок ЭР (правое окно)"/>
    <w:basedOn w:val="889"/>
    <w:next w:val="844"/>
    <w:link w:val="844"/>
    <w:pPr>
      <w:jc w:val="left"/>
      <w:spacing w:before="300" w:after="0"/>
    </w:pPr>
  </w:style>
  <w:style w:type="paragraph" w:styleId="891">
    <w:name w:val="Интерактивный заголовок"/>
    <w:basedOn w:val="875"/>
    <w:next w:val="844"/>
    <w:link w:val="844"/>
    <w:rPr>
      <w:u w:val="single"/>
    </w:rPr>
  </w:style>
  <w:style w:type="paragraph" w:styleId="892">
    <w:name w:val="Текст информации об изменениях"/>
    <w:basedOn w:val="844"/>
    <w:next w:val="844"/>
    <w:link w:val="844"/>
    <w:rPr>
      <w:color w:val="353842"/>
      <w:sz w:val="18"/>
      <w:szCs w:val="18"/>
    </w:rPr>
  </w:style>
  <w:style w:type="paragraph" w:styleId="893">
    <w:name w:val="Информация об изменениях"/>
    <w:basedOn w:val="892"/>
    <w:next w:val="844"/>
    <w:pPr>
      <w:ind w:left="360" w:right="360" w:firstLine="0"/>
      <w:spacing w:before="180" w:after="0"/>
    </w:pPr>
    <w:rPr>
      <w:shd w:val="clear" w:color="auto" w:fill="eaefed"/>
    </w:rPr>
  </w:style>
  <w:style w:type="paragraph" w:styleId="894">
    <w:name w:val="Текст (справка)"/>
    <w:basedOn w:val="844"/>
    <w:next w:val="844"/>
    <w:link w:val="844"/>
    <w:pPr>
      <w:ind w:left="170" w:right="170" w:firstLine="0"/>
      <w:jc w:val="left"/>
    </w:pPr>
  </w:style>
  <w:style w:type="paragraph" w:styleId="895">
    <w:name w:val="Комментарий"/>
    <w:basedOn w:val="894"/>
    <w:next w:val="844"/>
    <w:link w:val="844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896">
    <w:name w:val="Информация об изменениях документа"/>
    <w:basedOn w:val="895"/>
    <w:next w:val="844"/>
    <w:link w:val="844"/>
    <w:rPr>
      <w:i/>
      <w:iCs/>
    </w:rPr>
  </w:style>
  <w:style w:type="paragraph" w:styleId="897">
    <w:name w:val="Текст (лев. подпись)"/>
    <w:basedOn w:val="844"/>
    <w:next w:val="844"/>
    <w:link w:val="844"/>
    <w:pPr>
      <w:ind w:left="0" w:right="0" w:firstLine="0"/>
      <w:jc w:val="left"/>
    </w:pPr>
  </w:style>
  <w:style w:type="paragraph" w:styleId="898">
    <w:name w:val="Колонтитул (левый)"/>
    <w:basedOn w:val="897"/>
    <w:next w:val="844"/>
    <w:link w:val="844"/>
    <w:rPr>
      <w:sz w:val="14"/>
      <w:szCs w:val="14"/>
    </w:rPr>
  </w:style>
  <w:style w:type="paragraph" w:styleId="899">
    <w:name w:val="Текст (прав. подпись)"/>
    <w:basedOn w:val="844"/>
    <w:next w:val="844"/>
    <w:link w:val="844"/>
    <w:pPr>
      <w:ind w:left="0" w:right="0" w:firstLine="0"/>
      <w:jc w:val="right"/>
    </w:pPr>
  </w:style>
  <w:style w:type="paragraph" w:styleId="900">
    <w:name w:val="Колонтитул (правый)"/>
    <w:basedOn w:val="899"/>
    <w:next w:val="844"/>
    <w:link w:val="844"/>
    <w:rPr>
      <w:sz w:val="14"/>
      <w:szCs w:val="14"/>
    </w:rPr>
  </w:style>
  <w:style w:type="paragraph" w:styleId="901">
    <w:name w:val="Комментарий пользователя"/>
    <w:basedOn w:val="895"/>
    <w:next w:val="844"/>
    <w:link w:val="844"/>
    <w:pPr>
      <w:jc w:val="left"/>
    </w:pPr>
    <w:rPr>
      <w:shd w:val="clear" w:color="auto" w:fill="ffdfe0"/>
    </w:rPr>
  </w:style>
  <w:style w:type="paragraph" w:styleId="902">
    <w:name w:val="Куда обратиться?"/>
    <w:basedOn w:val="881"/>
    <w:next w:val="844"/>
    <w:link w:val="844"/>
  </w:style>
  <w:style w:type="paragraph" w:styleId="903">
    <w:name w:val="Моноширинный"/>
    <w:basedOn w:val="844"/>
    <w:next w:val="844"/>
    <w:link w:val="844"/>
    <w:pPr>
      <w:ind w:left="0" w:right="0" w:firstLine="0"/>
      <w:jc w:val="left"/>
    </w:pPr>
    <w:rPr>
      <w:rFonts w:ascii="Courier New" w:hAnsi="Courier New" w:cs="Courier New"/>
    </w:rPr>
  </w:style>
  <w:style w:type="paragraph" w:styleId="904">
    <w:name w:val="Необходимые документы"/>
    <w:basedOn w:val="881"/>
    <w:next w:val="844"/>
    <w:link w:val="844"/>
    <w:pPr>
      <w:ind w:left="420" w:right="420" w:firstLine="118"/>
    </w:pPr>
  </w:style>
  <w:style w:type="paragraph" w:styleId="905">
    <w:name w:val="Нормальный (таблица)"/>
    <w:basedOn w:val="844"/>
    <w:next w:val="844"/>
    <w:link w:val="844"/>
    <w:pPr>
      <w:ind w:left="0" w:right="0" w:firstLine="0"/>
    </w:pPr>
  </w:style>
  <w:style w:type="paragraph" w:styleId="906">
    <w:name w:val="Таблицы (моноширинный)"/>
    <w:basedOn w:val="844"/>
    <w:next w:val="844"/>
    <w:link w:val="844"/>
    <w:pPr>
      <w:ind w:left="0" w:right="0" w:firstLine="0"/>
      <w:jc w:val="left"/>
    </w:pPr>
    <w:rPr>
      <w:rFonts w:ascii="Courier New" w:hAnsi="Courier New" w:cs="Courier New"/>
    </w:rPr>
  </w:style>
  <w:style w:type="paragraph" w:styleId="907">
    <w:name w:val="Оглавление"/>
    <w:basedOn w:val="906"/>
    <w:next w:val="844"/>
    <w:link w:val="844"/>
    <w:pPr>
      <w:ind w:left="140" w:right="0" w:firstLine="0"/>
    </w:pPr>
  </w:style>
  <w:style w:type="paragraph" w:styleId="908">
    <w:name w:val="Переменная часть"/>
    <w:basedOn w:val="880"/>
    <w:next w:val="844"/>
    <w:link w:val="844"/>
    <w:rPr>
      <w:sz w:val="18"/>
      <w:szCs w:val="18"/>
    </w:rPr>
  </w:style>
  <w:style w:type="paragraph" w:styleId="909">
    <w:name w:val="Подвал для информации об изменениях"/>
    <w:basedOn w:val="845"/>
    <w:next w:val="844"/>
    <w:link w:val="844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10">
    <w:name w:val="Подзаголовок для информации об изменениях"/>
    <w:basedOn w:val="892"/>
    <w:next w:val="844"/>
    <w:rPr>
      <w:b/>
      <w:bCs/>
    </w:rPr>
  </w:style>
  <w:style w:type="paragraph" w:styleId="911">
    <w:name w:val="Подчёркнуный текст"/>
    <w:basedOn w:val="844"/>
    <w:next w:val="844"/>
    <w:link w:val="844"/>
  </w:style>
  <w:style w:type="paragraph" w:styleId="912">
    <w:name w:val="Постоянная часть"/>
    <w:basedOn w:val="880"/>
    <w:next w:val="844"/>
    <w:link w:val="844"/>
    <w:rPr>
      <w:sz w:val="20"/>
      <w:szCs w:val="20"/>
    </w:rPr>
  </w:style>
  <w:style w:type="paragraph" w:styleId="913">
    <w:name w:val="Прижатый влево"/>
    <w:basedOn w:val="844"/>
    <w:next w:val="844"/>
    <w:link w:val="844"/>
    <w:pPr>
      <w:ind w:left="0" w:right="0" w:firstLine="0"/>
      <w:jc w:val="left"/>
    </w:pPr>
  </w:style>
  <w:style w:type="paragraph" w:styleId="914">
    <w:name w:val="Пример."/>
    <w:basedOn w:val="881"/>
    <w:next w:val="844"/>
    <w:link w:val="844"/>
  </w:style>
  <w:style w:type="paragraph" w:styleId="915">
    <w:name w:val="Примечание."/>
    <w:basedOn w:val="881"/>
    <w:next w:val="844"/>
    <w:link w:val="844"/>
  </w:style>
  <w:style w:type="paragraph" w:styleId="916">
    <w:name w:val="Словарная статья"/>
    <w:basedOn w:val="844"/>
    <w:next w:val="844"/>
    <w:link w:val="844"/>
    <w:pPr>
      <w:ind w:left="0" w:right="118" w:firstLine="0"/>
    </w:pPr>
  </w:style>
  <w:style w:type="paragraph" w:styleId="917">
    <w:name w:val="Ссылка на официальную публикацию"/>
    <w:basedOn w:val="844"/>
    <w:next w:val="844"/>
    <w:link w:val="844"/>
  </w:style>
  <w:style w:type="paragraph" w:styleId="918">
    <w:name w:val="Текст в таблице"/>
    <w:basedOn w:val="905"/>
    <w:next w:val="844"/>
    <w:pPr>
      <w:ind w:left="0" w:right="0" w:firstLine="500"/>
    </w:pPr>
  </w:style>
  <w:style w:type="paragraph" w:styleId="919">
    <w:name w:val="Текст ЭР (см. также)"/>
    <w:basedOn w:val="844"/>
    <w:next w:val="844"/>
    <w:link w:val="844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20">
    <w:name w:val="Технический комментарий"/>
    <w:basedOn w:val="844"/>
    <w:next w:val="844"/>
    <w:link w:val="844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21">
    <w:name w:val="Формула"/>
    <w:basedOn w:val="844"/>
    <w:next w:val="844"/>
    <w:link w:val="844"/>
    <w:pPr>
      <w:ind w:left="420" w:right="420" w:firstLine="300"/>
      <w:spacing w:before="240" w:after="240"/>
    </w:pPr>
    <w:rPr>
      <w:shd w:val="clear" w:color="auto" w:fill="f5f3da"/>
    </w:rPr>
  </w:style>
  <w:style w:type="paragraph" w:styleId="922">
    <w:name w:val="Центрированный (таблица)"/>
    <w:basedOn w:val="905"/>
    <w:next w:val="844"/>
    <w:link w:val="844"/>
    <w:pPr>
      <w:jc w:val="center"/>
    </w:pPr>
  </w:style>
  <w:style w:type="paragraph" w:styleId="923">
    <w:name w:val="ЭР-содержание (правое окно)"/>
    <w:basedOn w:val="844"/>
    <w:next w:val="844"/>
    <w:link w:val="844"/>
    <w:pPr>
      <w:ind w:left="0" w:right="0" w:firstLine="0"/>
      <w:jc w:val="left"/>
      <w:spacing w:before="300" w:after="0"/>
    </w:pPr>
  </w:style>
  <w:style w:type="paragraph" w:styleId="924">
    <w:name w:val="Основной текст 2"/>
    <w:basedOn w:val="844"/>
    <w:next w:val="924"/>
    <w:link w:val="844"/>
    <w:pPr>
      <w:ind w:left="0" w:right="0" w:firstLine="0"/>
      <w:widowControl/>
    </w:pPr>
    <w:rPr>
      <w:sz w:val="28"/>
      <w:szCs w:val="28"/>
    </w:rPr>
  </w:style>
  <w:style w:type="paragraph" w:styleId="925">
    <w:name w:val="Style7"/>
    <w:basedOn w:val="844"/>
    <w:next w:val="925"/>
    <w:link w:val="844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26">
    <w:name w:val="List Paragraph"/>
    <w:basedOn w:val="844"/>
    <w:next w:val="926"/>
    <w:link w:val="844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27">
    <w:name w:val="Колонтитул"/>
    <w:basedOn w:val="844"/>
    <w:next w:val="927"/>
    <w:link w:val="844"/>
    <w:pPr>
      <w:tabs>
        <w:tab w:val="center" w:pos="4819" w:leader="none"/>
        <w:tab w:val="right" w:pos="9638" w:leader="none"/>
      </w:tabs>
      <w:suppressLineNumbers/>
    </w:pPr>
  </w:style>
  <w:style w:type="paragraph" w:styleId="928">
    <w:name w:val="Верхний колонтитул"/>
    <w:basedOn w:val="844"/>
    <w:next w:val="928"/>
    <w:link w:val="844"/>
    <w:pPr>
      <w:tabs>
        <w:tab w:val="center" w:pos="4677" w:leader="none"/>
        <w:tab w:val="right" w:pos="9355" w:leader="none"/>
      </w:tabs>
    </w:pPr>
  </w:style>
  <w:style w:type="paragraph" w:styleId="929">
    <w:name w:val="Нижний колонтитул"/>
    <w:basedOn w:val="844"/>
    <w:next w:val="929"/>
    <w:link w:val="844"/>
    <w:pPr>
      <w:tabs>
        <w:tab w:val="center" w:pos="4677" w:leader="none"/>
        <w:tab w:val="right" w:pos="9355" w:leader="none"/>
      </w:tabs>
    </w:pPr>
  </w:style>
  <w:style w:type="paragraph" w:styleId="930">
    <w:name w:val="Основной текст (2)"/>
    <w:basedOn w:val="844"/>
    <w:next w:val="930"/>
    <w:link w:val="844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31">
    <w:name w:val="Текст выноски"/>
    <w:basedOn w:val="844"/>
    <w:next w:val="931"/>
    <w:link w:val="844"/>
    <w:rPr>
      <w:rFonts w:ascii="Tahoma" w:hAnsi="Tahoma" w:cs="Tahoma"/>
      <w:sz w:val="16"/>
      <w:szCs w:val="16"/>
    </w:rPr>
  </w:style>
  <w:style w:type="paragraph" w:styleId="932">
    <w:name w:val="Содержимое таблицы"/>
    <w:basedOn w:val="844"/>
    <w:next w:val="932"/>
    <w:link w:val="844"/>
    <w:pPr>
      <w:widowControl w:val="off"/>
      <w:suppressLineNumbers/>
    </w:pPr>
  </w:style>
  <w:style w:type="paragraph" w:styleId="933">
    <w:name w:val="Заголовок таблицы"/>
    <w:basedOn w:val="932"/>
    <w:next w:val="933"/>
    <w:link w:val="844"/>
    <w:pPr>
      <w:jc w:val="center"/>
      <w:suppressLineNumbers/>
    </w:pPr>
    <w:rPr>
      <w:b/>
      <w:bCs/>
    </w:r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79</cp:revision>
  <dcterms:created xsi:type="dcterms:W3CDTF">2015-07-06T07:17:00Z</dcterms:created>
  <dcterms:modified xsi:type="dcterms:W3CDTF">2023-11-28T06:53:36Z</dcterms:modified>
</cp:coreProperties>
</file>