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0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CorelDRAW.Graphic.11" ShapeID="_x0000_i0" Type="Embed"/>
        </w:object>
      </w:r>
      <w:r/>
      <w:r/>
    </w:p>
    <w:p>
      <w:pPr>
        <w:jc w:val="center"/>
        <w:spacing w:line="240" w:lineRule="atLeast"/>
        <w:tabs>
          <w:tab w:val="left" w:pos="324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center"/>
        <w:spacing w:line="240" w:lineRule="atLeast"/>
      </w:pPr>
      <w:r>
        <w:rPr>
          <w:b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</w:rPr>
      </w:r>
      <w:r/>
    </w:p>
    <w:p>
      <w:pPr>
        <w:jc w:val="center"/>
        <w:spacing w:line="240" w:lineRule="atLeast"/>
        <w:tabs>
          <w:tab w:val="left" w:pos="3240" w:leader="none"/>
        </w:tabs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jc w:val="center"/>
        <w:spacing w:line="240" w:lineRule="atLeast"/>
        <w:tabs>
          <w:tab w:val="left" w:pos="3240" w:leader="none"/>
        </w:tabs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/>
    </w:p>
    <w:p>
      <w:pPr>
        <w:jc w:val="center"/>
        <w:spacing w:line="240" w:lineRule="atLeast"/>
        <w:tabs>
          <w:tab w:val="left" w:pos="3240" w:leader="none"/>
        </w:tabs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jc w:val="both"/>
        <w:tabs>
          <w:tab w:val="left" w:pos="3240" w:leader="none"/>
        </w:tabs>
      </w:pPr>
      <w:r>
        <w:t xml:space="preserve">           от 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№ ___</w:t>
      </w:r>
      <w:r/>
      <w:r/>
    </w:p>
    <w:p>
      <w:pPr>
        <w:jc w:val="center"/>
      </w:pPr>
      <w:r>
        <w:t xml:space="preserve">станица  Ленинградская</w:t>
      </w:r>
      <w:r/>
      <w:r/>
    </w:p>
    <w:p>
      <w:r/>
      <w:r/>
      <w:r/>
    </w:p>
    <w:p>
      <w:pPr>
        <w:spacing w:line="240" w:lineRule="atLeast"/>
        <w:tabs>
          <w:tab w:val="left" w:pos="0" w:leader="none"/>
        </w:tabs>
      </w:pPr>
      <w:r>
        <w:rPr>
          <w:rFonts w:ascii="Arial" w:hAnsi="Arial" w:eastAsia="Times New Roman" w:cs="Arial"/>
          <w:sz w:val="20"/>
          <w:szCs w:val="20"/>
        </w:rPr>
        <w:t xml:space="preserve">                                                                    </w:t>
      </w:r>
      <w:r/>
      <w:r>
        <w:rPr>
          <w:b/>
          <w:bCs/>
          <w:sz w:val="28"/>
        </w:rPr>
      </w:r>
      <w:r/>
      <w:r>
        <w:rPr>
          <w:rFonts w:ascii="Arial" w:hAnsi="Arial" w:eastAsia="Times New Roman" w:cs="Arial"/>
          <w:sz w:val="20"/>
          <w:szCs w:val="20"/>
        </w:rPr>
      </w:r>
    </w:p>
    <w:p>
      <w:pPr>
        <w:pStyle w:val="679"/>
        <w:jc w:val="left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</w:t>
      </w:r>
      <w:r/>
    </w:p>
    <w:p>
      <w:pPr>
        <w:jc w:val="center"/>
        <w:rPr>
          <w:b/>
          <w:sz w:val="28"/>
          <w:szCs w:val="28"/>
        </w:rPr>
      </w:pPr>
      <w:r/>
      <w:bookmarkStart w:id="0" w:name="_Hlk132882686"/>
      <w:r>
        <w:rPr>
          <w:b/>
          <w:sz w:val="28"/>
          <w:szCs w:val="28"/>
        </w:rPr>
        <w:t xml:space="preserve">администрации муниципального образования Ленинградский район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 июня 2020 г. № 477 «Об утверждении Порядка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комплектования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дошкольных образовательных учреждений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Ленинградский район детьми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дошкольного возраста для обеспечения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дошкольным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образованием при предоставлении муниципальной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«Приём заявлений, постановка на учёт и зачисление детей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образовательные учреждения, реализующие основные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программы дошкольного образования</w:t>
      </w:r>
      <w:r/>
    </w:p>
    <w:p>
      <w:pPr>
        <w:jc w:val="center"/>
        <w:tabs>
          <w:tab w:val="center" w:pos="4790" w:leader="none"/>
          <w:tab w:val="left" w:pos="778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(детские сады)» </w:t>
      </w:r>
      <w:bookmarkEnd w:id="0"/>
      <w:r/>
    </w:p>
    <w:p>
      <w:pPr>
        <w:pStyle w:val="679"/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pStyle w:val="679"/>
        <w:jc w:val="both"/>
        <w:rPr>
          <w:sz w:val="28"/>
        </w:rPr>
      </w:pPr>
      <w:r>
        <w:rPr>
          <w:sz w:val="28"/>
        </w:rPr>
      </w:r>
      <w:r/>
    </w:p>
    <w:p>
      <w:pPr>
        <w:pStyle w:val="674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</w:t>
      </w:r>
      <w:r>
        <w:rPr>
          <w:b w:val="0"/>
          <w:sz w:val="28"/>
        </w:rPr>
        <w:t xml:space="preserve">соответствии Федеральным</w:t>
      </w:r>
      <w:r>
        <w:rPr>
          <w:b w:val="0"/>
          <w:sz w:val="28"/>
        </w:rPr>
        <w:t xml:space="preserve"> законом от 21 ноября 2022 г. № 465-ФЗ</w:t>
      </w:r>
      <w:r>
        <w:rPr>
          <w:b w:val="0"/>
          <w:sz w:val="28"/>
        </w:rPr>
        <w:t xml:space="preserve"> «О внесении изменений в статью 54 Семейного кодекса Российской </w:t>
      </w:r>
      <w:r>
        <w:rPr>
          <w:b w:val="0"/>
          <w:sz w:val="28"/>
        </w:rPr>
        <w:t xml:space="preserve">Федерации 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статью</w:t>
      </w:r>
      <w:r>
        <w:rPr>
          <w:b w:val="0"/>
          <w:sz w:val="28"/>
        </w:rPr>
        <w:t xml:space="preserve"> 67 Федерального закона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«Об образовании в Российской Федерации»</w:t>
      </w:r>
      <w:r>
        <w:rPr>
          <w:b w:val="0"/>
          <w:sz w:val="28"/>
        </w:rPr>
        <w:t xml:space="preserve"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приказ</w:t>
      </w:r>
      <w:r>
        <w:rPr>
          <w:b w:val="0"/>
          <w:sz w:val="28"/>
        </w:rPr>
        <w:t xml:space="preserve">ом</w:t>
      </w:r>
      <w:r>
        <w:rPr>
          <w:b w:val="0"/>
          <w:sz w:val="28"/>
        </w:rPr>
        <w:t xml:space="preserve"> Министерства</w:t>
      </w:r>
      <w:r>
        <w:rPr>
          <w:b w:val="0"/>
          <w:sz w:val="28"/>
        </w:rPr>
        <w:t xml:space="preserve"> просвещения России от 23</w:t>
      </w:r>
      <w:r>
        <w:rPr>
          <w:b w:val="0"/>
          <w:sz w:val="28"/>
        </w:rPr>
        <w:t xml:space="preserve"> января </w:t>
      </w:r>
      <w:r>
        <w:rPr>
          <w:b w:val="0"/>
          <w:sz w:val="28"/>
        </w:rPr>
        <w:t xml:space="preserve">2023 г. № 50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«О внесении изменений </w:t>
      </w:r>
      <w:r>
        <w:rPr>
          <w:b w:val="0"/>
          <w:sz w:val="28"/>
        </w:rPr>
        <w:t xml:space="preserve">в Порядок приема на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обучение по образовательным программам дошкольного образования, утвержденный</w:t>
      </w:r>
      <w:r>
        <w:rPr>
          <w:b w:val="0"/>
          <w:sz w:val="28"/>
        </w:rPr>
        <w:t xml:space="preserve"> Министерством просвещения России от 15 мая 2020 г. № 236</w:t>
      </w:r>
      <w:r>
        <w:rPr>
          <w:b w:val="0"/>
          <w:sz w:val="28"/>
        </w:rPr>
        <w:t xml:space="preserve">»</w:t>
      </w:r>
      <w:r>
        <w:rPr>
          <w:b w:val="0"/>
          <w:sz w:val="28"/>
        </w:rPr>
        <w:t xml:space="preserve">,</w:t>
      </w:r>
      <w:r>
        <w:t xml:space="preserve"> </w:t>
      </w:r>
      <w:r>
        <w:t xml:space="preserve"> </w:t>
      </w:r>
      <w:r>
        <w:rPr>
          <w:b w:val="0"/>
          <w:sz w:val="28"/>
        </w:rPr>
        <w:t xml:space="preserve">п</w:t>
      </w:r>
      <w:r>
        <w:rPr>
          <w:b w:val="0"/>
          <w:sz w:val="28"/>
        </w:rPr>
        <w:t xml:space="preserve"> о с т а н о в л я ю:</w:t>
      </w:r>
      <w:r>
        <w:t xml:space="preserve">   </w:t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 постановление администрации муниципального образования Ленинградский район от 17 июня 2020 г. № 477 «Об утверждении Порядка комплектования дошкольных образовательных учреждений муниципального образования Ленинградский район детьми дошкольного возраста д</w:t>
      </w:r>
      <w:r>
        <w:rPr>
          <w:sz w:val="28"/>
          <w:szCs w:val="28"/>
        </w:rPr>
        <w:t xml:space="preserve">ля обеспечения  их дошкольным образованием при предоставлении муниципальной услуги «Приём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 (детские сады)»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-7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2.5.1 раздела 2</w:t>
      </w:r>
      <w:r>
        <w:rPr>
          <w:sz w:val="28"/>
          <w:szCs w:val="28"/>
        </w:rPr>
        <w:t xml:space="preserve"> приложения в следующей редакции: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 детям военнослужащих и детям граждан, пребывавших в добровольческих формированиях, погибших (ум</w:t>
      </w:r>
      <w:r>
        <w:rPr>
          <w:sz w:val="28"/>
          <w:szCs w:val="28"/>
        </w:rPr>
        <w:t xml:space="preserve">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</w:t>
      </w:r>
      <w:r>
        <w:rPr>
          <w:sz w:val="28"/>
          <w:szCs w:val="28"/>
        </w:rPr>
        <w:t xml:space="preserve">ленным (удочеренным) или находящимся под опекой или </w:t>
      </w:r>
      <w:r>
        <w:rPr>
          <w:sz w:val="28"/>
          <w:szCs w:val="28"/>
        </w:rPr>
        <w:t xml:space="preserve">попечительством</w:t>
      </w:r>
      <w:r>
        <w:rPr>
          <w:sz w:val="28"/>
          <w:szCs w:val="28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семью.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</w:t>
      </w:r>
      <w:r>
        <w:rPr>
          <w:sz w:val="28"/>
          <w:szCs w:val="28"/>
        </w:rPr>
        <w:t xml:space="preserve">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»;</w:t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дополнить</w:t>
      </w:r>
      <w:r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ом 18 пункт 2.5.2</w:t>
      </w:r>
      <w:r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приложения в следующей редакции: </w:t>
      </w:r>
      <w:r/>
    </w:p>
    <w:p>
      <w:pPr>
        <w:ind w:firstLine="709"/>
        <w:jc w:val="both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6) детям военнослужащих и детям граждан</w:t>
      </w:r>
      <w:r>
        <w:rPr>
          <w:sz w:val="28"/>
          <w:szCs w:val="28"/>
        </w:rPr>
        <w:t xml:space="preserve">, пребывавших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».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Управлению образования администрации муниципального образования Ленинградский район (Казимир О.В.) обеспечить опубликование и размещение настоящего постановления на официальном сайте администрации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Ленинградский район в информационно-телекоммуникационной сети «Интернет»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                                                           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3</w:t>
      </w:r>
      <w:r>
        <w:rPr>
          <w:bCs/>
          <w:sz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</w:rPr>
        <w:t xml:space="preserve">возложить на</w:t>
      </w:r>
      <w:r>
        <w:rPr>
          <w:sz w:val="28"/>
        </w:rPr>
        <w:t xml:space="preserve"> заместителя главы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Мазурову Ю.И.</w:t>
      </w:r>
      <w:r/>
    </w:p>
    <w:p>
      <w:pPr>
        <w:pStyle w:val="679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bCs/>
          <w:sz w:val="28"/>
        </w:rPr>
        <w:t xml:space="preserve">4</w:t>
      </w:r>
      <w:r>
        <w:rPr>
          <w:bCs/>
          <w:sz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опубликования.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муниципального образования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Ю.Ю.Шулико</w:t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/>
    </w:p>
    <w:p>
      <w:pPr>
        <w:pStyle w:val="674"/>
      </w:pPr>
      <w:r/>
      <w:r/>
    </w:p>
    <w:p>
      <w:pPr>
        <w:pStyle w:val="674"/>
      </w:pPr>
      <w:r>
        <w:t xml:space="preserve">ЛИСТ СОГЛАСОВАНИЯ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образования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Ленинградский район от __________________ № ____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«О внесении изменений в постановление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администрации муниципального образов</w:t>
      </w:r>
      <w:bookmarkStart w:id="1" w:name="_GoBack"/>
      <w:r/>
      <w:bookmarkEnd w:id="1"/>
      <w:r>
        <w:rPr>
          <w:bCs/>
          <w:sz w:val="28"/>
        </w:rPr>
        <w:t xml:space="preserve">ания Ленинградский район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от 17 июня 2020 г. № 477 «Об утверждении Порядка комплектования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дошкольных образовательных учреждений муниципального образовани</w:t>
      </w:r>
      <w:r>
        <w:rPr>
          <w:bCs/>
          <w:sz w:val="28"/>
        </w:rPr>
        <w:t xml:space="preserve">я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 Ленинградский район детьми дошкольного возраста для обеспечения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их дошкольным образованием при предоставлении муниципальной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услуги «Приём заявлений, постановка на учёт и зачисление детей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в образовательные учреждения, реализующие основные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образовательные программы дошкольного образования</w:t>
      </w:r>
      <w:r>
        <w:rPr>
          <w:bCs/>
          <w:sz w:val="28"/>
        </w:rPr>
        <w:t xml:space="preserve"> 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(детские сады)» </w:t>
      </w:r>
      <w:r/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28"/>
        <w:gridCol w:w="720"/>
        <w:gridCol w:w="3840"/>
      </w:tblGrid>
      <w:tr>
        <w:trPr/>
        <w:tc>
          <w:tcPr>
            <w:tcW w:w="5328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подготовлен и внесен: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Управлением образования администрации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840" w:type="dxa"/>
            <w:textDirection w:val="lrTb"/>
            <w:noWrap w:val="false"/>
          </w:tcPr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27"/>
        </w:trPr>
        <w:tc>
          <w:tcPr>
            <w:tcW w:w="5328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управления 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840" w:type="dxa"/>
            <w:textDirection w:val="lrTb"/>
            <w:noWrap w:val="false"/>
          </w:tcPr>
          <w:p>
            <w:pPr>
              <w:ind w:hanging="18"/>
              <w:jc w:val="center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/>
          </w:p>
          <w:p>
            <w:pPr>
              <w:ind w:hanging="18"/>
              <w:jc w:val="center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О.В.Казимир</w:t>
            </w:r>
            <w:r/>
          </w:p>
        </w:tc>
      </w:tr>
      <w:tr>
        <w:trPr>
          <w:trHeight w:val="427"/>
        </w:trPr>
        <w:tc>
          <w:tcPr>
            <w:tcW w:w="5328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проекта: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согласован: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главы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</w:t>
            </w:r>
            <w:r>
              <w:rPr>
                <w:sz w:val="28"/>
                <w:szCs w:val="28"/>
              </w:rPr>
              <w:t xml:space="preserve">аместитель главы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840" w:type="dxa"/>
            <w:textDirection w:val="lrTb"/>
            <w:noWrap w:val="false"/>
          </w:tcPr>
          <w:p>
            <w:pPr>
              <w:ind w:hanging="18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hanging="18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А.Е. </w:t>
            </w:r>
            <w:r>
              <w:rPr>
                <w:sz w:val="28"/>
                <w:szCs w:val="28"/>
              </w:rPr>
              <w:t xml:space="preserve">Фесюра</w:t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/>
          </w:p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Ю.И.Мазурова</w:t>
            </w:r>
            <w:r/>
          </w:p>
          <w:p>
            <w:pPr>
              <w:ind w:hanging="18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hanging="18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hanging="18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hanging="18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В.Н.Шерстобитов</w:t>
            </w:r>
            <w:r/>
          </w:p>
        </w:tc>
      </w:tr>
      <w:tr>
        <w:trPr>
          <w:trHeight w:val="427"/>
        </w:trPr>
        <w:tc>
          <w:tcPr>
            <w:tcW w:w="53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юридического отдела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840" w:type="dxa"/>
            <w:textDirection w:val="lrTb"/>
            <w:noWrap w:val="false"/>
          </w:tcPr>
          <w:p>
            <w:pPr>
              <w:ind w:firstLine="57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57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Е.Ю.Офицерова</w:t>
            </w:r>
            <w:r/>
          </w:p>
          <w:p>
            <w:pPr>
              <w:ind w:firstLine="57"/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28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  <w:r/>
          </w:p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                                                                 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840" w:type="dxa"/>
            <w:textDirection w:val="lrTb"/>
            <w:noWrap w:val="false"/>
          </w:tcPr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/>
          </w:p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3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Т.А.Сидоренк</w:t>
            </w:r>
            <w:r>
              <w:rPr>
                <w:sz w:val="28"/>
                <w:szCs w:val="28"/>
              </w:rPr>
              <w:t xml:space="preserve">о</w:t>
            </w:r>
            <w:r/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</w:pPr>
    <w:r/>
    <w:r/>
  </w:p>
  <w:p>
    <w:pPr>
      <w:pStyle w:val="6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904051"/>
      <w:docPartObj>
        <w:docPartGallery w:val="Page Numbers (Top of Page)"/>
        <w:docPartUnique w:val="true"/>
      </w:docPartObj>
      <w:rPr/>
    </w:sdtPr>
    <w:sdtContent>
      <w:p>
        <w:pPr>
          <w:pStyle w:val="68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68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7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5"/>
    <w:link w:val="687"/>
    <w:uiPriority w:val="99"/>
  </w:style>
  <w:style w:type="character" w:styleId="45">
    <w:name w:val="Footer Char"/>
    <w:basedOn w:val="675"/>
    <w:link w:val="689"/>
    <w:uiPriority w:val="99"/>
  </w:style>
  <w:style w:type="character" w:styleId="47">
    <w:name w:val="Caption Char"/>
    <w:basedOn w:val="681"/>
    <w:link w:val="689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5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Heading 1"/>
    <w:basedOn w:val="673"/>
    <w:next w:val="673"/>
    <w:link w:val="678"/>
    <w:qFormat/>
    <w:p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basedOn w:val="675"/>
    <w:link w:val="674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79">
    <w:name w:val="Body Text"/>
    <w:basedOn w:val="673"/>
    <w:link w:val="680"/>
    <w:pPr>
      <w:jc w:val="center"/>
    </w:pPr>
  </w:style>
  <w:style w:type="character" w:styleId="680" w:customStyle="1">
    <w:name w:val="Основной текст Знак"/>
    <w:basedOn w:val="675"/>
    <w:link w:val="67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Caption"/>
    <w:basedOn w:val="673"/>
    <w:next w:val="673"/>
    <w:qFormat/>
    <w:pPr>
      <w:jc w:val="center"/>
      <w:spacing w:line="240" w:lineRule="atLeast"/>
    </w:pPr>
    <w:rPr>
      <w:b/>
      <w:bCs/>
      <w:sz w:val="32"/>
      <w:szCs w:val="28"/>
    </w:rPr>
  </w:style>
  <w:style w:type="table" w:styleId="682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3">
    <w:name w:val="Hyperlink"/>
    <w:basedOn w:val="675"/>
    <w:uiPriority w:val="99"/>
    <w:unhideWhenUsed/>
    <w:rPr>
      <w:color w:val="0000ff"/>
      <w:u w:val="single"/>
    </w:rPr>
  </w:style>
  <w:style w:type="paragraph" w:styleId="684">
    <w:name w:val="Balloon Text"/>
    <w:basedOn w:val="673"/>
    <w:link w:val="685"/>
    <w:uiPriority w:val="99"/>
    <w:semiHidden/>
    <w:unhideWhenUsed/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basedOn w:val="675"/>
    <w:link w:val="6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86">
    <w:name w:val="List Paragraph"/>
    <w:basedOn w:val="6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87">
    <w:name w:val="Header"/>
    <w:basedOn w:val="673"/>
    <w:link w:val="6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75"/>
    <w:link w:val="6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Footer"/>
    <w:basedOn w:val="673"/>
    <w:link w:val="6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75"/>
    <w:link w:val="68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1" w:customStyle="1">
    <w:name w:val="Содержимое таблицы"/>
    <w:basedOn w:val="673"/>
    <w:pPr>
      <w:widowControl w:val="off"/>
      <w:suppressLineNumbers/>
    </w:pPr>
    <w:rPr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7E9D-48F0-456C-9F0A-3C36BF2A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75</cp:revision>
  <dcterms:created xsi:type="dcterms:W3CDTF">2017-10-30T09:00:00Z</dcterms:created>
  <dcterms:modified xsi:type="dcterms:W3CDTF">2024-05-13T12:37:51Z</dcterms:modified>
</cp:coreProperties>
</file>