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</w:pPr>
      <w:r>
        <w:rPr>
          <w:b/>
          <w:bCs/>
          <w:sz w:val="28"/>
        </w:rPr>
      </w:r>
      <w:r/>
      <w:r/>
    </w:p>
    <w:p>
      <w:pPr>
        <w:pStyle w:val="1_678"/>
        <w:contextualSpacing/>
        <w:jc w:val="center"/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ПРОЕКТ</w:t>
      </w:r>
      <w:r/>
      <w:r/>
    </w:p>
    <w:p>
      <w:pPr>
        <w:pStyle w:val="645"/>
        <w:contextualSpacing/>
        <w:ind w:left="3540" w:firstLine="708"/>
        <w:jc w:val="left"/>
        <w:spacing w:line="240" w:lineRule="atLeast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515" cy="57150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664214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4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pt;height:45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645"/>
        <w:contextualSpacing/>
        <w:jc w:val="center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</w:t>
      </w:r>
      <w:r/>
      <w:r/>
    </w:p>
    <w:p>
      <w:pPr>
        <w:pStyle w:val="645"/>
        <w:contextualSpacing/>
        <w:jc w:val="center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</w:t>
      </w:r>
      <w:r/>
      <w:r/>
    </w:p>
    <w:p>
      <w:pPr>
        <w:pStyle w:val="645"/>
        <w:contextualSpacing/>
        <w:jc w:val="center"/>
        <w:spacing w:line="240" w:lineRule="atLeast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</w:p>
    <w:p>
      <w:pPr>
        <w:pStyle w:val="645"/>
        <w:contextualSpacing/>
        <w:jc w:val="center"/>
        <w:spacing w:line="240" w:lineRule="atLeast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</w:t>
      </w:r>
      <w:r/>
      <w:r/>
    </w:p>
    <w:p>
      <w:pPr>
        <w:pStyle w:val="645"/>
        <w:contextualSpacing/>
        <w:jc w:val="center"/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______</w:t>
      </w:r>
      <w:r/>
      <w:r/>
    </w:p>
    <w:p>
      <w:pPr>
        <w:pStyle w:val="645"/>
        <w:contextualSpacing/>
        <w:jc w:val="center"/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станица Ленингр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адская</w:t>
      </w:r>
      <w:r/>
      <w:r/>
    </w:p>
    <w:p>
      <w:pPr>
        <w:pStyle w:val="651"/>
        <w:jc w:val="left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651"/>
        <w:rPr>
          <w:b/>
          <w:bCs/>
          <w:sz w:val="28"/>
        </w:rPr>
      </w:pPr>
      <w:r>
        <w:rPr>
          <w:b/>
          <w:bCs/>
          <w:sz w:val="28"/>
        </w:rPr>
        <w:t xml:space="preserve">О родительской плате за присмотр и уход за ребёнком  </w:t>
      </w:r>
      <w:r/>
    </w:p>
    <w:p>
      <w:pPr>
        <w:pStyle w:val="651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 </w:t>
      </w:r>
      <w:r/>
    </w:p>
    <w:p>
      <w:pPr>
        <w:pStyle w:val="651"/>
        <w:jc w:val="both"/>
        <w:rPr>
          <w:sz w:val="28"/>
        </w:rPr>
      </w:pPr>
      <w:r>
        <w:rPr>
          <w:sz w:val="28"/>
        </w:rPr>
        <w:t xml:space="preserve">                  </w:t>
      </w:r>
      <w:r/>
    </w:p>
    <w:p>
      <w:pPr>
        <w:pStyle w:val="651"/>
        <w:jc w:val="both"/>
        <w:rPr>
          <w:sz w:val="28"/>
        </w:rPr>
      </w:pPr>
      <w:r>
        <w:rPr>
          <w:sz w:val="28"/>
        </w:rPr>
      </w:r>
      <w:r/>
    </w:p>
    <w:p>
      <w:pPr>
        <w:pStyle w:val="646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 Федеральным законом  от  29 декабря 2012 г. № 273-ФЗ «Об образовании в Российской Федерации», </w:t>
      </w:r>
      <w:r>
        <w:rPr>
          <w:b w:val="0"/>
        </w:rPr>
        <w:t xml:space="preserve">Указом Президента Российской Федерации от 21 сентября 2022 г. № 647 «Об объявлении частичной мобилизации в Российской Федерации», </w:t>
      </w:r>
      <w:r>
        <w:rPr>
          <w:b w:val="0"/>
          <w:sz w:val="28"/>
        </w:rPr>
        <w:t xml:space="preserve">З</w:t>
      </w:r>
      <w:r>
        <w:rPr>
          <w:b w:val="0"/>
          <w:sz w:val="28"/>
        </w:rPr>
        <w:t xml:space="preserve">аконом Краснодарского края от 16 июля 2013 г. № 2770-КЗ «Об образовании в Краснодарском крае», постановлением главы администрации (губернатора) Краснодарского края от 29 декабря 2016 г. № 1104 «Об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установлени</w:t>
      </w:r>
      <w:r>
        <w:rPr>
          <w:b w:val="0"/>
          <w:sz w:val="28"/>
        </w:rPr>
        <w:t xml:space="preserve">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</w:t>
      </w:r>
      <w:r>
        <w:rPr>
          <w:b w:val="0"/>
          <w:sz w:val="28"/>
        </w:rPr>
        <w:t xml:space="preserve">ритории Краснодарского края», руководствуясь Уставом муниципального образования Ленинградский район, в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</w:t>
      </w:r>
      <w:r>
        <w:rPr>
          <w:b w:val="0"/>
          <w:sz w:val="28"/>
        </w:rPr>
        <w:t xml:space="preserve"> организациях,</w:t>
      </w:r>
      <w:r>
        <w:t xml:space="preserve">                </w:t>
      </w:r>
      <w:r>
        <w:rPr>
          <w:b w:val="0"/>
          <w:sz w:val="28"/>
        </w:rPr>
        <w:t xml:space="preserve">п</w:t>
      </w:r>
      <w:r>
        <w:rPr>
          <w:b w:val="0"/>
          <w:sz w:val="28"/>
        </w:rPr>
        <w:t xml:space="preserve"> о с т а </w:t>
      </w:r>
      <w:r>
        <w:rPr>
          <w:b w:val="0"/>
          <w:sz w:val="28"/>
        </w:rPr>
        <w:t xml:space="preserve">н</w:t>
      </w:r>
      <w:r>
        <w:rPr>
          <w:b w:val="0"/>
          <w:sz w:val="28"/>
        </w:rPr>
        <w:t xml:space="preserve"> о в л я ю:</w:t>
      </w:r>
      <w:r>
        <w:t xml:space="preserve">   </w:t>
      </w:r>
      <w:r/>
    </w:p>
    <w:p>
      <w:pPr>
        <w:pStyle w:val="651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Установить с 1 января  2024 г.  родительскую плату  </w:t>
      </w:r>
      <w:r>
        <w:rPr>
          <w:bCs/>
          <w:sz w:val="28"/>
        </w:rPr>
        <w:t xml:space="preserve">за присмотр  и уход за ребёнком в муниципальных  образовательных организациях 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  размере  99,00 </w:t>
      </w:r>
      <w:r>
        <w:rPr>
          <w:sz w:val="28"/>
        </w:rPr>
        <w:t xml:space="preserve">(Девяносто девять)</w:t>
      </w:r>
      <w:r>
        <w:rPr>
          <w:sz w:val="28"/>
        </w:rPr>
        <w:t xml:space="preserve"> </w:t>
      </w:r>
      <w:r>
        <w:rPr>
          <w:sz w:val="28"/>
        </w:rPr>
        <w:t xml:space="preserve">рублей </w:t>
      </w:r>
      <w:r>
        <w:rPr>
          <w:sz w:val="28"/>
          <w:szCs w:val="28"/>
        </w:rPr>
        <w:t xml:space="preserve">за один день  фактического пребы</w:t>
      </w:r>
      <w:r>
        <w:rPr>
          <w:sz w:val="28"/>
          <w:szCs w:val="28"/>
        </w:rPr>
        <w:t xml:space="preserve">вания ребёнка в возрасте от </w:t>
      </w:r>
      <w:r>
        <w:rPr>
          <w:sz w:val="28"/>
          <w:szCs w:val="28"/>
        </w:rPr>
        <w:t xml:space="preserve">2 месяцев до 3 лет, 114,00</w:t>
      </w:r>
      <w:r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то четырнадцать)</w:t>
      </w:r>
      <w:r>
        <w:rPr>
          <w:sz w:val="28"/>
          <w:szCs w:val="28"/>
        </w:rPr>
        <w:t xml:space="preserve"> рублей за один день  фактического пребывания ребёнка в возрасте от 3 до 8 лет в образовательной организации</w:t>
      </w:r>
      <w:r>
        <w:rPr>
          <w:sz w:val="28"/>
        </w:rPr>
        <w:t xml:space="preserve">.</w:t>
      </w:r>
      <w:r>
        <w:rPr>
          <w:sz w:val="28"/>
        </w:rPr>
        <w:t xml:space="preserve"> Оплату производить в форме авансового платежа.</w:t>
      </w:r>
      <w:r/>
    </w:p>
    <w:p>
      <w:pPr>
        <w:pStyle w:val="651"/>
        <w:ind w:firstLine="709"/>
        <w:jc w:val="both"/>
        <w:rPr>
          <w:sz w:val="28"/>
        </w:rPr>
      </w:pPr>
      <w:r>
        <w:rPr>
          <w:sz w:val="28"/>
        </w:rPr>
        <w:t xml:space="preserve">2. Установить с 1 января 2024</w:t>
      </w:r>
      <w:r>
        <w:rPr>
          <w:sz w:val="28"/>
        </w:rPr>
        <w:t xml:space="preserve"> г.  родительскую плату  </w:t>
      </w:r>
      <w:r>
        <w:rPr>
          <w:bCs/>
          <w:sz w:val="28"/>
        </w:rPr>
        <w:t xml:space="preserve">за присмотр  и уход за ребёнком в муниципальных  образовательных организациях в семейной дошкольной группе с организацией питания 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  размере  79</w:t>
      </w:r>
      <w:r>
        <w:rPr>
          <w:sz w:val="28"/>
        </w:rPr>
        <w:t xml:space="preserve">,00 (С</w:t>
      </w:r>
      <w:r>
        <w:rPr>
          <w:sz w:val="28"/>
        </w:rPr>
        <w:t xml:space="preserve">емьдесят девять)</w:t>
      </w:r>
      <w:r>
        <w:rPr>
          <w:sz w:val="28"/>
        </w:rPr>
        <w:t xml:space="preserve">  рублей </w:t>
      </w:r>
      <w:r>
        <w:rPr>
          <w:sz w:val="28"/>
          <w:szCs w:val="28"/>
        </w:rPr>
        <w:t xml:space="preserve">за один день  фактического пребывания ребёнка в 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</w:rPr>
        <w:t xml:space="preserve">. Оплату производить в форме авансового платежа.</w:t>
      </w:r>
      <w:r/>
    </w:p>
    <w:p>
      <w:pPr>
        <w:pStyle w:val="651"/>
        <w:ind w:firstLine="709"/>
        <w:jc w:val="both"/>
        <w:rPr>
          <w:bCs/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Установить льготную родительскую плату за </w:t>
      </w:r>
      <w:r>
        <w:rPr>
          <w:bCs/>
          <w:sz w:val="28"/>
        </w:rPr>
        <w:t xml:space="preserve">присмотр и уход за ребёнком </w:t>
      </w:r>
      <w:r>
        <w:rPr>
          <w:sz w:val="28"/>
        </w:rPr>
        <w:t xml:space="preserve">в муниципальных образовательных организациях в размере 50% от установленной </w:t>
      </w:r>
      <w:r>
        <w:rPr>
          <w:sz w:val="28"/>
          <w:szCs w:val="28"/>
        </w:rPr>
        <w:t xml:space="preserve">за один день фактического пребывания ребёнка в образовательной организации </w:t>
      </w:r>
      <w:r>
        <w:rPr>
          <w:sz w:val="28"/>
        </w:rPr>
        <w:t xml:space="preserve">для семей, имеющих трех или более несовершеннолетних (до 18 лет) детей, детей учебно-вспомогательного,  младшего обслуживающего и технического персонала муниципальных  дошкольных образовательных организаций.  </w:t>
      </w:r>
      <w:r>
        <w:rPr>
          <w:bCs/>
          <w:sz w:val="28"/>
        </w:rPr>
        <w:t xml:space="preserve">                                                                         </w:t>
      </w:r>
      <w:r/>
    </w:p>
    <w:p>
      <w:pPr>
        <w:pStyle w:val="651"/>
        <w:ind w:firstLine="709"/>
        <w:jc w:val="both"/>
        <w:rPr>
          <w:sz w:val="28"/>
        </w:rPr>
      </w:pPr>
      <w:r>
        <w:rPr>
          <w:bCs/>
          <w:sz w:val="28"/>
        </w:rPr>
        <w:t xml:space="preserve">4. Родительская плата </w:t>
      </w:r>
      <w:r>
        <w:rPr>
          <w:bCs/>
          <w:sz w:val="28"/>
        </w:rPr>
        <w:t xml:space="preserve">взымается</w:t>
      </w:r>
      <w:r>
        <w:rPr>
          <w:bCs/>
          <w:sz w:val="28"/>
        </w:rPr>
        <w:t xml:space="preserve"> в размере 25 % от </w:t>
      </w:r>
      <w:r>
        <w:rPr>
          <w:bCs/>
          <w:sz w:val="28"/>
        </w:rPr>
        <w:t xml:space="preserve">указанной</w:t>
      </w:r>
      <w:r>
        <w:rPr>
          <w:bCs/>
          <w:sz w:val="28"/>
        </w:rPr>
        <w:t xml:space="preserve"> в пункте 1 настоящего постановления в случае, если питание ребенка, нуждающегося в лечебном и диетическом питании (п</w:t>
      </w:r>
      <w:r>
        <w:rPr>
          <w:bCs/>
          <w:sz w:val="28"/>
        </w:rPr>
        <w:t xml:space="preserve">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родителями (законными представителями)</w:t>
      </w:r>
      <w:r>
        <w:rPr>
          <w:sz w:val="28"/>
        </w:rPr>
        <w:t xml:space="preserve"> </w:t>
      </w:r>
      <w:r/>
    </w:p>
    <w:p>
      <w:pPr>
        <w:pStyle w:val="651"/>
        <w:ind w:firstLine="709"/>
        <w:jc w:val="both"/>
        <w:rPr>
          <w:sz w:val="28"/>
        </w:rPr>
      </w:pPr>
      <w:r>
        <w:rPr>
          <w:sz w:val="28"/>
        </w:rPr>
        <w:t xml:space="preserve">5.  </w:t>
      </w:r>
      <w:r>
        <w:rPr>
          <w:sz w:val="28"/>
          <w:szCs w:val="28"/>
        </w:rPr>
        <w:t xml:space="preserve">За присмотр и уход за детьми, посещающими группы </w:t>
      </w:r>
      <w:r>
        <w:rPr>
          <w:sz w:val="28"/>
          <w:szCs w:val="28"/>
        </w:rPr>
        <w:t xml:space="preserve">кратковреме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пребывания без организации питания, детьми - инвалидами, детьми - сиротами и детьми, оставшимися без попечения родителей, за детьми с туберкулезной интоксикацией, за </w:t>
      </w:r>
      <w:r>
        <w:rPr>
          <w:sz w:val="28"/>
          <w:szCs w:val="28"/>
          <w:shd w:val="clear" w:color="auto" w:fill="ffffff"/>
        </w:rPr>
        <w:t xml:space="preserve">детьми граждан Российской Федерации, призванных на военную службу по моб</w:t>
      </w:r>
      <w:r>
        <w:rPr>
          <w:sz w:val="28"/>
          <w:szCs w:val="28"/>
          <w:shd w:val="clear" w:color="auto" w:fill="ffffff"/>
        </w:rPr>
        <w:t xml:space="preserve">илизации в Вооруженные Силы Российской Федерации или проходящие военную службу по контракту, либо заключившие контракт о пребывании в добровольческом формировании, принимающие участие в специальной военной операции, либо погибших в ходе специальной военной</w:t>
      </w:r>
      <w:r>
        <w:rPr>
          <w:sz w:val="28"/>
        </w:rPr>
        <w:t xml:space="preserve"> операции родительская плата не взимается.</w:t>
      </w:r>
      <w:r/>
    </w:p>
    <w:p>
      <w:pPr>
        <w:pStyle w:val="651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 xml:space="preserve">Постановление администрации муниципального образования</w:t>
      </w:r>
      <w:r>
        <w:rPr>
          <w:sz w:val="28"/>
          <w:szCs w:val="28"/>
        </w:rPr>
        <w:t xml:space="preserve"> Ленинградский район от 19 января 2023 г. № 29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родительской плате за присмотр и уход за ребёнком  в муниципальных образовательных организациях</w:t>
      </w:r>
      <w:r>
        <w:rPr>
          <w:sz w:val="28"/>
          <w:szCs w:val="28"/>
        </w:rPr>
        <w:t xml:space="preserve">» считать  утратившим силу.</w:t>
      </w:r>
      <w:r/>
    </w:p>
    <w:p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7.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 выполнением  настоящего  постановления </w:t>
      </w:r>
      <w:r>
        <w:rPr>
          <w:sz w:val="28"/>
        </w:rPr>
        <w:t xml:space="preserve">возло</w:t>
      </w:r>
      <w:r>
        <w:rPr>
          <w:sz w:val="28"/>
        </w:rPr>
        <w:t xml:space="preserve">жить на</w:t>
      </w:r>
      <w:r>
        <w:rPr>
          <w:sz w:val="28"/>
        </w:rPr>
        <w:t xml:space="preserve"> заместителя главы муниципального образования </w:t>
      </w:r>
      <w:r>
        <w:rPr>
          <w:sz w:val="28"/>
        </w:rPr>
        <w:t xml:space="preserve">Мазурову</w:t>
      </w:r>
      <w:r>
        <w:rPr>
          <w:sz w:val="28"/>
        </w:rPr>
        <w:t xml:space="preserve"> Ю.И.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bCs/>
          <w:sz w:val="28"/>
        </w:rPr>
        <w:t xml:space="preserve">. Настоящее постановление вступает в силу со дня его официального опубликования и подлежит применению с</w:t>
      </w:r>
      <w:r>
        <w:rPr>
          <w:sz w:val="28"/>
          <w:szCs w:val="28"/>
        </w:rPr>
        <w:t xml:space="preserve"> 1 января 2024 г.</w:t>
      </w:r>
      <w:r/>
    </w:p>
    <w:p>
      <w:pPr>
        <w:pStyle w:val="651"/>
        <w:jc w:val="both"/>
        <w:rPr>
          <w:bCs/>
          <w:sz w:val="28"/>
        </w:rPr>
      </w:pPr>
      <w:r>
        <w:rPr>
          <w:bCs/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Ю.Ю. </w:t>
      </w:r>
      <w:r>
        <w:rPr>
          <w:sz w:val="28"/>
          <w:szCs w:val="28"/>
        </w:rPr>
        <w:t xml:space="preserve">Шулико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4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7"/>
    <w:link w:val="653"/>
    <w:uiPriority w:val="99"/>
  </w:style>
  <w:style w:type="character" w:styleId="45">
    <w:name w:val="Footer Char"/>
    <w:basedOn w:val="647"/>
    <w:link w:val="655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5"/>
    <w:uiPriority w:val="99"/>
  </w:style>
  <w:style w:type="table" w:styleId="48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>
    <w:name w:val="Heading 1"/>
    <w:basedOn w:val="645"/>
    <w:next w:val="645"/>
    <w:link w:val="650"/>
    <w:qFormat/>
    <w:p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1 Знак"/>
    <w:basedOn w:val="647"/>
    <w:link w:val="646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51">
    <w:name w:val="Body Text"/>
    <w:basedOn w:val="645"/>
    <w:link w:val="652"/>
    <w:semiHidden/>
    <w:unhideWhenUsed/>
    <w:pPr>
      <w:jc w:val="center"/>
    </w:pPr>
  </w:style>
  <w:style w:type="character" w:styleId="652" w:customStyle="1">
    <w:name w:val="Основной текст Знак"/>
    <w:basedOn w:val="647"/>
    <w:link w:val="65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3">
    <w:name w:val="Header"/>
    <w:basedOn w:val="645"/>
    <w:link w:val="6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4" w:customStyle="1">
    <w:name w:val="Верхний колонтитул Знак"/>
    <w:basedOn w:val="647"/>
    <w:link w:val="6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5">
    <w:name w:val="Footer"/>
    <w:basedOn w:val="645"/>
    <w:link w:val="65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6" w:customStyle="1">
    <w:name w:val="Нижний колонтитул Знак"/>
    <w:basedOn w:val="647"/>
    <w:link w:val="65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_678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76" w:customStyle="1">
    <w:name w:val="Основной текст с отступом"/>
    <w:basedOn w:val="886"/>
    <w:next w:val="898"/>
    <w:link w:val="886"/>
    <w:pPr>
      <w:contextualSpacing w:val="0"/>
      <w:ind w:left="0" w:right="0" w:firstLine="851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23</cp:revision>
  <dcterms:created xsi:type="dcterms:W3CDTF">2021-11-22T10:42:00Z</dcterms:created>
  <dcterms:modified xsi:type="dcterms:W3CDTF">2023-11-27T08:18:37Z</dcterms:modified>
</cp:coreProperties>
</file>