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Cs/>
          <w:color w:val="000000" w:themeColor="text1"/>
          <w:szCs w:val="20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_____________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№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_____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000000" w:themeColor="text1"/>
          <w:sz w:val="32"/>
          <w:szCs w:val="32"/>
        </w:rPr>
      </w:pPr>
      <w:r>
        <w:rPr>
          <w:rFonts w:ascii="FreeSerif" w:hAnsi="FreeSerif" w:eastAsia="FreeSerif" w:cs="FreeSerif"/>
          <w:color w:val="000000" w:themeColor="text1"/>
          <w:sz w:val="32"/>
          <w:szCs w:val="32"/>
        </w:rPr>
      </w:r>
      <w:r>
        <w:rPr>
          <w:rFonts w:ascii="FreeSerif" w:hAnsi="FreeSerif" w:cs="FreeSerif"/>
          <w:color w:val="000000" w:themeColor="text1"/>
          <w:sz w:val="32"/>
          <w:szCs w:val="32"/>
        </w:rPr>
      </w:r>
      <w:r>
        <w:rPr>
          <w:rFonts w:ascii="FreeSerif" w:hAnsi="FreeSerif" w:cs="FreeSerif"/>
          <w:color w:val="000000" w:themeColor="text1"/>
          <w:sz w:val="32"/>
          <w:szCs w:val="32"/>
        </w:rPr>
      </w:r>
    </w:p>
    <w:p>
      <w:pPr>
        <w:pStyle w:val="860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  <w:outlineLvl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Об </w:t>
      </w:r>
      <w:r>
        <w:rPr>
          <w:rStyle w:val="1029"/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утверждении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  <w:t xml:space="preserve">Положения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  <w:t xml:space="preserve">о п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  <w:t xml:space="preserve">орядке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  <w:t xml:space="preserve">ор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ганизации и проведения торгов (в форме электронного аукциона)  на право заключения договора  на размещение нестационарных торговых объектов на территории Ленинградского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 муниципального округа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в зданиях, строениях, с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ооружениях и на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 земельных участках,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находящихся в государственной, муниципальной собственности либо государственная собственность на которые не разграничена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019"/>
        <w:jc w:val="center"/>
        <w:tabs>
          <w:tab w:val="left" w:pos="1276" w:leader="none"/>
        </w:tabs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1019"/>
        <w:tabs>
          <w:tab w:val="left" w:pos="1276" w:leader="none"/>
        </w:tabs>
        <w:rPr>
          <w:rFonts w:ascii="FreeSerif" w:hAnsi="FreeSerif" w:cs="FreeSerif"/>
          <w:sz w:val="36"/>
          <w:szCs w:val="36"/>
        </w:rPr>
      </w:pPr>
      <w:r>
        <w:rPr>
          <w:rFonts w:ascii="FreeSerif" w:hAnsi="FreeSerif" w:eastAsia="FreeSerif" w:cs="FreeSerif"/>
          <w:sz w:val="36"/>
          <w:szCs w:val="36"/>
          <w:lang w:val="ru-RU"/>
        </w:rPr>
      </w:r>
      <w:r>
        <w:rPr>
          <w:rFonts w:ascii="FreeSerif" w:hAnsi="FreeSerif" w:cs="FreeSerif"/>
          <w:sz w:val="36"/>
          <w:szCs w:val="36"/>
        </w:rPr>
      </w:r>
      <w:r>
        <w:rPr>
          <w:rFonts w:ascii="FreeSerif" w:hAnsi="FreeSerif" w:cs="FreeSerif"/>
          <w:sz w:val="36"/>
          <w:szCs w:val="36"/>
        </w:rPr>
      </w:r>
    </w:p>
    <w:p>
      <w:pPr>
        <w:pStyle w:val="860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Гражданским кодексом Российской Федерации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от 28 декабря 2009 г. № 381-ФЗ «Об основах государственного регулирования торговой деятельности в Российской Федерации»,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уководствуясь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>
        <w:rPr>
          <w:rFonts w:ascii="FreeSerif" w:hAnsi="FreeSerif" w:eastAsia="FreeSerif" w:cs="FreeSerif"/>
          <w:sz w:val="28"/>
          <w:szCs w:val="28"/>
        </w:rPr>
        <w:t xml:space="preserve">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п о с т а н о в л я ю: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numPr>
          <w:ilvl w:val="0"/>
          <w:numId w:val="38"/>
        </w:numPr>
        <w:ind w:left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Утвердить Положение </w:t>
      </w:r>
      <w:r>
        <w:rPr>
          <w:rFonts w:ascii="FreeSerif" w:hAnsi="FreeSerif" w:eastAsia="FreeSerif" w:cs="FreeSerif"/>
          <w:sz w:val="28"/>
          <w:szCs w:val="28"/>
        </w:rPr>
        <w:t xml:space="preserve">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 на территории Ленинградского муниципального округа в зданиях,</w:t>
      </w:r>
      <w:r>
        <w:rPr>
          <w:rFonts w:ascii="FreeSerif" w:hAnsi="FreeSerif" w:eastAsia="FreeSerif" w:cs="FreeSerif"/>
          <w:sz w:val="28"/>
          <w:szCs w:val="28"/>
        </w:rPr>
        <w:t xml:space="preserve"> строениях,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</w:t>
      </w:r>
      <w:r>
        <w:rPr>
          <w:rFonts w:ascii="FreeSerif" w:hAnsi="FreeSerif" w:eastAsia="FreeSerif" w:cs="FreeSerif"/>
          <w:sz w:val="28"/>
          <w:szCs w:val="28"/>
        </w:rPr>
        <w:t xml:space="preserve"> (приложение 1)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38"/>
        </w:numPr>
        <w:ind w:left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Утвердить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методику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определения начальной (минимальной) цены предмета открытого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аукциона в электронной форме на право заключения договора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о предоставлении права на размещение нестационарных торговых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объектов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на земельных участках, в зданиях, строениях, сооружениях, находящихся в </w:t>
      </w:r>
      <w:r>
        <w:rPr>
          <w:rFonts w:ascii="FreeSerif" w:hAnsi="FreeSerif" w:eastAsia="FreeSerif" w:cs="FreeSerif"/>
          <w:sz w:val="28"/>
          <w:szCs w:val="28"/>
        </w:rPr>
        <w:t xml:space="preserve">государственной,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муниципальной собственности либо государственная собственность на которые не разграничена, расположен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(приложение 2).</w:t>
      </w:r>
      <w:r/>
    </w:p>
    <w:p>
      <w:pPr>
        <w:pStyle w:val="860"/>
        <w:numPr>
          <w:ilvl w:val="0"/>
          <w:numId w:val="38"/>
        </w:numPr>
        <w:ind w:left="0"/>
        <w:jc w:val="both"/>
      </w:pPr>
      <w:r>
        <w:rPr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Утвердить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типовую форму </w:t>
      </w:r>
      <w:r>
        <w:rPr>
          <w:rFonts w:ascii="FreeSerif" w:hAnsi="FreeSerif" w:eastAsia="FreeSerif" w:cs="FreeSerif"/>
          <w:b w:val="0"/>
          <w:sz w:val="28"/>
          <w:szCs w:val="28"/>
          <w:highlight w:val="none"/>
        </w:rPr>
        <w:t xml:space="preserve">д</w:t>
      </w:r>
      <w:r>
        <w:rPr>
          <w:rFonts w:ascii="FreeSerif" w:hAnsi="FreeSerif" w:eastAsia="FreeSerif" w:cs="FreeSerif"/>
          <w:b w:val="0"/>
          <w:sz w:val="28"/>
          <w:szCs w:val="28"/>
          <w:highlight w:val="none"/>
        </w:rPr>
        <w:t xml:space="preserve">оговора о предоставлении права на размещение нестационарного торгового объекта на земельном участке, в здании, строении, сооружении, находящихся в </w:t>
      </w:r>
      <w:r>
        <w:rPr>
          <w:rFonts w:ascii="FreeSerif" w:hAnsi="FreeSerif" w:eastAsia="FreeSerif" w:cs="FreeSerif"/>
          <w:sz w:val="28"/>
          <w:szCs w:val="28"/>
        </w:rPr>
        <w:t xml:space="preserve">государственной, </w:t>
      </w:r>
      <w:r>
        <w:rPr>
          <w:rFonts w:ascii="FreeSerif" w:hAnsi="FreeSerif" w:eastAsia="FreeSerif" w:cs="FreeSerif"/>
          <w:b w:val="0"/>
          <w:sz w:val="28"/>
          <w:szCs w:val="28"/>
          <w:highlight w:val="none"/>
        </w:rPr>
        <w:t xml:space="preserve">муниципальной собственности либо государственная собственность на </w:t>
      </w:r>
      <w:r>
        <w:rPr>
          <w:rFonts w:ascii="FreeSerif" w:hAnsi="FreeSerif" w:eastAsia="FreeSerif" w:cs="FreeSerif"/>
          <w:b w:val="0"/>
          <w:sz w:val="28"/>
          <w:szCs w:val="28"/>
          <w:highlight w:val="none"/>
        </w:rPr>
        <w:t xml:space="preserve">которые не разграничена, расположенных на территории Ленинградского муниципального округа</w:t>
      </w:r>
      <w:r>
        <w:rPr>
          <w:rFonts w:ascii="FreeSerif" w:hAnsi="FreeSerif" w:eastAsia="FreeSerif" w:cs="FreeSerif"/>
          <w:b w:val="0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(приложение 3).</w:t>
      </w:r>
      <w:r>
        <w:rPr>
          <w:highlight w:val="none"/>
        </w:rPr>
      </w:r>
      <w:r/>
    </w:p>
    <w:p>
      <w:pPr>
        <w:pStyle w:val="86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 администрации Ленинградского муниципального округа 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</w:t>
      </w:r>
      <w:r>
        <w:rPr>
          <w:rFonts w:ascii="FreeSerif" w:hAnsi="FreeSerif" w:eastAsia="FreeSerif" w:cs="FreeSerif"/>
          <w:sz w:val="28"/>
          <w:szCs w:val="28"/>
        </w:rPr>
        <w:t xml:space="preserve">в газете «Степные зори» и размещение </w:t>
      </w:r>
      <w:r>
        <w:rPr>
          <w:rFonts w:ascii="FreeSerif" w:hAnsi="FreeSerif" w:eastAsia="FreeSerif" w:cs="FreeSerif"/>
          <w:sz w:val="28"/>
          <w:szCs w:val="28"/>
        </w:rPr>
        <w:t xml:space="preserve">настоящего постановления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Ленинградского 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                       на заместителя главы Ленинградского муниципального округа, начальника                    финансового управления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</w:t>
      </w:r>
      <w:r>
        <w:rPr>
          <w:rFonts w:ascii="FreeSerif" w:hAnsi="FreeSerif" w:eastAsia="FreeSerif" w:cs="FreeSerif"/>
          <w:sz w:val="28"/>
          <w:szCs w:val="28"/>
        </w:rPr>
        <w:t xml:space="preserve"> со дня его официального опубликования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Глава Ленинградского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муниципального округ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 </w:t>
        <w:tab/>
        <w:t xml:space="preserve">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Ю.Ю. Шулико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УТВЕРЖДЕН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                                               постановлением администрации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муниципальный округ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Краснодарского края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 № 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pStyle w:val="860"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60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</w:p>
    <w:p>
      <w:pPr>
        <w:pStyle w:val="860"/>
        <w:rPr>
          <w:rFonts w:ascii="FreeSerif" w:hAnsi="FreeSerif" w:cs="FreeSerif"/>
          <w:b w:val="0"/>
          <w:bCs w:val="0"/>
          <w:sz w:val="32"/>
          <w:szCs w:val="32"/>
        </w:rPr>
      </w:pPr>
      <w:r>
        <w:rPr>
          <w:rFonts w:ascii="FreeSerif" w:hAnsi="FreeSerif" w:eastAsia="FreeSerif" w:cs="FreeSerif"/>
          <w:b w:val="0"/>
          <w:bCs w:val="0"/>
          <w:sz w:val="32"/>
          <w:szCs w:val="32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</w:p>
    <w:p>
      <w:pPr>
        <w:pStyle w:val="860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  <w:outlineLvl w:val="0"/>
      </w:pP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Положение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  <w:outlineLvl w:val="0"/>
      </w:pP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о п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орядке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организации и проведения торгов (в форме электронного аукциона)  на право заключения договора  на размещение нестационарных торговых объектов на территории Ленинградского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 муниципального округа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в зданиях, строениях, с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ооружениях и на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 земельных участках,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находящихся в государственной, муниципальной собственности либо государственная собственность на которые не разграничена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1.Общие положени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я 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102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Положение о порядке организации и проведении </w:t>
      </w:r>
      <w:r>
        <w:rPr>
          <w:rFonts w:ascii="FreeSerif" w:hAnsi="FreeSerif" w:cs="FreeSerif"/>
          <w:bCs/>
          <w:color w:val="000000"/>
          <w:sz w:val="28"/>
          <w:szCs w:val="28"/>
        </w:rPr>
        <w:t xml:space="preserve">торгов (в форме электронного аукциона)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(далее – Положение) разработано в соответствии с Гражданским кодексом Российской Федерации,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Федеральным законом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от 28 декабря 2009 г. № 381-ФЗ «Об основах государственного регулирования торговой деятельности в Российской Федерации», Приказом Федеральной Антимонопольной службы от 21 марта 2023 г. № 147/23 «О порядк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ущ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регламентирует порядок организации и проведения аукционов на право заключения договора на размещение нест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ационарных торговых объектов (далее – НТО)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на территории Ленинградского муниципального округа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в зданиях, строениях, сооружениях и на земельных участках, находящихся в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государственной,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муниципальной собственности, а также на земельных участках, государственная собственность на которые не разграничена (далее – аукцион), условия участия в них,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порядок определения победителей и заключения с ними соответствующих договоров.</w:t>
      </w:r>
      <w:r/>
      <w:r/>
    </w:p>
    <w:p>
      <w:pPr>
        <w:pStyle w:val="102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Основными принципами проведения аукционов являются: единство требований для всех участников, открытость и доступность информации о проведении торгов, гласность и состязательность при проведении торгов.</w:t>
      </w:r>
      <w:r/>
      <w:r/>
    </w:p>
    <w:p>
      <w:pPr>
        <w:pStyle w:val="102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Предметом аукциона является право на заключение договора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размещение нестаци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онарного торгового объекта  в здании, строении, сооружении и на земельном участке,  находящихся в государственной, муниципальной собственности либо государственная собственность на которые не разграничена, распол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оженных на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(далее – договор на размещение нестационарного объекта).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Торги на право заключения договора на размещение </w:t>
      </w:r>
      <w:r>
        <w:rPr>
          <w:rFonts w:ascii="FreeSerif" w:hAnsi="FreeSerif" w:cs="FreeSerif"/>
          <w:bCs/>
          <w:color w:val="000000"/>
          <w:sz w:val="28"/>
          <w:szCs w:val="28"/>
        </w:rPr>
        <w:t xml:space="preserve">НТО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проводятся уполномоченным органом администрации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после утверждения, в соответствии с пунктом 3 статьи 10 Федерального закона от 28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декабря 2009 г. № 381-ФЗ «Об основах государственного регулирования торговой деятельности в Российской Федерации»,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остановлением главы администрации (губернатора)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края»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схемы размещения нестационарных торговых объектов, только в отношении </w:t>
      </w:r>
      <w:r>
        <w:rPr>
          <w:rFonts w:ascii="FreeSerif" w:hAnsi="FreeSerif" w:cs="FreeSerif"/>
          <w:bCs/>
          <w:color w:val="000000"/>
          <w:sz w:val="28"/>
          <w:szCs w:val="28"/>
        </w:rPr>
        <w:t xml:space="preserve">НТО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, указанных в данной схеме.</w:t>
      </w:r>
      <w:r/>
      <w:r/>
    </w:p>
    <w:p>
      <w:pPr>
        <w:pStyle w:val="102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Уполномоченным органом по проведению торгов на право заключения договоров на размещение нестационарных торговых объектов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от имени администрации Ленинградского муниципального округа является сектор потребительской сферы отдела экономики администрации Ленинградского муниципального округа (далее – организатор торгов).</w:t>
      </w:r>
      <w:r/>
      <w:r/>
    </w:p>
    <w:p>
      <w:pPr>
        <w:pStyle w:val="102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ешение о проведении торгов в целях заключения договора на размещение </w:t>
      </w:r>
      <w:r>
        <w:rPr>
          <w:rFonts w:ascii="FreeSerif" w:hAnsi="FreeSerif" w:cs="FreeSerif"/>
          <w:bCs/>
          <w:color w:val="000000" w:themeColor="text1"/>
          <w:sz w:val="28"/>
          <w:szCs w:val="28"/>
        </w:rPr>
        <w:t xml:space="preserve">НТО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оформляется в виде муниципального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правового акта администрации Ленинградского муниципального округа.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В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правовом акте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указывается: предмет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торгов; местоположение НТО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; начальная цена предмета торгов, определяемая на основании отчета независимого оценщика, составленного в соответствии с законодательством Российской Федерации об оценочной деятельности; величина повыш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ения начальной цены предмета торгов («шаг аукциона» устанавливается в размере 5 процентов начальной цены на право заключения договора, указанной в извещении о проведении аукциона), а также размер задатка, определяемый в размере 10 процентов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от начальной цены предмета торгов, срок действия договора на размещение НТО, срок, в течение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которого должен быть подписан договор.</w:t>
      </w:r>
      <w:r/>
      <w:r/>
    </w:p>
    <w:p>
      <w:pPr>
        <w:pStyle w:val="102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Аукцион является открытым по составу участников и по способу подачи предложений о цене.</w:t>
      </w:r>
      <w:r/>
      <w:r/>
    </w:p>
    <w:p>
      <w:pPr>
        <w:pStyle w:val="102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Выигравшим торги на аукционе признается лицо, предложившее наиболее высокую цену.</w:t>
      </w:r>
      <w:r/>
      <w:r/>
    </w:p>
    <w:p>
      <w:pPr>
        <w:pStyle w:val="102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Аукцион проводится при наличии не менее двух заявок по предмету торгов (по каждому лоту).</w:t>
      </w:r>
      <w:r/>
      <w:r/>
    </w:p>
    <w:p>
      <w:pPr>
        <w:pStyle w:val="1028"/>
        <w:ind w:left="0" w:right="0" w:firstLine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/>
      <w:r/>
    </w:p>
    <w:p>
      <w:pPr>
        <w:pStyle w:val="1028"/>
        <w:ind w:left="0" w:right="0" w:firstLine="0"/>
        <w:jc w:val="center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2. Организатор торгов</w:t>
      </w:r>
      <w:r>
        <w:rPr>
          <w:b/>
          <w:bCs/>
        </w:rPr>
      </w:r>
      <w:r>
        <w:rPr>
          <w:b/>
          <w:bCs/>
        </w:rPr>
      </w:r>
    </w:p>
    <w:p>
      <w:pPr>
        <w:pStyle w:val="1028"/>
        <w:ind w:left="709" w:right="0" w:firstLine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/>
      <w:r/>
    </w:p>
    <w:p>
      <w:pPr>
        <w:pStyle w:val="1028"/>
        <w:numPr>
          <w:ilvl w:val="0"/>
          <w:numId w:val="78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Организатор торгов в соответствии с законодательством Российской Федерации и настоящим Положением: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принимает решение о дате и месте проведения аукциона на право заключения договора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на размещение нестационарного объекта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устанавливает перечень лотов, выставляемых на торги;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устанавливает требование о внесении задатка, которое в равной мере распространяется на всех участников аукциона и указывается в извещении о проведение аукциона;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определяет место, дату и время начала и окончания приема заявок на участие в торгах (далее – заявки);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организу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ет подготовку и размещение извещений о проведении торгов (или об отказе в их проведении), а также информации о результатах торгов в сети «Интернет» на официальном Интернет-портале администрации Ленинградского муниципального округа (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https://adminlenkub.ru)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и на официальном сайте Российской Фе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дерации для размещения информации о проведении торгов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</w:t>
      </w:r>
      <w:hyperlink r:id="rId10" w:tooltip="http://www.torgi.gov.ru" w:history="1">
        <w:r>
          <w:rPr>
            <w:rStyle w:val="1001"/>
            <w:rFonts w:ascii="FreeSerif" w:hAnsi="FreeSerif" w:eastAsia="FreeSerif" w:cs="FreeSerif"/>
            <w:color w:val="auto"/>
            <w:sz w:val="28"/>
            <w:szCs w:val="28"/>
            <w:highlight w:val="none"/>
            <w:u w:val="none"/>
          </w:rPr>
          <w:t xml:space="preserve">www.torgi.gov.ru</w:t>
        </w:r>
      </w:hyperlink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 письменным запросам претендентов дает разъяснения по процедуре проведения торгов, если указанный запрос поступил к нему не позднее чем за 5 рабочих дней до дня окончания подачи заявок на участие в торгах;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принимает на счет, указанный в извещении о проведении торгов, задатки;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возвращает задатки в случаях, предусмотренных настоящим Положением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color w:val="auto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определяет победителя торгов и оформляет протокол о результатах торгов, </w:t>
      </w:r>
      <w:r>
        <w:rPr>
          <w:rFonts w:ascii="FreeSerif" w:hAnsi="FreeSerif" w:eastAsia="FreeSerif" w:cs="FreeSerif"/>
          <w:color w:val="auto"/>
          <w:sz w:val="28"/>
          <w:szCs w:val="28"/>
          <w:highlight w:val="none"/>
        </w:rPr>
        <w:t xml:space="preserve">который подписывается организатором торгов и победителем аукциона в день проведения аукциона;</w:t>
      </w:r>
      <w:r>
        <w:rPr>
          <w:rFonts w:ascii="FreeSerif" w:hAnsi="FreeSerif" w:eastAsia="FreeSerif" w:cs="FreeSerif"/>
          <w:color w:val="auto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auto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ринимает решение о признании торгов несостоявшимися в установленных настоящим Положением случаях;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осуществляет иные функции, возложенные на Организатора торгов настоящим Положением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78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Организатор аукциона вправе принять решение об отказе в проведении электронного аукциона в любое время, но не позднее чем за 3 дня до наступления даты и времени окончания срока подачи заявок.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78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З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аинтересованные лица самостоятельно отслеживают возможные изменения, внесенные в извещение, размещенные на электронной площадке, организатор аукциона не несет ответственности в случае если заинтересованное лицо не ознакомилось с изменениями, внесенными в 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звещение, размещенными надлежащим образом.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78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случае, если организатор торгов отказался от их проведения с нарушением сроков, указанных в пункте 2.2 настоящего раздела, он обязан возместить участникам понесенный ими реальный ущерб в течении 15 рабочих дней.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709" w:right="0" w:firstLine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/>
      <w:r/>
    </w:p>
    <w:p>
      <w:pPr>
        <w:pStyle w:val="1028"/>
        <w:ind w:left="0" w:right="0" w:firstLine="0"/>
        <w:jc w:val="center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3. Извещение о проведении торгов</w:t>
      </w:r>
      <w:r>
        <w:rPr>
          <w:b/>
          <w:bCs/>
        </w:rPr>
      </w:r>
      <w:r>
        <w:rPr>
          <w:b/>
          <w:bCs/>
        </w:rPr>
      </w:r>
    </w:p>
    <w:p>
      <w:pPr>
        <w:pStyle w:val="1028"/>
        <w:ind w:left="709" w:right="0" w:firstLine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/>
      <w:r/>
    </w:p>
    <w:p>
      <w:pPr>
        <w:pStyle w:val="1028"/>
        <w:numPr>
          <w:ilvl w:val="0"/>
          <w:numId w:val="79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звещение о проведении торгов в форме электронного аукциона формируется Организатором торгов с использованием государственной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,  под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писывается усиленной квалифицированной подписью лица, уполномоченного действовать от имени организатора торгов, размещается не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не позднее чем за 30  дней до дня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окончания срока подачи заявок на участие в электронном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аукционе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 </w:t>
      </w:r>
      <w:r/>
      <w:r/>
    </w:p>
    <w:p>
      <w:pPr>
        <w:pStyle w:val="1028"/>
        <w:numPr>
          <w:ilvl w:val="0"/>
          <w:numId w:val="79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Сформированное с использованием официального сайта извещение о проведении торгов должно содержать следующие сведения:</w:t>
      </w:r>
      <w:r/>
      <w:r/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торгов, адрес электронной площадки в информационно-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телекоммуникационной сети «Интернет», на которой проводится аукцион;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место расположения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,  площадь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форма торгов;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назначение НТО;</w:t>
      </w:r>
      <w:r/>
      <w:r/>
    </w:p>
    <w:p>
      <w:pPr>
        <w:pStyle w:val="102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начальную (минимальную) цену договора (цену лота)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/>
      <w:r/>
    </w:p>
    <w:p>
      <w:pPr>
        <w:pStyle w:val="102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срок действия договора;</w:t>
      </w:r>
      <w:r/>
      <w:r/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порядок, дату и время окончания срока подачи заявок на участие в аукционе. При этом датой начала срока подачи заявок на участие в аукционе является день, следующий за днем размещения на официальном сайте извещения о проведении аукциона,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местом подачи заявок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на участие в аукционе является электронная площадка;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дату и время начала рассмотрения заявок на участие в аукционе;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величину повышения начальной цены договора («шаг аукциона»)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1028"/>
        <w:ind w:left="0" w:right="0" w:firstLine="709"/>
        <w:jc w:val="both"/>
        <w:rPr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дату и время начала проведения аукциона;</w:t>
      </w:r>
      <w:r>
        <w:rPr>
          <w:highlight w:val="white"/>
        </w:rPr>
      </w:r>
      <w:r>
        <w:rPr>
          <w:highlight w:val="white"/>
        </w:rPr>
      </w:r>
    </w:p>
    <w:p>
      <w:pPr>
        <w:pStyle w:val="102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дату и время окончания срока рассмотрения заявок, оценки и сопоставления таких заявок;</w:t>
      </w:r>
      <w:r/>
      <w:r/>
    </w:p>
    <w:p>
      <w:pPr>
        <w:pStyle w:val="102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требование о внесении задатка, размер задатка, срок и порядок внесения задатка, реквизиты счета для перечисления задатка;</w:t>
      </w:r>
      <w:r/>
      <w:r/>
    </w:p>
    <w:p>
      <w:pPr>
        <w:pStyle w:val="102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указание на то, что 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случае проведения торгов,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/>
      <w:r/>
    </w:p>
    <w:p>
      <w:pPr>
        <w:pStyle w:val="102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сроки и порядок оплаты по договору;</w:t>
      </w:r>
      <w:r/>
      <w:r/>
    </w:p>
    <w:p>
      <w:pPr>
        <w:pStyle w:val="102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срок, в течение которого организатор торгов вправе отказаться от проведения аукциона;</w:t>
      </w:r>
      <w:r/>
      <w:r/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срок, в течение которого должен быть подписан проект договора;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муниципальные преференции и льготы при размещении НТО, предусмотренные муниципальным правовым актом администрации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  <w:t xml:space="preserve">проект договора о предоставлении права  на размещение НТО.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0"/>
        <w:jc w:val="center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4. Условия участия в торгах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709" w:right="0" w:firstLine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Претендентами для участия в торгах может быть любое юридическое лицо независимо от организационно-правовой формы, места нахождения, а также места происхождения капитала, физическое лицо, применяющее специальный налоговый р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ежим («налог на профессиональный доход») и индивидуальный предприниматель, претендующие на заключение договора и подавшие заявку на участие в торгах.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частие в торгах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www.torgi.gov.ru, (далее – официальный сайт) в соответствии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 главой II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приказа Федерального казначейства от 2 декабря 2021 г. № 38н «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</w:t>
      </w:r>
      <w:hyperlink r:id="rId11" w:tooltip="http://www.torgi.gov.ru" w:history="1">
        <w:r>
          <w:rPr>
            <w:rStyle w:val="1001"/>
            <w:rFonts w:ascii="FreeSerif" w:hAnsi="FreeSerif" w:eastAsia="FreeSerif" w:cs="FreeSerif"/>
            <w:color w:val="auto"/>
            <w:sz w:val="28"/>
            <w:szCs w:val="28"/>
            <w:highlight w:val="none"/>
            <w:u w:val="none"/>
          </w:rPr>
          <w:t xml:space="preserve">www.torgi.gov.ru</w:t>
        </w:r>
      </w:hyperlink>
      <w:r>
        <w:rPr>
          <w:rFonts w:ascii="FreeSerif" w:hAnsi="FreeSerif" w:eastAsia="FreeSerif" w:cs="FreeSerif"/>
          <w:color w:val="auto"/>
          <w:sz w:val="28"/>
          <w:szCs w:val="28"/>
          <w:highlight w:val="none"/>
          <w:u w:val="none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Заявка на участие в торгах подается в срок и по форме, которые установлены документацией о торгах.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Заявка на участие в торгах подается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 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Заявка на участие в аукционе должна содержать следующие документы и сведения:</w:t>
      </w:r>
      <w:r/>
      <w:r/>
    </w:p>
    <w:p>
      <w:pPr>
        <w:pStyle w:val="102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полное и сокращенное (при наличии) наименования юридического лица, адрес (место нахождения) на территории Российской Федерации, фамилию, имя, отчество (при наличии), паспортные данные или данные иных документов, удостоверяющих личность в соответствии с з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бладает правом действовать от имени заявителя без доверенности),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оответствии с гражданским законодательством Российской Федерации,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лица;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информацию о не 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документы или копии документов, подтверждающие внесение задатка.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Заявитель вправе подать только одну заявку в отношении каждого предмета аукциона (лота).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Прием заявок на участие в аукционе осуществляется до даты и времени окончания срока подачи таких заявок.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Каждая заявка на участие в аукционе, поступившая в срок, указанный в извещении о проведении аукциона, регистрируется оператором электронной площадки с указанием даты, времени ее получения и порядкового номера заявки. 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Оператор электронной площадки возвращает заявку подавшему ее участнику в случаях и в порядке, установленных регламентом электронной площадки.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После возврата заявки оператор электронной площадки прекращает осуществленное при получении указанной заявки блокирование операций по счету участника в отношении денежных средств в размере задатка, указанного в извещении, в порядке и сроки, определенн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ые регламентом электронной площадки.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Изменение заявки допускается только путем подачи участником новой заявки в установленные в извещении сроки подачи заявок, при этом первоначальная заявка должна быть отозвана.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Участник вправе отозвать заявку не позднее даты окончания срока подачи заявок, указанного в извещении, направив об этом уведомление оператору электронной площадки.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Со дня поступления уведомления об отзыве заявки оператор электронной площадки прекращает осуществленное при получении указанной заявки блокирование операций по счету, предназначенному для проведения операций по обеспечению участия в электронном аукцио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не, участника в отношении денежных средств в размере задатка, указанного в извещении, в порядке и сроки, определенные регламентом электронной площадки.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Участник несет все расходы, связанные с подготовкой и подачей заявки. Организатор торгов не отвечает и не имеет обязательств по этим расходам независимо от результатов электронного аукциона.</w:t>
      </w:r>
      <w:r/>
      <w:r/>
    </w:p>
    <w:p>
      <w:pPr>
        <w:pStyle w:val="1028"/>
        <w:numPr>
          <w:ilvl w:val="0"/>
          <w:numId w:val="80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 </w:t>
      </w:r>
      <w:r/>
      <w:r/>
    </w:p>
    <w:p>
      <w:pPr>
        <w:pStyle w:val="1028"/>
        <w:ind w:left="709" w:right="0" w:firstLine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/>
      <w:r/>
    </w:p>
    <w:p>
      <w:pPr>
        <w:pStyle w:val="1028"/>
        <w:ind w:left="0" w:right="0" w:firstLine="0"/>
        <w:jc w:val="center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5. Порядок проведения электронного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1028"/>
        <w:ind w:left="0" w:right="0" w:firstLine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/>
      <w:r/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аукционе могут участвовать только заявители, признанные участниками аукциона.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Аукцион проводится не позднее одного рабочего дня со дня размещения на официальном сайте протокола рассмотрения заявок на участие в торгах, на электронной площадке путем повышения начальной (минимальной) цены договора (цены лота), указанной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извещении о проведении аукциона, на «шаг аукциона».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«Шаг аукциона» устанавливается в размере 5 процентов начальной (минимальной) цены договора (цены лота), указанной в извещении о проведении аукциона.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10 минут от начала проведения такого аукциона, а также 10 минут после поступления последнего предложения о цене договора (цен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ы лота).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течение указанного времени не поступило ни одного предложения о цене договора (цене лота), увеличивающего его текущее значение на «шаг аукциона», такой аукцион автоматически завершается с помощью программно-аппаратных средств оператора электронной площадк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орого является лучшим текущим предложением о цене договора, не вправе делать следующее предложение о цене.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Победителем аукциона признается лицо, предложившее наиболее высокую цену договора.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торгов в течение 1 часа с момента завершения приема предложений о цене договора для подведения итогов аукциона.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Не позднее следующего дня после направления оператором электронной площадки электронного журнала организатор торгов оформляет и подписывает протокол подведения итогов аукциона, в котором указываются: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дата и время проведения аукциона;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полные наименования (для юридических лиц), фамилии, имена, отчества (при наличии) (для физических лиц) участников аукциона;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начальная (минимальная) цена договора (цена лота), последнее и предпоследнее предложения о цене договора;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полные наименования (для юридического лица), фамилии, имена, отчества (при наличии) (для физических лиц) победителя аукциона и участника аукциона, который сделал предпоследнее предложение о цене договора.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Протокол подведения итогов аукциона подписывается усиленной квалифицированной подписью лица, уполномоченного действовать от имени организатора торгов, и размещается на электронной площадке организатором торгов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не позднее дня, следующего за днем подписания указанного протокола. В течение 1 часа с момента размещения протокола подведения итогов на электронной площадке указанный протокол размещается оператором электронной площадк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 на официальном сайте.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5 рабочих дней с даты размещения протокола проведения итогов аукциона на официальном с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айте.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5 рабочих дней с даты подписания договора с победителем аукциона.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Организатор торгов направляет победителю аукциона уведомление о принятом комиссией решении не позднее дня, следующего после дня подписания указанного протокола.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ется несостоявшимся, в связи с чем в день проведения аукциона организатор торгов составляет и подписывает усиленной квалифицированной подписью лица, уполномоченного действовать от имени организатора торгов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, протокол о признании аукциона несостоявшимся.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казанный протокол в день его подписания размещается организатором торгов  на электронной площадке.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лектронной площадки на официальном сайте. В случае,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numPr>
          <w:ilvl w:val="0"/>
          <w:numId w:val="82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оператором электронной площадки не менее десят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 лет, если иное не установлено законодательством об архивном деле в Российской Федерации.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28"/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Положению </w:t>
      </w:r>
      <w:r>
        <w:rPr>
          <w:rFonts w:ascii="FreeSerif" w:hAnsi="FreeSerif" w:eastAsia="FreeSerif" w:cs="FreeSerif"/>
          <w:sz w:val="28"/>
          <w:szCs w:val="28"/>
        </w:rPr>
        <w:t xml:space="preserve">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 на территории Ленинградского муниципального округа в зданиях,</w:t>
      </w:r>
      <w:r>
        <w:rPr>
          <w:rFonts w:ascii="FreeSerif" w:hAnsi="FreeSerif" w:eastAsia="FreeSerif" w:cs="FreeSerif"/>
          <w:sz w:val="28"/>
          <w:szCs w:val="28"/>
        </w:rPr>
        <w:t xml:space="preserve"> строениях,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Заявка</w:t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 участие в А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укционе в электронной форме п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предоставлени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ю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права на размещение нестационарного торгового объекта</w:t>
      </w: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hint="default"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«_____» _______________ 20___ года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</w:t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(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ФИО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подавшего заявку)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</w:t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(№ свидетельства о государственной регистрации ИП)</w:t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Номер телефона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_____________</w:t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color w:val="22272f"/>
          <w:sz w:val="28"/>
          <w:szCs w:val="28"/>
          <w:highlight w:val="white"/>
        </w:rPr>
        <w:t xml:space="preserve">Адрес электронной почты: ___________________________________________</w:t>
      </w:r>
      <w:r>
        <w:rPr>
          <w:rFonts w:ascii="FreeSerif" w:hAnsi="FreeSerif" w:eastAsia="FreeSerif" w:cs="FreeSerif"/>
          <w:color w:val="22272f"/>
          <w:sz w:val="28"/>
          <w:szCs w:val="28"/>
          <w:highlight w:val="white"/>
        </w:rPr>
        <w:t xml:space="preserve">_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Заявляет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своем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намерении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принять участие в аукционе в электронной форме на право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размещения нестационарног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ых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)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торгового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ых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) объекта(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ов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)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 соответствии с информац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ионным сообщением о проведении 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укциона:</w:t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94"/>
        <w:gridCol w:w="2739"/>
        <w:gridCol w:w="789"/>
        <w:gridCol w:w="1622"/>
        <w:gridCol w:w="2054"/>
        <w:gridCol w:w="1948"/>
      </w:tblGrid>
      <w:tr>
        <w:tblPrEx/>
        <w:trPr>
          <w:trHeight w:val="1082"/>
        </w:trPr>
        <w:tc>
          <w:tcPr>
            <w:tcW w:w="521" w:type="dxa"/>
            <w:textDirection w:val="lrTb"/>
            <w:noWrap w:val="false"/>
          </w:tcPr>
          <w:p>
            <w:pPr>
              <w:pStyle w:val="1_1876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749" w:type="dxa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Информационное сообщение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1_1876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______от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лота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Тип объекта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Специализация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1_1876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объекта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Площадь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1_1876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объекта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485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1_1876"/>
              <w:jc w:val="both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W w:w="2749" w:type="dxa"/>
            <w:vMerge w:val="restart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W w:w="791" w:type="dxa"/>
            <w:vMerge w:val="restart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W w:w="1648" w:type="dxa"/>
            <w:vMerge w:val="restart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W w:w="2054" w:type="dxa"/>
            <w:vMerge w:val="restart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1_1876"/>
              <w:jc w:val="center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условиями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проведения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укциона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Положением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порядке организации и проведения торгов (в форме электронного аукциона)  на право заключения договора  на размещение нестационарных торговых объектов  на территории Ленинградского  муниципального округа в зданиях,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строениях, сооружениях и на  земельных участках, находящихся в государственной, муниципальной собственности либо государственная собственность на которые не разграничена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ознакомле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н(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а) и согласен(а).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Настоящим заявлением подтверждаю, что в отношении предприятия-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заявителя не проводится процедура ликвидации и банкротства, деятельность не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приостановлена.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Банковские реквизиты счета для возврата задатка: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«___»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____________ 20 __ года_______________ (подпись)</w:t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УТВЕРЖДЕНА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                                        постановлением администрации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муниципальный округ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Краснодарского края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 № 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765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60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103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МЕТОДИКА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3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определения начальной (минимальной) цены предмета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аукциона в электронной форме на право заключения договора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предоставлении права на размещение нестационарных торговых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объектов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 в зданиях, строениях, сооружениях, и 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 земельном участке,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находящихся в государственной, муниципальной собственности либо государственная собственность  на которые не разграничена, расположенных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 территории 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28"/>
        <w:jc w:val="both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2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8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Настоящая Методика определения начальной (минимальной) цены предмета  аукциона в электронной форме на право заключения договора о предоставлении права на размещение нестационарных торговых объектов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на  территор</w:t>
      </w:r>
      <w:r>
        <w:rPr>
          <w:rFonts w:ascii="FreeSerif" w:hAnsi="FreeSerif" w:eastAsia="FreeSerif" w:cs="FreeSerif"/>
          <w:sz w:val="28"/>
          <w:szCs w:val="28"/>
        </w:rPr>
        <w:t xml:space="preserve">ии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(далее - Методика) определяет порядок формирования начальной (минимальной) цены предмета  аукциона в электронной форме (далее - аукцион) на право заключения договора о предоставлении права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на размещение нестационарного торгового объекта </w:t>
      </w:r>
      <w:r>
        <w:rPr>
          <w:rFonts w:ascii="FreeSerif" w:hAnsi="FreeSerif" w:eastAsia="FreeSerif" w:cs="FreeSerif"/>
          <w:sz w:val="28"/>
          <w:szCs w:val="28"/>
        </w:rPr>
        <w:t xml:space="preserve">  (далее – НТО) в здании, строении, сооружении и </w:t>
      </w:r>
      <w:r>
        <w:rPr>
          <w:rFonts w:ascii="FreeSerif" w:hAnsi="FreeSerif" w:eastAsia="FreeSerif" w:cs="FreeSerif"/>
          <w:sz w:val="28"/>
          <w:szCs w:val="28"/>
        </w:rPr>
        <w:t xml:space="preserve">на земельном участке,</w:t>
      </w:r>
      <w:r>
        <w:rPr>
          <w:rFonts w:ascii="FreeSerif" w:hAnsi="FreeSerif" w:eastAsia="FreeSerif" w:cs="FreeSerif"/>
          <w:sz w:val="28"/>
          <w:szCs w:val="28"/>
        </w:rPr>
        <w:t xml:space="preserve"> находящихся в государственной, муниципальной собственности либо государственная собственность на которые не разграничена, расположенных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на территории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организатором аукциона.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28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Методика используется при расчете начальной (минимальной) цены предмета аукциона при подготовке извещения о проведении соответствующего аукциона и документации об аукционе.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28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Начальная (минимальная) цена предмета аукциона формируется организатором торгов в отношении каждого лота НТО</w:t>
      </w:r>
      <w:r>
        <w:rPr>
          <w:rFonts w:ascii="FreeSerif" w:hAnsi="FreeSerif" w:eastAsia="FreeSerif" w:cs="FreeSerif"/>
          <w:sz w:val="28"/>
          <w:szCs w:val="28"/>
        </w:rPr>
        <w:t xml:space="preserve">, определенного   схемой размещения нестационарных торговых объектов</w:t>
      </w:r>
      <w:r>
        <w:rPr>
          <w:rFonts w:ascii="FreeSerif" w:hAnsi="FreeSerif" w:eastAsia="FreeSerif" w:cs="FreeSerif"/>
          <w:sz w:val="28"/>
          <w:szCs w:val="28"/>
        </w:rPr>
        <w:t xml:space="preserve"> на территории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утвержденной правовым актом администрации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являющегося предметом аукциона.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28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Начальной (минимальной) ценой предмета аукциона является                     рыночная стоимость права размещения НТО,  определенная в соответствии с Федеральным</w:t>
      </w:r>
      <w:r>
        <w:rPr>
          <w:rFonts w:ascii="FreeSerif" w:hAnsi="FreeSerif" w:eastAsia="FreeSerif" w:cs="FreeSerif"/>
          <w:sz w:val="28"/>
          <w:szCs w:val="28"/>
        </w:rPr>
        <w:t xml:space="preserve"> законом от 29</w:t>
      </w:r>
      <w:r>
        <w:rPr>
          <w:rFonts w:ascii="FreeSerif" w:hAnsi="FreeSerif" w:eastAsia="FreeSerif" w:cs="FreeSerif"/>
          <w:sz w:val="28"/>
          <w:szCs w:val="28"/>
        </w:rPr>
        <w:t xml:space="preserve"> июля 19</w:t>
      </w:r>
      <w:r>
        <w:rPr>
          <w:rFonts w:ascii="FreeSerif" w:hAnsi="FreeSerif" w:eastAsia="FreeSerif" w:cs="FreeSerif"/>
          <w:sz w:val="28"/>
          <w:szCs w:val="28"/>
        </w:rPr>
        <w:t xml:space="preserve">98</w:t>
      </w:r>
      <w:r>
        <w:rPr>
          <w:rFonts w:ascii="FreeSerif" w:hAnsi="FreeSerif" w:eastAsia="FreeSerif" w:cs="FreeSerif"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sz w:val="28"/>
          <w:szCs w:val="28"/>
        </w:rPr>
        <w:t xml:space="preserve"> №</w:t>
      </w:r>
      <w:r>
        <w:rPr>
          <w:rFonts w:ascii="FreeSerif" w:hAnsi="FreeSerif" w:eastAsia="FreeSerif" w:cs="FreeSerif"/>
          <w:sz w:val="28"/>
          <w:szCs w:val="28"/>
        </w:rPr>
        <w:t xml:space="preserve"> 135-ФЗ «Об оценочной деятельности в Российской Федерации».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28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предоставления права размещения нестационарного торгового объекта для  п</w:t>
      </w:r>
      <w:r>
        <w:rPr>
          <w:rFonts w:ascii="FreeSerif" w:hAnsi="FreeSerif" w:eastAsia="FreeSerif" w:cs="FreeSerif"/>
          <w:sz w:val="28"/>
          <w:szCs w:val="28"/>
        </w:rPr>
        <w:t xml:space="preserve">ериодической печатной продукции</w:t>
      </w:r>
      <w:r>
        <w:rPr>
          <w:rFonts w:ascii="FreeSerif" w:hAnsi="FreeSerif" w:eastAsia="FreeSerif" w:cs="FreeSerif"/>
          <w:sz w:val="28"/>
          <w:szCs w:val="28"/>
        </w:rPr>
        <w:t xml:space="preserve">, применяется понижающий коэффициент - 0,5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28"/>
        <w:numPr>
          <w:ilvl w:val="0"/>
          <w:numId w:val="8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предоставления права размещения нестационарного торгового объекта производителям продукции</w:t>
      </w:r>
      <w:r>
        <w:rPr>
          <w:rFonts w:ascii="FreeSerif" w:hAnsi="FreeSerif" w:eastAsia="FreeSerif" w:cs="FreeSerif"/>
          <w:sz w:val="28"/>
          <w:szCs w:val="28"/>
        </w:rPr>
        <w:t xml:space="preserve">, инвалидам и член</w:t>
      </w:r>
      <w:r>
        <w:rPr>
          <w:rFonts w:ascii="FreeSerif" w:hAnsi="FreeSerif" w:eastAsia="FreeSerif" w:cs="FreeSerif"/>
          <w:sz w:val="28"/>
          <w:szCs w:val="28"/>
        </w:rPr>
        <w:t xml:space="preserve">ам их сем</w:t>
      </w:r>
      <w:r>
        <w:rPr>
          <w:rFonts w:ascii="FreeSerif" w:hAnsi="FreeSerif" w:eastAsia="FreeSerif" w:cs="FreeSerif"/>
          <w:sz w:val="28"/>
          <w:szCs w:val="28"/>
        </w:rPr>
        <w:t xml:space="preserve">ей,</w:t>
      </w:r>
      <w:r>
        <w:rPr>
          <w:rFonts w:ascii="FreeSerif" w:hAnsi="FreeSerif" w:eastAsia="FreeSerif" w:cs="FreeSerif"/>
          <w:sz w:val="28"/>
          <w:szCs w:val="28"/>
        </w:rPr>
        <w:t xml:space="preserve"> членам семей погибших (умерших) граждан Российской Федерации  при выполнении задач, возложенных на Вооруженные Силы Российской Федерации, мобилизованных лиц, лиц, являющихся участниками добровольческих формирований применяется понижающий коэффициент = 0,5</w:t>
      </w:r>
      <w:r>
        <w:rPr>
          <w:rFonts w:ascii="FreeSerif" w:hAnsi="FreeSerif" w:eastAsia="FreeSerif" w:cs="FreeSerif"/>
          <w:sz w:val="28"/>
          <w:szCs w:val="28"/>
        </w:rPr>
        <w:t xml:space="preserve">, но не более</w:t>
      </w:r>
      <w:r>
        <w:rPr>
          <w:rFonts w:ascii="FreeSerif" w:hAnsi="FreeSerif" w:eastAsia="FreeSerif" w:cs="FreeSerif"/>
          <w:sz w:val="28"/>
          <w:szCs w:val="28"/>
        </w:rPr>
        <w:t xml:space="preserve"> чем в отношении одного нестационарного торгового объекта.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highlight w:val="none"/>
          <w:lang w:eastAsia="en-US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3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УТВЕРЖДЕНА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                                        постановлением администрации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муниципальный округ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Краснодарского края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 № 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60"/>
        <w:jc w:val="center"/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/>
          <w:bCs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ТИПОВАЯ ФОРМА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  <w:t xml:space="preserve">д</w:t>
      </w:r>
      <w:r>
        <w:rPr>
          <w:rFonts w:ascii="FreeSerif" w:hAnsi="FreeSerif" w:cs="FreeSerif"/>
          <w:b/>
          <w:bCs/>
          <w:sz w:val="28"/>
          <w:szCs w:val="28"/>
        </w:rPr>
        <w:t xml:space="preserve">оговора о предоставлении права на размещение нестационарного торгового объекта  в здании, строении, сооружении и </w:t>
      </w:r>
      <w:r>
        <w:rPr>
          <w:rFonts w:ascii="FreeSerif" w:hAnsi="FreeSerif" w:cs="FreeSerif"/>
          <w:b/>
          <w:bCs/>
          <w:sz w:val="28"/>
          <w:szCs w:val="28"/>
        </w:rPr>
        <w:t xml:space="preserve">на земельном участке,</w:t>
      </w:r>
      <w:r>
        <w:rPr>
          <w:rFonts w:ascii="FreeSerif" w:hAnsi="FreeSerif" w:cs="FreeSerif"/>
          <w:b/>
          <w:bCs/>
          <w:sz w:val="28"/>
          <w:szCs w:val="28"/>
        </w:rPr>
        <w:t xml:space="preserve"> находящихся в государственной, муниципальной собственности либо государственная собственность на </w:t>
      </w:r>
      <w:r>
        <w:rPr>
          <w:rFonts w:ascii="FreeSerif" w:hAnsi="FreeSerif" w:cs="FreeSerif"/>
          <w:b/>
          <w:bCs/>
          <w:sz w:val="28"/>
          <w:szCs w:val="28"/>
        </w:rPr>
        <w:t xml:space="preserve">которые не разграничена, расположенных на территории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jc w:val="left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ДОГОВОР № ______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предоставлении права на размещение нестационарного торгового объекта  в здании, строении, сооружении </w:t>
      </w:r>
      <w:r>
        <w:rPr>
          <w:rFonts w:ascii="FreeSerif" w:hAnsi="FreeSerif" w:cs="FreeSerif"/>
          <w:b/>
          <w:bCs/>
          <w:sz w:val="28"/>
          <w:szCs w:val="28"/>
        </w:rPr>
        <w:t xml:space="preserve">и </w:t>
      </w:r>
      <w:r>
        <w:rPr>
          <w:rFonts w:ascii="FreeSerif" w:hAnsi="FreeSerif" w:cs="FreeSerif"/>
          <w:b/>
          <w:bCs/>
          <w:sz w:val="28"/>
          <w:szCs w:val="28"/>
        </w:rPr>
        <w:t xml:space="preserve">на земельном участке,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находящихся в </w:t>
      </w:r>
      <w:r>
        <w:rPr>
          <w:rFonts w:ascii="FreeSerif" w:hAnsi="FreeSerif" w:cs="FreeSerif"/>
          <w:b/>
          <w:bCs/>
          <w:sz w:val="28"/>
          <w:szCs w:val="28"/>
        </w:rPr>
        <w:t xml:space="preserve">государственной,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муниципальной собственности либо государственная собственность на которые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не разграничена, расположенных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jc w:val="center"/>
        <w:rPr>
          <w:rFonts w:ascii="FreeSerif" w:hAnsi="FreeSerif" w:eastAsia="FreeSerif" w:cs="FreeSerif"/>
          <w:b/>
          <w:bCs/>
          <w:strike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trike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trike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trike/>
          <w:sz w:val="28"/>
          <w:szCs w:val="28"/>
          <w:highlight w:val="none"/>
        </w:rPr>
      </w:r>
    </w:p>
    <w:p>
      <w:pPr>
        <w:pStyle w:val="860"/>
        <w:jc w:val="center"/>
        <w:rPr>
          <w:rFonts w:ascii="FreeSerif" w:hAnsi="FreeSerif" w:cs="FreeSerif"/>
          <w:b/>
          <w:bCs/>
          <w:strike/>
          <w:sz w:val="28"/>
          <w:szCs w:val="28"/>
          <w:highlight w:val="yellow"/>
        </w:rPr>
        <w:outlineLvl w:val="0"/>
      </w:pPr>
      <w:r>
        <w:rPr>
          <w:rFonts w:ascii="FreeSerif" w:hAnsi="FreeSerif" w:eastAsia="FreeSerif" w:cs="FreeSerif"/>
          <w:b/>
          <w:bCs/>
          <w:strike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trike/>
          <w:sz w:val="28"/>
          <w:szCs w:val="28"/>
          <w:highlight w:val="yellow"/>
        </w:rPr>
      </w:r>
      <w:r>
        <w:rPr>
          <w:rFonts w:ascii="FreeSerif" w:hAnsi="FreeSerif" w:cs="FreeSerif"/>
          <w:b/>
          <w:bCs/>
          <w:strike/>
          <w:sz w:val="28"/>
          <w:szCs w:val="28"/>
          <w:highlight w:val="yellow"/>
        </w:rPr>
      </w:r>
    </w:p>
    <w:p>
      <w:pPr>
        <w:pStyle w:val="860"/>
        <w:tabs>
          <w:tab w:val="left" w:pos="5386" w:leader="none"/>
        </w:tabs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ст.Ленинградская </w:t>
        <w:tab/>
        <w:t xml:space="preserve">            </w:t>
      </w:r>
      <w:r>
        <w:rPr>
          <w:rFonts w:ascii="FreeSerif" w:hAnsi="FreeSerif" w:eastAsia="FreeSerif" w:cs="FreeSerif"/>
          <w:sz w:val="28"/>
          <w:szCs w:val="28"/>
        </w:rPr>
        <w:t xml:space="preserve">«___» </w:t>
      </w:r>
      <w:r>
        <w:rPr>
          <w:rFonts w:ascii="FreeSerif" w:hAnsi="FreeSerif" w:eastAsia="FreeSerif" w:cs="FreeSerif"/>
          <w:sz w:val="28"/>
          <w:szCs w:val="28"/>
        </w:rPr>
        <w:t xml:space="preserve">__________</w:t>
      </w:r>
      <w:r>
        <w:rPr>
          <w:rFonts w:ascii="FreeSerif" w:hAnsi="FreeSerif" w:eastAsia="FreeSerif" w:cs="FreeSerif"/>
          <w:sz w:val="28"/>
          <w:szCs w:val="28"/>
        </w:rPr>
        <w:t xml:space="preserve">20_____</w:t>
      </w:r>
      <w:r>
        <w:rPr>
          <w:rFonts w:ascii="FreeSerif" w:hAnsi="FreeSerif" w:eastAsia="FreeSerif" w:cs="FreeSerif"/>
          <w:sz w:val="28"/>
          <w:szCs w:val="28"/>
        </w:rPr>
        <w:t xml:space="preserve">г.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60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60"/>
        <w:ind w:left="0" w:right="0" w:firstLine="709"/>
        <w:jc w:val="both"/>
        <w:tabs>
          <w:tab w:val="left" w:pos="6661" w:leader="none"/>
        </w:tabs>
        <w:rPr>
          <w:rFonts w:ascii="FreeSerif" w:hAnsi="FreeSerif" w:eastAsia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Администрация Ленинградского муниципального округа, в лице 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ind w:left="0" w:right="0" w:firstLine="0"/>
        <w:jc w:val="center"/>
        <w:tabs>
          <w:tab w:val="left" w:pos="6661" w:leader="none"/>
        </w:tabs>
        <w:rPr>
          <w:rFonts w:ascii="FreeSerif" w:hAnsi="FreeSerif" w:cs="FreeSerif"/>
          <w:sz w:val="24"/>
          <w:szCs w:val="24"/>
        </w:rPr>
        <w:suppressLineNumbers w:val="0"/>
      </w:pPr>
      <w:r>
        <w:rPr>
          <w:rFonts w:ascii="FreeSerif" w:hAnsi="FreeSerif" w:eastAsia="FreeSerif" w:cs="FreeSerif"/>
          <w:sz w:val="24"/>
          <w:szCs w:val="24"/>
        </w:rPr>
        <w:t xml:space="preserve">(</w:t>
      </w:r>
      <w:r>
        <w:rPr>
          <w:rFonts w:ascii="FreeSerif" w:hAnsi="FreeSerif" w:eastAsia="FreeSerif" w:cs="FreeSerif"/>
          <w:sz w:val="24"/>
          <w:szCs w:val="24"/>
        </w:rPr>
        <w:t xml:space="preserve">ФИО)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60"/>
        <w:ind w:left="0" w:right="0" w:firstLine="0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eastAsia="FreeSerif" w:cs="FreeSerif"/>
          <w:sz w:val="28"/>
          <w:szCs w:val="28"/>
        </w:rPr>
        <w:t xml:space="preserve">действующего на основании 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, именуемая в дальнейшем «Администрация» с одной стороны, и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rPr>
          <w:rFonts w:ascii="FreeSerif" w:hAnsi="FreeSerif" w:eastAsia="FreeSerif" w:cs="FreeSerif"/>
          <w:sz w:val="24"/>
          <w:szCs w:val="24"/>
          <w:highlight w:val="none"/>
        </w:rPr>
        <w:outlineLvl w:val="0"/>
      </w:pP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</w:rPr>
        <w:t xml:space="preserve">(наименование организации, Ф.И.О. индивидуального предпринимателя, физического лица)</w:t>
      </w: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  <w:highlight w:val="none"/>
        </w:rPr>
      </w:r>
    </w:p>
    <w:p>
      <w:pPr>
        <w:pStyle w:val="860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действующего на основании _________________________________________, именуемый в дальнейшем «Участник», совместно именуемые «Стороны», заключили настоящий Договор о нижеследующем: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60"/>
        <w:jc w:val="both"/>
        <w:rPr>
          <w:rFonts w:ascii="FreeSerif" w:hAnsi="FreeSerif" w:eastAsia="FreeSerif" w:cs="FreeSerif"/>
          <w:sz w:val="22"/>
          <w:szCs w:val="22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2"/>
          <w:szCs w:val="22"/>
          <w:highlight w:val="none"/>
        </w:rPr>
      </w:r>
      <w:r>
        <w:rPr>
          <w:rFonts w:ascii="FreeSerif" w:hAnsi="FreeSerif" w:eastAsia="FreeSerif" w:cs="FreeSerif"/>
          <w:sz w:val="22"/>
          <w:szCs w:val="22"/>
          <w:highlight w:val="none"/>
        </w:rPr>
      </w:r>
    </w:p>
    <w:p>
      <w:pPr>
        <w:pStyle w:val="86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 Предмет Договора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60"/>
        <w:jc w:val="center"/>
        <w:rPr>
          <w:rFonts w:ascii="FreeSerif" w:hAnsi="FreeSerif" w:eastAsia="FreeSerif" w:cs="FreeSerif"/>
          <w:b/>
          <w:bCs/>
          <w:sz w:val="22"/>
          <w:szCs w:val="22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2"/>
          <w:szCs w:val="22"/>
          <w:highlight w:val="none"/>
        </w:rPr>
      </w:r>
      <w:r>
        <w:rPr>
          <w:rFonts w:ascii="FreeSerif" w:hAnsi="FreeSerif" w:eastAsia="FreeSerif" w:cs="FreeSerif"/>
          <w:b/>
          <w:bCs/>
          <w:sz w:val="22"/>
          <w:szCs w:val="22"/>
          <w:highlight w:val="none"/>
        </w:rPr>
      </w:r>
      <w:r>
        <w:rPr>
          <w:rFonts w:ascii="FreeSerif" w:hAnsi="FreeSerif" w:eastAsia="FreeSerif" w:cs="FreeSerif"/>
          <w:b/>
          <w:bCs/>
          <w:sz w:val="22"/>
          <w:szCs w:val="22"/>
          <w:highlight w:val="none"/>
        </w:rPr>
      </w:r>
    </w:p>
    <w:p>
      <w:pPr>
        <w:pStyle w:val="86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1.1.</w:t>
      </w:r>
      <w:r>
        <w:rPr>
          <w:rFonts w:ascii="FreeSerif" w:hAnsi="FreeSerif" w:eastAsia="FreeSerif" w:cs="FreeSerif"/>
          <w:color w:val="ffffff" w:themeColor="background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На</w:t>
      </w:r>
      <w:r>
        <w:rPr>
          <w:rFonts w:ascii="FreeSerif" w:hAnsi="FreeSerif" w:eastAsia="FreeSerif" w:cs="FreeSerif"/>
          <w:sz w:val="28"/>
          <w:szCs w:val="28"/>
        </w:rPr>
        <w:t xml:space="preserve"> основании протокола аукционной комиссии по </w:t>
      </w:r>
      <w:r>
        <w:rPr>
          <w:rFonts w:ascii="FreeSerif" w:hAnsi="FreeSerif" w:eastAsia="FreeSerif" w:cs="FreeSerif"/>
          <w:sz w:val="28"/>
          <w:szCs w:val="28"/>
        </w:rPr>
        <w:t xml:space="preserve">предоставлению права на размещение нестационарных торговых объектов на территории Ленинградского муниципального округа от _____________ № ______ Администрация предоставляет Участнику право на размещение нестацион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рного торгового объекта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(далее - Объект), характеристики которого указаны в пункте 1.2 настоящего Договора, в соответствии с предложением по внешнему виду Объекта (дизайн-проектом), являю</w:t>
      </w:r>
      <w:r>
        <w:rPr>
          <w:rFonts w:ascii="FreeSerif" w:hAnsi="FreeSerif" w:eastAsia="FreeSerif" w:cs="FreeSerif"/>
          <w:sz w:val="28"/>
          <w:szCs w:val="28"/>
        </w:rPr>
        <w:t xml:space="preserve">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сроки, установленные настоящим Договором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1.2. Объект имеет следующие характеристики: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место размещения Объекта:_______________________________________,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площадь земельного участка/Объекта: ______________________________,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период функционирования Объекта: _______________________________,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специализация Объекта: __________________________________________,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тип Объекта: ___________________________________________________.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  <w:t xml:space="preserve">1.4. Срок настоящего Договора установлен с «___» ________ 20___ г. по «___» ___________ 20___ г.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6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  <w:t xml:space="preserve">1.5. При отсутствии нарушений правил торговли и желании Участника продолжать торговую деятельность по истечении срока указанного в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пункте 1.4 настоящего Договора возможно продление договора в порядке, предусмотренном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Приказом департамента потребительской сферы и регулирования рынка алкоголя  Краснодарского края от 11 августа 2022 г.                 №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136 «Об утверждении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порядка продления сроков договоров и разрешительных документов в сфере торговой деятельности».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60"/>
        <w:ind w:left="0" w:right="0" w:firstLine="0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60"/>
        <w:jc w:val="center"/>
        <w:rPr>
          <w:rFonts w:ascii="FreeSerif" w:hAnsi="FreeSerif" w:eastAsia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2. Права и обязанности Сторон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860"/>
        <w:ind w:firstLine="709"/>
        <w:jc w:val="center"/>
        <w:rPr>
          <w:rFonts w:ascii="FreeSerif" w:hAnsi="FreeSerif" w:eastAsia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Администрация имеет право: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 В одностороннем порядке отказаться от исполнения настоящего Договора в следующих случаях: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2.1.1.1. В случае нарушения сроков внесения </w:t>
      </w:r>
      <w:r>
        <w:rPr>
          <w:rFonts w:ascii="FreeSerif" w:hAnsi="FreeSerif" w:eastAsia="FreeSerif" w:cs="FreeSerif"/>
          <w:sz w:val="28"/>
          <w:szCs w:val="28"/>
        </w:rPr>
        <w:t xml:space="preserve">платы за размещение Объекта, установленных настоящим Договором.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2.1.1.2. </w:t>
      </w:r>
      <w:r>
        <w:rPr>
          <w:rFonts w:ascii="FreeSerif" w:hAnsi="FreeSerif" w:eastAsia="FreeSerif" w:cs="FreeSerif"/>
          <w:sz w:val="28"/>
          <w:szCs w:val="28"/>
        </w:rPr>
        <w:t xml:space="preserve">В случае размещения Участником Объекта, не соответствующего характеристикам, указанным в пункте 1.2 настоящего Договора и/или требованиям действующего законодательства Российской Феде</w:t>
      </w:r>
      <w:r>
        <w:rPr>
          <w:rFonts w:ascii="FreeSerif" w:hAnsi="FreeSerif" w:eastAsia="FreeSerif" w:cs="FreeSerif"/>
          <w:sz w:val="28"/>
          <w:szCs w:val="28"/>
        </w:rPr>
        <w:t xml:space="preserve">рации, в том числе при привлечении Участника к административной ответственности за осуществление розничной продажи спиртосодержащей и алкогольной продукции, контрафактной (фальсифицированной) табачной продукции.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2.1.1.3. В случае не размещения Объекта в те</w:t>
      </w:r>
      <w:r>
        <w:rPr>
          <w:rFonts w:ascii="FreeSerif" w:hAnsi="FreeSerif" w:eastAsia="FreeSerif" w:cs="FreeSerif"/>
          <w:sz w:val="28"/>
          <w:szCs w:val="28"/>
        </w:rPr>
        <w:t xml:space="preserve">чени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30 (тридцати) календарных дней, с даты заключения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2.1.1.4. В случае </w:t>
      </w:r>
      <w:r>
        <w:rPr>
          <w:rFonts w:ascii="FreeSerif" w:hAnsi="FreeSerif" w:eastAsia="FreeSerif" w:cs="FreeSerif"/>
          <w:sz w:val="28"/>
          <w:szCs w:val="28"/>
        </w:rPr>
        <w:t xml:space="preserve">нарушения требований Правил благоустройства территории Ленинградского 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округа, утвержденных в установленном порядке, при размещении и использовании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, занятой Объектом и необходимой для его  использования.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2.1.1.5. В случае однократного неисполнения Участником обязанностей, предусмотренных пунктами 2.4.7, 2.4.8, 2.4.9, 2.4.10, 2.4.11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2.1.2. На беспрепятственный доступ на территорию</w:t>
      </w:r>
      <w:r>
        <w:rPr>
          <w:rFonts w:ascii="FreeSerif" w:hAnsi="FreeSerif" w:eastAsia="FreeSerif" w:cs="FreeSerif"/>
          <w:sz w:val="28"/>
          <w:szCs w:val="28"/>
        </w:rPr>
        <w:t xml:space="preserve"> земельного участка и Объекта с целью его осмотра на предмет выполнения условий настоящего Договора и/или требований законодательства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Мероприятия по контролю соблюдения Участником условий настоящего Договора (далее - мероприятия) осущ</w:t>
      </w:r>
      <w:r>
        <w:rPr>
          <w:rFonts w:ascii="FreeSerif" w:hAnsi="FreeSerif" w:eastAsia="FreeSerif" w:cs="FreeSerif"/>
          <w:sz w:val="28"/>
          <w:szCs w:val="28"/>
        </w:rPr>
        <w:t xml:space="preserve">ествляются уполномоченными лицами  Администрации (далее - уполномоченное лицо) в соответствии с разделом 6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2.1.3. В случае неисполнения или ненадлежащего исполнения Участником обязанностей, предусмотренных настоящим Договором, </w:t>
      </w:r>
      <w:r>
        <w:rPr>
          <w:rFonts w:ascii="FreeSerif" w:hAnsi="FreeSerif" w:eastAsia="FreeSerif" w:cs="FreeSerif"/>
          <w:sz w:val="28"/>
          <w:szCs w:val="28"/>
        </w:rPr>
        <w:t xml:space="preserve">направля</w:t>
      </w:r>
      <w:r>
        <w:rPr>
          <w:rFonts w:ascii="FreeSerif" w:hAnsi="FreeSerif" w:eastAsia="FreeSerif" w:cs="FreeSerif"/>
          <w:sz w:val="28"/>
          <w:szCs w:val="28"/>
        </w:rPr>
        <w:t xml:space="preserve">ть Участнику письменное требование  об устранении выявленных нарушений условий настоящего Договора с указанием срока их устранения.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2.1.4. Осуществлять иные права в соответствии с настоящим Договором и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Администр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ация обязана: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2.2.1. Не вмешиваться в хозяйственную деятельность Объекта, если она не противоречит условиям Договора и законодательству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Участник имеет право: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eastAsia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2.3.1.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5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Участник обязан: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Раз</w:t>
      </w:r>
      <w:r>
        <w:rPr>
          <w:rFonts w:ascii="FreeSerif" w:hAnsi="FreeSerif" w:eastAsia="FreeSerif" w:cs="FreeSerif"/>
          <w:sz w:val="28"/>
          <w:szCs w:val="28"/>
        </w:rPr>
        <w:t xml:space="preserve">местить Объект</w:t>
      </w:r>
      <w:r>
        <w:rPr>
          <w:rFonts w:ascii="FreeSerif" w:hAnsi="FreeSerif" w:eastAsia="FreeSerif" w:cs="FreeSerif"/>
          <w:sz w:val="28"/>
          <w:szCs w:val="28"/>
        </w:rPr>
        <w:t xml:space="preserve"> в соответствие с характеристиками установленными пунктом 1.2 настоящего Договора и требованиями законодательства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При размещении Объекта и его эксплуатации соблюдать условия настоящего Договора и требования законо</w:t>
      </w:r>
      <w:r>
        <w:rPr>
          <w:rFonts w:ascii="FreeSerif" w:hAnsi="FreeSerif" w:eastAsia="FreeSerif" w:cs="FreeSerif"/>
          <w:sz w:val="28"/>
          <w:szCs w:val="28"/>
        </w:rPr>
        <w:t xml:space="preserve">дательства Российской Федерации, а также нормы Федерального закона от 13 марта  2016 г. № 38-ФЗ «О рекламе».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При использовании части земельного участка, занятого Объектом и/или необходимой для его размещения и/или использования, соблюдать условия на</w:t>
      </w:r>
      <w:r>
        <w:rPr>
          <w:rFonts w:ascii="FreeSerif" w:hAnsi="FreeSerif" w:eastAsia="FreeSerif" w:cs="FreeSerif"/>
          <w:sz w:val="28"/>
          <w:szCs w:val="28"/>
        </w:rPr>
        <w:t xml:space="preserve">стоящего Договора и требования действующего законодательства Российской Федерации, в том числе </w:t>
      </w:r>
      <w:r>
        <w:rPr>
          <w:rFonts w:ascii="FreeSerif" w:hAnsi="FreeSerif" w:eastAsia="FreeSerif" w:cs="FreeSerif"/>
          <w:sz w:val="28"/>
          <w:szCs w:val="28"/>
        </w:rPr>
        <w:t xml:space="preserve">требования Правил благоустройства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сроки, установленные настоящим Договором, вносить плату за размещение</w:t>
      </w:r>
      <w:r>
        <w:rPr>
          <w:rFonts w:ascii="FreeSerif" w:hAnsi="FreeSerif" w:eastAsia="FreeSerif" w:cs="FreeSerif"/>
          <w:sz w:val="28"/>
          <w:szCs w:val="28"/>
        </w:rPr>
        <w:t xml:space="preserve"> Объекта (без дополнительного выставления Администрацией счетов на оплату).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По требованию Администрации предоставить копию платежных документов, подтверждающих внесение платы за размещение Объекта.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неисполнения или ненадлежащего испо</w:t>
      </w:r>
      <w:r>
        <w:rPr>
          <w:rFonts w:ascii="FreeSerif" w:hAnsi="FreeSerif" w:eastAsia="FreeSerif" w:cs="FreeSerif"/>
          <w:sz w:val="28"/>
          <w:szCs w:val="28"/>
        </w:rPr>
        <w:t xml:space="preserve">лнения своих обязательств по настоящему Договору оплатить Администрации неустойку в порядке, размере и сроки, установленные настоящим Договором.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 препятствовать Администрации в осуществлении ею своих прав и обязанностей в соответствии с настоящим </w:t>
      </w:r>
      <w:r>
        <w:rPr>
          <w:rFonts w:ascii="FreeSerif" w:hAnsi="FreeSerif" w:eastAsia="FreeSerif" w:cs="FreeSerif"/>
          <w:sz w:val="28"/>
          <w:szCs w:val="28"/>
        </w:rPr>
        <w:t xml:space="preserve">Договором и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</w:t>
      </w:r>
      <w:r>
        <w:rPr>
          <w:rFonts w:ascii="FreeSerif" w:hAnsi="FreeSerif" w:eastAsia="FreeSerif" w:cs="FreeSerif"/>
          <w:sz w:val="28"/>
          <w:szCs w:val="28"/>
        </w:rPr>
        <w:t xml:space="preserve">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 на</w:t>
      </w:r>
      <w:r>
        <w:rPr>
          <w:rFonts w:ascii="FreeSerif" w:hAnsi="FreeSerif" w:eastAsia="FreeSerif" w:cs="FreeSerif"/>
          <w:sz w:val="28"/>
          <w:szCs w:val="28"/>
        </w:rPr>
        <w:t xml:space="preserve">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  <w:t xml:space="preserve">Использовать измерительные приборы, соответствующие области применения и классу точности, иметь необходи</w:t>
      </w:r>
      <w:r>
        <w:rPr>
          <w:rFonts w:ascii="FreeSerif" w:hAnsi="FreeSerif" w:cs="FreeSerif"/>
          <w:sz w:val="28"/>
          <w:szCs w:val="28"/>
        </w:rPr>
        <w:t xml:space="preserve">мые оттиски </w:t>
      </w:r>
      <w:r>
        <w:rPr>
          <w:rFonts w:ascii="FreeSerif" w:hAnsi="FreeSerif" w:cs="FreeSerif"/>
          <w:sz w:val="28"/>
          <w:szCs w:val="28"/>
        </w:rPr>
        <w:t xml:space="preserve">поверительных</w:t>
      </w:r>
      <w:r>
        <w:rPr>
          <w:rFonts w:ascii="FreeSerif" w:hAnsi="FreeSerif" w:cs="FreeSerif"/>
          <w:sz w:val="28"/>
          <w:szCs w:val="28"/>
        </w:rPr>
        <w:t xml:space="preserve"> клейм для обеспечения единства и точности измерения.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  <w:t xml:space="preserve">Не допускать складирование товара, упаковок, мусора на элементах благоустройства и прилегающей к Объекту 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  <w:t xml:space="preserve">Обеспечить постоянный уход за внешним видом</w:t>
      </w:r>
      <w:r>
        <w:rPr>
          <w:rFonts w:ascii="FreeSerif" w:hAnsi="FreeSerif" w:cs="FreeSerif"/>
          <w:sz w:val="28"/>
          <w:szCs w:val="28"/>
        </w:rPr>
        <w:t xml:space="preserve"> и содержанием Объекта: содержать в чистоте и порядке, производить уборку и благоустройство прилегающей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  <w:t xml:space="preserve">В целях соблюдения условий безопасности дорожного движения и восприятия дорожной обстановки в торгово-остановочных комплексах посадо</w:t>
      </w:r>
      <w:r>
        <w:rPr>
          <w:rFonts w:ascii="FreeSerif" w:hAnsi="FreeSerif" w:cs="FreeSerif"/>
          <w:sz w:val="28"/>
          <w:szCs w:val="28"/>
        </w:rPr>
        <w:t xml:space="preserve">чная площадка (площадка ожидания общественного пассажирского  транспорта) должна быть первым объектом по ходу движения транспорта, после которой размещаются торговые объекты. </w:t>
      </w:r>
      <w:r>
        <w:rPr>
          <w:rFonts w:ascii="FreeSerif" w:hAnsi="FreeSerif" w:cs="FreeSerif"/>
          <w:sz w:val="28"/>
          <w:szCs w:val="28"/>
        </w:rPr>
        <w:t xml:space="preserve">Площадь Объекта, размещённого в составе торгово-остановочного комплекса, не должн</w:t>
      </w:r>
      <w:r>
        <w:rPr>
          <w:rFonts w:ascii="FreeSerif" w:hAnsi="FreeSerif" w:cs="FreeSerif"/>
          <w:sz w:val="28"/>
          <w:szCs w:val="28"/>
        </w:rPr>
        <w:t xml:space="preserve">а превышать пятидесяти процентов общей площади торгово-остановочного комплекса (в случае размещения указанного вида Объекта).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случаях изменения наименования Объекта, адреса Объекта, контактных телефонов, а также изменения банковских и иных реквиз</w:t>
      </w:r>
      <w:r>
        <w:rPr>
          <w:rFonts w:ascii="FreeSerif" w:hAnsi="FreeSerif" w:eastAsia="FreeSerif" w:cs="FreeSerif"/>
          <w:sz w:val="28"/>
          <w:szCs w:val="28"/>
        </w:rPr>
        <w:t xml:space="preserve">итов, письменно уведомлять об этом Администрацию в течение двухнедельного срока с момента таких изменений.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 допускать изменение характеристик Объекта, установленных пунктом 1.2 настоящего Договора.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Запрещается переоборудовать конструкции Объекта,</w:t>
      </w:r>
      <w:r>
        <w:rPr>
          <w:rFonts w:ascii="FreeSerif" w:hAnsi="FreeSerif" w:eastAsia="FreeSerif" w:cs="FreeSerif"/>
          <w:sz w:val="28"/>
          <w:szCs w:val="28"/>
        </w:rPr>
        <w:t xml:space="preserve"> менять конфигурацию, увеличивать площади и размеры Объекта, в том числе использовать в торговых целях прилегающую к  Объекту территорию.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 производить переуступку прав по настоящему Договору либо передачу прав на Объект третьему лицу.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Обе</w:t>
      </w:r>
      <w:r>
        <w:rPr>
          <w:rFonts w:ascii="FreeSerif" w:hAnsi="FreeSerif" w:eastAsia="FreeSerif" w:cs="FreeSerif"/>
          <w:sz w:val="28"/>
          <w:szCs w:val="28"/>
        </w:rPr>
        <w:t xml:space="preserve">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 Заключить договор на вывоз тве</w:t>
      </w:r>
      <w:r>
        <w:rPr>
          <w:rFonts w:ascii="FreeSerif" w:hAnsi="FreeSerif" w:eastAsia="FreeSerif" w:cs="FreeSerif"/>
          <w:sz w:val="28"/>
          <w:szCs w:val="28"/>
        </w:rPr>
        <w:t xml:space="preserve">рдых коммунальных отходов.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Обеспечить постоянное наличие на Объекте и предъявление по требованию контрольно-надзорных органов следующих документов: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настоящего Договора с приложениями;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трудового договора (в случае привлечения наемного ра</w:t>
      </w:r>
      <w:r>
        <w:rPr>
          <w:rFonts w:ascii="FreeSerif" w:hAnsi="FreeSerif" w:eastAsia="FreeSerif" w:cs="FreeSerif"/>
          <w:sz w:val="28"/>
          <w:szCs w:val="28"/>
        </w:rPr>
        <w:t xml:space="preserve">ботника);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информации для потребителей в соответствии с требованиями законодательства Российской Федерации о защите прав потребителей;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информации, подтверждающей источник поступления, качество и безопасность реализуемой продукции;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иных документов, размещение и (или) предоставление которых обязательно в силу действующего законодательства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прекращения или расторжения настоящего Договора в течени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7 (семи) календарных дней со дня прекращения или ра</w:t>
      </w:r>
      <w:r>
        <w:rPr>
          <w:rFonts w:ascii="FreeSerif" w:hAnsi="FreeSerif" w:eastAsia="FreeSerif" w:cs="FreeSerif"/>
          <w:sz w:val="28"/>
          <w:szCs w:val="28"/>
        </w:rPr>
        <w:t xml:space="preserve">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</w:t>
      </w:r>
      <w:r>
        <w:rPr>
          <w:rFonts w:ascii="FreeSerif" w:hAnsi="FreeSerif" w:eastAsia="FreeSerif" w:cs="FreeSerif"/>
          <w:sz w:val="28"/>
          <w:szCs w:val="28"/>
        </w:rPr>
        <w:t xml:space="preserve">тствующей территории.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Подключение (техническое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</w:t>
      </w:r>
      <w:r>
        <w:rPr>
          <w:rFonts w:ascii="FreeSerif" w:hAnsi="FreeSerif" w:eastAsia="FreeSerif" w:cs="FreeSerif"/>
          <w:sz w:val="28"/>
          <w:szCs w:val="28"/>
        </w:rPr>
        <w:t xml:space="preserve"> обеспечивается Участником самостоятельно за счет собственных средств.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Беспрепятственно допускать на территорию Объекта представителей Администрации с целью осмотра на предмет соблюдения условий настоящего Договора.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60"/>
        <w:numPr>
          <w:ilvl w:val="0"/>
          <w:numId w:val="86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 допускать использован</w:t>
      </w:r>
      <w:r>
        <w:rPr>
          <w:rFonts w:ascii="FreeSerif" w:hAnsi="FreeSerif" w:eastAsia="FreeSerif" w:cs="FreeSerif"/>
          <w:sz w:val="28"/>
          <w:szCs w:val="28"/>
        </w:rPr>
        <w:t xml:space="preserve">ие осветительных приборов  вблизи окон жилых помещений в случае попадания на окна световых лучей.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3. Плата за размещение Объекта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 Размер платы за размещение Объекта составляет _______________ рублей за период __________________________________________________.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(месяц/год/весь срок договора)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 Участник вносит плату за размещение Объекта, период функционирования которого состав</w:t>
      </w:r>
      <w:r>
        <w:rPr>
          <w:rFonts w:ascii="FreeSerif" w:hAnsi="FreeSerif" w:eastAsia="FreeSerif" w:cs="FreeSerif"/>
          <w:sz w:val="28"/>
          <w:szCs w:val="28"/>
        </w:rPr>
        <w:t xml:space="preserve">ляет: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менее одного года - единовременно в течени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15 (пятнадцати) календарных дней с даты заключения Договора;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свыше одного года – ежеквартально (первый платеж - не позднее                   20-го числа первого месяца отчетного периода), согласно графи</w:t>
      </w:r>
      <w:r>
        <w:rPr>
          <w:rFonts w:ascii="FreeSerif" w:hAnsi="FreeSerif" w:eastAsia="FreeSerif" w:cs="FreeSerif"/>
          <w:sz w:val="28"/>
          <w:szCs w:val="28"/>
        </w:rPr>
        <w:t xml:space="preserve">ку платежей, являющемуся приложением  к Договору (указывается необходимый вариант).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eastAsia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Перечисления денежных средств осуществляется по следующим реквизитам: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</w:t>
      </w:r>
      <w:r>
        <w:rPr>
          <w:rFonts w:ascii="FreeSerif" w:hAnsi="FreeSerif" w:eastAsia="FreeSerif" w:cs="FreeSerif"/>
          <w:sz w:val="28"/>
          <w:szCs w:val="28"/>
        </w:rPr>
        <w:t xml:space="preserve">.Л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енинградская, ул.Чернышевского, 179 </w:t>
      </w:r>
      <w:r>
        <w:rPr>
          <w:rFonts w:ascii="FreeSerif" w:hAnsi="FreeSerif" w:cs="FreeSerif"/>
          <w:sz w:val="24"/>
        </w:rPr>
      </w:r>
      <w:r>
        <w:rPr>
          <w:rFonts w:ascii="FreeSerif" w:hAnsi="FreeSerif" w:cs="FreeSerif"/>
          <w:sz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Банк получателя: Южное ГУ Банка России//УФК по Краснодарском</w:t>
      </w:r>
      <w:r>
        <w:rPr>
          <w:rFonts w:ascii="FreeSerif" w:hAnsi="FreeSerif" w:eastAsia="FreeSerif" w:cs="FreeSerif"/>
          <w:sz w:val="28"/>
          <w:szCs w:val="28"/>
        </w:rPr>
        <w:t xml:space="preserve">у краю, г</w:t>
      </w:r>
      <w:r>
        <w:rPr>
          <w:rFonts w:ascii="FreeSerif" w:hAnsi="FreeSerif" w:eastAsia="FreeSerif" w:cs="FreeSerif"/>
          <w:sz w:val="28"/>
          <w:szCs w:val="28"/>
        </w:rPr>
        <w:t xml:space="preserve">.К</w:t>
      </w:r>
      <w:r>
        <w:rPr>
          <w:rFonts w:ascii="FreeSerif" w:hAnsi="FreeSerif" w:eastAsia="FreeSerif" w:cs="FreeSerif"/>
          <w:sz w:val="28"/>
          <w:szCs w:val="28"/>
        </w:rPr>
        <w:t xml:space="preserve">раснодар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ИНН ______________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КПП ______________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Каз</w:t>
      </w:r>
      <w:r>
        <w:rPr>
          <w:rFonts w:ascii="FreeSerif" w:hAnsi="FreeSerif" w:eastAsia="FreeSerif" w:cs="FreeSerif"/>
          <w:sz w:val="28"/>
          <w:szCs w:val="28"/>
        </w:rPr>
        <w:t xml:space="preserve">/счет 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ЕКС № 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БИК ______________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КБК ______________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ОКТМО ___________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 Внесенная Участником плата </w:t>
      </w:r>
      <w:r>
        <w:rPr>
          <w:rFonts w:ascii="FreeSerif" w:hAnsi="FreeSerif" w:eastAsia="FreeSerif" w:cs="FreeSerif"/>
          <w:sz w:val="28"/>
          <w:szCs w:val="28"/>
        </w:rPr>
        <w:t xml:space="preserve">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соответствии с пунктом 2.1.1. Раздела 2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разм</w:t>
      </w:r>
      <w:r>
        <w:rPr>
          <w:rFonts w:ascii="FreeSerif" w:hAnsi="FreeSerif" w:eastAsia="FreeSerif" w:cs="FreeSerif"/>
          <w:sz w:val="28"/>
          <w:szCs w:val="28"/>
        </w:rPr>
        <w:t xml:space="preserve">ера платы за размещение Объекта. В случае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4.Ответственность Сторон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1876"/>
        <w:ind w:right="170"/>
        <w:jc w:val="center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 </w:t>
      </w:r>
      <w:r>
        <w:rPr>
          <w:rFonts w:ascii="FreeSerif" w:hAnsi="FreeSerif" w:eastAsia="FreeSerif" w:cs="FreeSerif"/>
          <w:sz w:val="28"/>
          <w:szCs w:val="28"/>
        </w:rPr>
        <w:t xml:space="preserve">В случае нарушения сроков внесения платы з</w:t>
      </w:r>
      <w:r>
        <w:rPr>
          <w:rFonts w:ascii="FreeSerif" w:hAnsi="FreeSerif" w:eastAsia="FreeSerif" w:cs="FreeSerif"/>
          <w:sz w:val="28"/>
          <w:szCs w:val="28"/>
        </w:rPr>
        <w:t xml:space="preserve">а размещение Объекта, установленных настоящим Договором, Участнику начисляется пеня в размере 1/300 ключевой ставки Банка России за каждый день просрочки.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другие стихийные бедствия, а также война. В</w:t>
      </w:r>
      <w:r>
        <w:rPr>
          <w:rFonts w:ascii="FreeSerif" w:hAnsi="FreeSerif" w:eastAsia="FreeSerif" w:cs="FreeSerif"/>
          <w:sz w:val="28"/>
          <w:szCs w:val="28"/>
        </w:rPr>
        <w:t xml:space="preserve"> случае действия вышеуказанных обстоятель</w:t>
      </w:r>
      <w:r>
        <w:rPr>
          <w:rFonts w:ascii="FreeSerif" w:hAnsi="FreeSerif" w:eastAsia="FreeSerif" w:cs="FreeSerif"/>
          <w:sz w:val="28"/>
          <w:szCs w:val="28"/>
        </w:rPr>
        <w:t xml:space="preserve">ств св</w:t>
      </w:r>
      <w:r>
        <w:rPr>
          <w:rFonts w:ascii="FreeSerif" w:hAnsi="FreeSerif" w:eastAsia="FreeSerif" w:cs="FreeSerif"/>
          <w:sz w:val="28"/>
          <w:szCs w:val="28"/>
        </w:rPr>
        <w:t xml:space="preserve">ыше двух месяцев, Стороны вправе расторгнуть настоящий Договор. При наступлении форс-мажорных обстоятельств ответственность по доказыванию факта их наступления ложится на Сторону, которая требует освобождения </w:t>
      </w:r>
      <w:r>
        <w:rPr>
          <w:rFonts w:ascii="FreeSerif" w:hAnsi="FreeSerif" w:eastAsia="FreeSerif" w:cs="FreeSerif"/>
          <w:sz w:val="28"/>
          <w:szCs w:val="28"/>
        </w:rPr>
        <w:t xml:space="preserve">от ответственности вследствие их наступления.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 </w:t>
      </w:r>
      <w:r>
        <w:rPr>
          <w:rFonts w:ascii="FreeSerif" w:hAnsi="FreeSerif" w:eastAsia="FreeSerif" w:cs="FreeSerif"/>
          <w:sz w:val="28"/>
          <w:szCs w:val="28"/>
        </w:rPr>
        <w:t xml:space="preserve">Договор</w:t>
      </w:r>
      <w:r>
        <w:rPr>
          <w:rFonts w:ascii="FreeSerif" w:hAnsi="FreeSerif" w:eastAsia="FreeSerif" w:cs="FreeSerif"/>
          <w:sz w:val="28"/>
          <w:szCs w:val="28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left="720" w:right="17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Изменение, расторжение и прекращение Договора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1876"/>
        <w:ind w:left="720" w:right="170"/>
        <w:jc w:val="both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1876"/>
        <w:numPr>
          <w:ilvl w:val="0"/>
          <w:numId w:val="87"/>
        </w:numPr>
        <w:ind w:left="0" w:right="170" w:firstLine="709"/>
        <w:jc w:val="both"/>
        <w:tabs>
          <w:tab w:val="right" w:pos="567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Любые изменения и дополнения к настоящему Договору оформляются дополнительным соглашением, которое подписывается обеими Сторонами.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numPr>
          <w:ilvl w:val="0"/>
          <w:numId w:val="87"/>
        </w:numPr>
        <w:ind w:left="0" w:right="170" w:firstLine="709"/>
        <w:jc w:val="both"/>
        <w:tabs>
          <w:tab w:val="right" w:pos="567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Настоящий Договор подлежит прекращению по истечении срока его действия, установленного пунктом 1.4 настоящего Догов</w:t>
      </w:r>
      <w:r>
        <w:rPr>
          <w:rFonts w:ascii="FreeSerif" w:hAnsi="FreeSerif" w:eastAsia="FreeSerif" w:cs="FreeSerif"/>
          <w:sz w:val="28"/>
          <w:szCs w:val="28"/>
        </w:rPr>
        <w:t xml:space="preserve">ора, а также в случае его расторжения. При этом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numPr>
          <w:ilvl w:val="0"/>
          <w:numId w:val="87"/>
        </w:numPr>
        <w:ind w:left="0" w:right="170" w:firstLine="709"/>
        <w:jc w:val="both"/>
        <w:tabs>
          <w:tab w:val="right" w:pos="567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Договор</w:t>
      </w:r>
      <w:r>
        <w:rPr>
          <w:rFonts w:ascii="FreeSerif" w:hAnsi="FreeSerif" w:eastAsia="FreeSerif" w:cs="FreeSerif"/>
          <w:sz w:val="28"/>
          <w:szCs w:val="28"/>
        </w:rPr>
        <w:t xml:space="preserve"> подлежит расторжению в случае не устранения Участником в пятидневный срок (при необходимости проведения работ по реконструкции объекта – тридцатидневный срок), нарушений, выявленных при обследовании Объекта и отраженных в акте обследования Объекта.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numPr>
          <w:ilvl w:val="0"/>
          <w:numId w:val="87"/>
        </w:numPr>
        <w:ind w:left="0" w:right="170" w:firstLine="709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Д</w:t>
      </w:r>
      <w:r>
        <w:rPr>
          <w:rFonts w:ascii="FreeSerif" w:hAnsi="FreeSerif" w:eastAsia="FreeSerif" w:cs="FreeSerif"/>
          <w:sz w:val="28"/>
          <w:szCs w:val="28"/>
        </w:rPr>
        <w:t xml:space="preserve">оговор</w:t>
      </w:r>
      <w:r>
        <w:rPr>
          <w:rFonts w:ascii="FreeSerif" w:hAnsi="FreeSerif" w:eastAsia="FreeSerif" w:cs="FreeSerif"/>
          <w:sz w:val="28"/>
          <w:szCs w:val="28"/>
        </w:rPr>
        <w:t xml:space="preserve"> может быть расторгнут по соглашению Сторон, по инициативе Участника, по решению суда или в связи с односторонним отказом Администрации от исполнения настоящего Договора по основаниям, установленным пунктом 2.1.1.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 Администрации об одностороннем отказе от исполнения настоящего Договора</w:t>
      </w:r>
      <w:r>
        <w:rPr>
          <w:rFonts w:ascii="FreeSerif" w:hAnsi="FreeSerif" w:eastAsia="FreeSerif" w:cs="FreeSerif"/>
          <w:sz w:val="28"/>
          <w:szCs w:val="28"/>
        </w:rPr>
        <w:t xml:space="preserve"> в течени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одного рабочего дня, следующего за датой принятия этого решения, размещается на официальном сайте администрации в информационно-телекоммуникационной сети «Интернет» и направляется Участнику по почте заказным письмом с уведомлением о вручении по </w:t>
      </w:r>
      <w:r>
        <w:rPr>
          <w:rFonts w:ascii="FreeSerif" w:hAnsi="FreeSerif" w:eastAsia="FreeSerif" w:cs="FreeSerif"/>
          <w:sz w:val="28"/>
          <w:szCs w:val="28"/>
        </w:rPr>
        <w:t xml:space="preserve">адресу Участника, указанному в настоящем Договоре, либо телеграммой, либо посредством факсимильной связи, либо по адресу электронной почты, либо с использованием иных сре</w:t>
      </w:r>
      <w:r>
        <w:rPr>
          <w:rFonts w:ascii="FreeSerif" w:hAnsi="FreeSerif" w:eastAsia="FreeSerif" w:cs="FreeSerif"/>
          <w:sz w:val="28"/>
          <w:szCs w:val="28"/>
        </w:rPr>
        <w:t xml:space="preserve">дств св</w:t>
      </w:r>
      <w:r>
        <w:rPr>
          <w:rFonts w:ascii="FreeSerif" w:hAnsi="FreeSerif" w:eastAsia="FreeSerif" w:cs="FreeSerif"/>
          <w:sz w:val="28"/>
          <w:szCs w:val="28"/>
        </w:rPr>
        <w:t xml:space="preserve">язи и доставки, обеспечивающих фиксирование данного уведомления и получение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Администрацией подтверждения о его вручении Участнику.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</w:t>
      </w:r>
      <w:r>
        <w:rPr>
          <w:rFonts w:ascii="FreeSerif" w:hAnsi="FreeSerif" w:eastAsia="FreeSerif" w:cs="FreeSerif"/>
          <w:sz w:val="28"/>
          <w:szCs w:val="28"/>
        </w:rPr>
        <w:t xml:space="preserve">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</w:t>
      </w:r>
      <w:r>
        <w:rPr>
          <w:rFonts w:ascii="FreeSerif" w:hAnsi="FreeSerif" w:eastAsia="FreeSerif" w:cs="FreeSerif"/>
          <w:sz w:val="28"/>
          <w:szCs w:val="28"/>
        </w:rPr>
        <w:t xml:space="preserve">ормации датой такого надлежащего уведомления признается дата по истечении 30 (тридцати) календарных  дней </w:t>
      </w:r>
      <w:r>
        <w:rPr>
          <w:rFonts w:ascii="FreeSerif" w:hAnsi="FreeSerif" w:eastAsia="FreeSerif" w:cs="FreeSerif"/>
          <w:sz w:val="28"/>
          <w:szCs w:val="28"/>
        </w:rPr>
        <w:t xml:space="preserve">с даты размещения</w:t>
      </w:r>
      <w:r>
        <w:rPr>
          <w:rFonts w:ascii="FreeSerif" w:hAnsi="FreeSerif" w:eastAsia="FreeSerif" w:cs="FreeSerif"/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  решения Администрации об одностороннем отка</w:t>
      </w:r>
      <w:r>
        <w:rPr>
          <w:rFonts w:ascii="FreeSerif" w:hAnsi="FreeSerif" w:eastAsia="FreeSerif" w:cs="FreeSerif"/>
          <w:sz w:val="28"/>
          <w:szCs w:val="28"/>
        </w:rPr>
        <w:t xml:space="preserve">зе от исполнения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 Администрации об одностороннем отказе от исполнения настоящего Договора вступает в </w:t>
      </w:r>
      <w:r>
        <w:rPr>
          <w:rFonts w:ascii="FreeSerif" w:hAnsi="FreeSerif" w:eastAsia="FreeSerif" w:cs="FreeSerif"/>
          <w:sz w:val="28"/>
          <w:szCs w:val="28"/>
        </w:rPr>
        <w:t xml:space="preserve">силу</w:t>
      </w:r>
      <w:r>
        <w:rPr>
          <w:rFonts w:ascii="FreeSerif" w:hAnsi="FreeSerif" w:eastAsia="FreeSerif" w:cs="FreeSerif"/>
          <w:sz w:val="28"/>
          <w:szCs w:val="28"/>
        </w:rPr>
        <w:t xml:space="preserve"> и настоящий Договор считается расторгнутым через 10 (десять) календарных дней с даты надлежащего уведомления Администрацие</w:t>
      </w:r>
      <w:r>
        <w:rPr>
          <w:rFonts w:ascii="FreeSerif" w:hAnsi="FreeSerif" w:eastAsia="FreeSerif" w:cs="FreeSerif"/>
          <w:sz w:val="28"/>
          <w:szCs w:val="28"/>
        </w:rPr>
        <w:t xml:space="preserve">й Участника об одностороннем отказе от исполнения настоящего Договора.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numPr>
          <w:ilvl w:val="0"/>
          <w:numId w:val="87"/>
        </w:numPr>
        <w:ind w:left="0" w:right="170" w:firstLine="709"/>
        <w:jc w:val="both"/>
        <w:tabs>
          <w:tab w:val="right" w:pos="567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Настоящий </w:t>
      </w:r>
      <w:r>
        <w:rPr>
          <w:rFonts w:ascii="FreeSerif" w:hAnsi="FreeSerif" w:eastAsia="FreeSerif" w:cs="FreeSerif"/>
          <w:sz w:val="28"/>
          <w:szCs w:val="28"/>
        </w:rPr>
        <w:t xml:space="preserve">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спиртосодержащей продукции. Участник лишается права заключения аналогичного договора в течение трех лет с </w:t>
      </w:r>
      <w:r>
        <w:rPr>
          <w:rFonts w:ascii="FreeSerif" w:hAnsi="FreeSerif" w:eastAsia="FreeSerif" w:cs="FreeSerif"/>
          <w:sz w:val="28"/>
          <w:szCs w:val="28"/>
        </w:rPr>
        <w:t xml:space="preserve">момента расторжения настоящего Договора.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numPr>
          <w:ilvl w:val="0"/>
          <w:numId w:val="87"/>
        </w:numPr>
        <w:ind w:left="0" w:right="170" w:firstLine="709"/>
        <w:jc w:val="both"/>
        <w:tabs>
          <w:tab w:val="right" w:pos="567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</w:t>
      </w:r>
      <w:r>
        <w:rPr>
          <w:rFonts w:ascii="FreeSerif" w:hAnsi="FreeSerif" w:eastAsia="FreeSerif" w:cs="FreeSerif"/>
          <w:sz w:val="28"/>
          <w:szCs w:val="28"/>
        </w:rPr>
        <w:t xml:space="preserve">, устройствами для потребления </w:t>
      </w:r>
      <w:r>
        <w:rPr>
          <w:rFonts w:ascii="FreeSerif" w:hAnsi="FreeSerif" w:eastAsia="FreeSerif" w:cs="FreeSerif"/>
          <w:sz w:val="28"/>
          <w:szCs w:val="28"/>
        </w:rPr>
        <w:t xml:space="preserve">никотинсодержащей</w:t>
      </w:r>
      <w:r>
        <w:rPr>
          <w:rFonts w:ascii="FreeSerif" w:hAnsi="FreeSerif" w:eastAsia="FreeSerif" w:cs="FreeSerif"/>
          <w:sz w:val="28"/>
          <w:szCs w:val="28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numPr>
          <w:ilvl w:val="0"/>
          <w:numId w:val="87"/>
        </w:numPr>
        <w:ind w:left="0" w:right="170" w:firstLine="709"/>
        <w:jc w:val="both"/>
        <w:tabs>
          <w:tab w:val="right" w:pos="567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1876"/>
        <w:numPr>
          <w:ilvl w:val="0"/>
          <w:numId w:val="87"/>
        </w:numPr>
        <w:ind w:left="0" w:right="170" w:firstLine="709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Администрация и Участник вправе требовать р</w:t>
      </w:r>
      <w:r>
        <w:rPr>
          <w:rFonts w:ascii="FreeSerif" w:hAnsi="FreeSerif" w:eastAsia="FreeSerif" w:cs="FreeSerif"/>
          <w:sz w:val="28"/>
          <w:szCs w:val="28"/>
        </w:rPr>
        <w:t xml:space="preserve">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left="720" w:right="17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Мероприятия по проверке соблюдения условий Договор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1876"/>
        <w:ind w:left="720" w:right="170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Мероприятия по проверке соблюдения условий Договора осуществляются уполномоченными лицами Администрации в целях проведения мероприятий для предупреждения, выявления и пресечения нарушений условий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6.2. Мероприятия проводятся путем выезда </w:t>
      </w:r>
      <w:r>
        <w:rPr>
          <w:rFonts w:ascii="FreeSerif" w:hAnsi="FreeSerif" w:eastAsia="FreeSerif" w:cs="FreeSerif"/>
          <w:sz w:val="28"/>
          <w:szCs w:val="28"/>
        </w:rPr>
        <w:t xml:space="preserve">на место осуществления деятельности Участника (далее - выезды). Предварительное уведомление Участника Договора о проведении данных мероприятий не требуется. В ходе проведения указанных мероприятий Администрация имеет право запрашивать у Участника документы</w:t>
      </w:r>
      <w:r>
        <w:rPr>
          <w:rFonts w:ascii="FreeSerif" w:hAnsi="FreeSerif" w:eastAsia="FreeSerif" w:cs="FreeSerif"/>
          <w:sz w:val="28"/>
          <w:szCs w:val="28"/>
        </w:rPr>
        <w:t xml:space="preserve"> и сведения, предусмотренные условиями Договора. При выездах, уполномоченное лицо обязано иметь при себе служебное удостоверение, выданное Администрацией.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6.3. По результатам выезда составляется Акт осмотра Объекта. Акт осмотра оформляется уполномоченным </w:t>
      </w:r>
      <w:r>
        <w:rPr>
          <w:rFonts w:ascii="FreeSerif" w:hAnsi="FreeSerif" w:eastAsia="FreeSerif" w:cs="FreeSerif"/>
          <w:sz w:val="28"/>
          <w:szCs w:val="28"/>
        </w:rPr>
        <w:t xml:space="preserve">лицом Администрации в день выезда по результатам осмотра Объекта непосредственно на месте его размещения. 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В ходе осмотра Объекта уполномоченное лицо Администрации вправе применять технические средства аудио-, фото-, видео-фиксации, а также иные средс</w:t>
      </w:r>
      <w:r>
        <w:rPr>
          <w:rFonts w:ascii="FreeSerif" w:hAnsi="FreeSerif" w:eastAsia="FreeSerif" w:cs="FreeSerif"/>
          <w:sz w:val="28"/>
          <w:szCs w:val="28"/>
        </w:rPr>
        <w:t xml:space="preserve">тва фиксации, результаты которых прикладываются к акту осмотра.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6.5. При обнаружении  признаков нарушений требований законодательства Российской Федерации, уполномоченное лицо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Администрации </w:t>
      </w:r>
      <w:r>
        <w:rPr>
          <w:rFonts w:ascii="FreeSerif" w:hAnsi="FreeSerif" w:cs="FreeSerif"/>
          <w:sz w:val="28"/>
          <w:szCs w:val="28"/>
        </w:rPr>
        <w:t xml:space="preserve">направляет информацию в соответствующие контрольно-надзорные орган</w:t>
      </w:r>
      <w:r>
        <w:rPr>
          <w:rFonts w:ascii="FreeSerif" w:hAnsi="FreeSerif" w:cs="FreeSerif"/>
          <w:sz w:val="28"/>
          <w:szCs w:val="28"/>
        </w:rPr>
        <w:t xml:space="preserve">ы, с целью принятия мер в пределах установленной компетенции.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С Актом осмотра,  уполномоченное лицо Администрации обязано ознакомить под роспись Участника Договора. В случае отказа указанного лица от подписания Акта осмотра  уполномоченным лицом прост</w:t>
      </w:r>
      <w:r>
        <w:rPr>
          <w:rFonts w:ascii="FreeSerif" w:hAnsi="FreeSerif" w:eastAsia="FreeSerif" w:cs="FreeSerif"/>
          <w:sz w:val="28"/>
          <w:szCs w:val="28"/>
        </w:rPr>
        <w:t xml:space="preserve">авляется соответствующая отметка в Акте осмотра. Акт осмотра приобщается к экземпляру Договора, хранящемуся в Администрации. Копия Акта осмотра в трёхдневный срок направляется Участнику договора заказным письмом с уведомлением. При выявлении нарушений усло</w:t>
      </w:r>
      <w:r>
        <w:rPr>
          <w:rFonts w:ascii="FreeSerif" w:hAnsi="FreeSerif" w:eastAsia="FreeSerif" w:cs="FreeSerif"/>
          <w:sz w:val="28"/>
          <w:szCs w:val="28"/>
        </w:rPr>
        <w:t xml:space="preserve">вий п.2.1.1. Договора, Администрация инициирует досрочное расторжение Договора в одностороннем порядке.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firstLine="709"/>
        <w:jc w:val="both"/>
      </w:pPr>
      <w:r>
        <w:rPr>
          <w:rFonts w:ascii="FreeSerif" w:hAnsi="FreeSerif" w:cs="FreeSerif"/>
          <w:sz w:val="28"/>
          <w:szCs w:val="28"/>
        </w:rPr>
        <w:t xml:space="preserve">6.7. Участник договора своими силами и за свой счёт устраняет все обнаруженные нарушения, указанные в уведомлении, в следующие сроки:</w:t>
      </w:r>
      <w:r/>
      <w:r/>
    </w:p>
    <w:p>
      <w:pPr>
        <w:pStyle w:val="860"/>
        <w:ind w:firstLine="709"/>
        <w:jc w:val="both"/>
      </w:pPr>
      <w:r>
        <w:rPr>
          <w:rFonts w:ascii="FreeSerif" w:hAnsi="FreeSerif" w:cs="FreeSerif"/>
          <w:sz w:val="28"/>
          <w:szCs w:val="28"/>
        </w:rPr>
        <w:t xml:space="preserve">тридцатидневный с</w:t>
      </w:r>
      <w:r>
        <w:rPr>
          <w:rFonts w:ascii="FreeSerif" w:hAnsi="FreeSerif" w:cs="FreeSerif"/>
          <w:sz w:val="28"/>
          <w:szCs w:val="28"/>
        </w:rPr>
        <w:t xml:space="preserve">рок при необходимости проведения работ по реконструкции Объекта;</w:t>
      </w:r>
      <w:r/>
      <w:r/>
    </w:p>
    <w:p>
      <w:pPr>
        <w:pStyle w:val="860"/>
        <w:ind w:firstLine="709"/>
        <w:jc w:val="both"/>
      </w:pPr>
      <w:r>
        <w:rPr>
          <w:rFonts w:ascii="FreeSerif" w:hAnsi="FreeSerif" w:cs="FreeSerif"/>
          <w:sz w:val="28"/>
          <w:szCs w:val="28"/>
        </w:rPr>
        <w:t xml:space="preserve">пятидневный срок для остальных нарушений.</w:t>
      </w:r>
      <w:r/>
      <w:r/>
    </w:p>
    <w:p>
      <w:pPr>
        <w:pStyle w:val="860"/>
        <w:ind w:firstLine="709"/>
        <w:jc w:val="both"/>
      </w:pPr>
      <w:r>
        <w:rPr>
          <w:rFonts w:ascii="FreeSerif" w:hAnsi="FreeSerif" w:cs="FreeSerif"/>
          <w:sz w:val="28"/>
          <w:szCs w:val="28"/>
        </w:rPr>
        <w:t xml:space="preserve">6.8. В целях обеспечения </w:t>
      </w:r>
      <w:r>
        <w:rPr>
          <w:rFonts w:ascii="FreeSerif" w:hAnsi="FreeSerif" w:cs="FreeSerif"/>
          <w:sz w:val="28"/>
          <w:szCs w:val="28"/>
        </w:rPr>
        <w:t xml:space="preserve">контроля за</w:t>
      </w:r>
      <w:r>
        <w:rPr>
          <w:rFonts w:ascii="FreeSerif" w:hAnsi="FreeSerif" w:cs="FreeSerif"/>
          <w:sz w:val="28"/>
          <w:szCs w:val="28"/>
        </w:rPr>
        <w:t xml:space="preserve"> исполнением требований уведомления участником, уполномоченное лицо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Администрации </w:t>
      </w:r>
      <w:r>
        <w:rPr>
          <w:rFonts w:ascii="FreeSerif" w:hAnsi="FreeSerif" w:cs="FreeSerif"/>
          <w:sz w:val="28"/>
          <w:szCs w:val="28"/>
        </w:rPr>
        <w:t xml:space="preserve">не позднее 30 рабочих дней со дня окончания установленного на исполнение требований уведомления срока осуществляет контроль исполнения требований уведомления, в том числе путём повторного выезда с составлением акта обследования.</w:t>
      </w:r>
      <w:r/>
      <w:r/>
    </w:p>
    <w:p>
      <w:pPr>
        <w:pStyle w:val="860"/>
        <w:ind w:firstLine="709"/>
        <w:jc w:val="both"/>
      </w:pPr>
      <w:r>
        <w:rPr>
          <w:rFonts w:ascii="FreeSerif" w:hAnsi="FreeSerif" w:cs="FreeSerif"/>
          <w:sz w:val="28"/>
          <w:szCs w:val="28"/>
        </w:rPr>
        <w:t xml:space="preserve">6.9. Под неисполнением в ср</w:t>
      </w:r>
      <w:r>
        <w:rPr>
          <w:rFonts w:ascii="FreeSerif" w:hAnsi="FreeSerif" w:cs="FreeSerif"/>
          <w:sz w:val="28"/>
          <w:szCs w:val="28"/>
        </w:rPr>
        <w:t xml:space="preserve">ок требований уведомления понимается исполнение требований уведомления частично, уклонение от исполнения, непредставление (несвоевременное представление) документов, подтверждающих исполнение.</w:t>
      </w:r>
      <w:r/>
      <w:r/>
    </w:p>
    <w:p>
      <w:pPr>
        <w:pStyle w:val="860"/>
        <w:ind w:firstLine="709"/>
        <w:jc w:val="both"/>
      </w:pPr>
      <w:r>
        <w:rPr>
          <w:rFonts w:ascii="FreeSerif" w:hAnsi="FreeSerif" w:cs="FreeSerif"/>
          <w:sz w:val="28"/>
          <w:szCs w:val="28"/>
        </w:rPr>
        <w:t xml:space="preserve">6.10. В случае не устранения в срок выявленных нарушений уполно</w:t>
      </w:r>
      <w:r>
        <w:rPr>
          <w:rFonts w:ascii="FreeSerif" w:hAnsi="FreeSerif" w:cs="FreeSerif"/>
          <w:sz w:val="28"/>
          <w:szCs w:val="28"/>
        </w:rPr>
        <w:t xml:space="preserve">моченное лицо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Администрации </w:t>
      </w:r>
      <w:r>
        <w:rPr>
          <w:rFonts w:ascii="FreeSerif" w:hAnsi="FreeSerif" w:cs="FreeSerif"/>
          <w:sz w:val="28"/>
          <w:szCs w:val="28"/>
        </w:rPr>
        <w:t xml:space="preserve">инициирует досрочное расторжение договора с Участником.</w:t>
      </w:r>
      <w:r/>
      <w:r/>
    </w:p>
    <w:p>
      <w:pPr>
        <w:pStyle w:val="860"/>
        <w:ind w:firstLine="709"/>
        <w:jc w:val="both"/>
      </w:pPr>
      <w:r>
        <w:rPr>
          <w:rFonts w:ascii="FreeSerif" w:hAnsi="FreeSerif" w:cs="FreeSerif"/>
          <w:sz w:val="28"/>
          <w:szCs w:val="28"/>
        </w:rPr>
        <w:t xml:space="preserve">6.11. Уведомление о досрочном расторжении договора, вручается стороне договора нарочно, либо почтовым отправлением,  а его копия приобщается к экземпляру договора, хранящем</w:t>
      </w:r>
      <w:r>
        <w:rPr>
          <w:rFonts w:ascii="FreeSerif" w:hAnsi="FreeSerif" w:cs="FreeSerif"/>
          <w:sz w:val="28"/>
          <w:szCs w:val="28"/>
        </w:rPr>
        <w:t xml:space="preserve">уся в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sz w:val="28"/>
          <w:szCs w:val="28"/>
        </w:rPr>
        <w:t xml:space="preserve">.</w:t>
      </w:r>
      <w:r/>
      <w:r/>
    </w:p>
    <w:p>
      <w:pPr>
        <w:pStyle w:val="860"/>
        <w:ind w:firstLine="709"/>
        <w:jc w:val="both"/>
      </w:pPr>
      <w:r/>
      <w:r/>
      <w:r/>
    </w:p>
    <w:p>
      <w:pPr>
        <w:pStyle w:val="860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7. Прочие условия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1876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numPr>
          <w:ilvl w:val="0"/>
          <w:numId w:val="88"/>
        </w:numPr>
        <w:ind w:left="0" w:right="170" w:firstLine="709"/>
        <w:jc w:val="both"/>
        <w:tabs>
          <w:tab w:val="right" w:pos="5670" w:leader="none"/>
        </w:tabs>
      </w:pPr>
      <w:r>
        <w:rPr>
          <w:rFonts w:ascii="FreeSerif" w:hAnsi="FreeSerif" w:eastAsia="FreeSerif" w:cs="FreeSerif"/>
          <w:sz w:val="28"/>
          <w:szCs w:val="28"/>
        </w:rPr>
        <w:t xml:space="preserve"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/>
      <w:r/>
    </w:p>
    <w:p>
      <w:pPr>
        <w:pStyle w:val="1_1876"/>
        <w:numPr>
          <w:ilvl w:val="0"/>
          <w:numId w:val="88"/>
        </w:numPr>
        <w:ind w:left="0" w:right="170" w:firstLine="709"/>
        <w:jc w:val="both"/>
        <w:tabs>
          <w:tab w:val="right" w:pos="5670" w:leader="none"/>
        </w:tabs>
      </w:pPr>
      <w:r>
        <w:rPr>
          <w:rFonts w:ascii="FreeSerif" w:hAnsi="FreeSerif" w:eastAsia="FreeSerif" w:cs="FreeSerif"/>
          <w:sz w:val="28"/>
          <w:szCs w:val="28"/>
        </w:rPr>
        <w:t xml:space="preserve">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  <w:r/>
      <w:r/>
    </w:p>
    <w:p>
      <w:pPr>
        <w:pStyle w:val="1_1876"/>
        <w:numPr>
          <w:ilvl w:val="0"/>
          <w:numId w:val="88"/>
        </w:numPr>
        <w:ind w:left="0" w:right="170" w:firstLine="709"/>
        <w:jc w:val="both"/>
        <w:tabs>
          <w:tab w:val="right" w:pos="5670" w:leader="none"/>
        </w:tabs>
      </w:pPr>
      <w:r>
        <w:rPr>
          <w:rFonts w:ascii="FreeSerif" w:hAnsi="FreeSerif" w:eastAsia="FreeSerif" w:cs="FreeSerif"/>
          <w:sz w:val="28"/>
          <w:szCs w:val="28"/>
        </w:rPr>
        <w:t xml:space="preserve">На момент заключения настоящего Договора он имеет следующие приложения:</w:t>
      </w:r>
      <w:r/>
      <w:r/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график платежей по Договору (если период действия договора                      выше 1 года).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1876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_1876"/>
        <w:ind w:right="17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8.Юридические адреса и реквизиты сторон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37"/>
        <w:ind w:left="0" w:firstLine="0"/>
        <w:jc w:val="both"/>
        <w:spacing w:before="0" w:after="0" w:line="240" w:lineRule="auto"/>
        <w:rPr>
          <w:rFonts w:ascii="FreeSerif" w:hAnsi="FreeSerif" w:eastAsia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</w:rPr>
      </w: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eastAsia="FreeSerif" w:cs="FreeSerif"/>
          <w:b/>
          <w:bCs/>
          <w:sz w:val="24"/>
          <w:szCs w:val="24"/>
        </w:rPr>
      </w:r>
    </w:p>
    <w:tbl>
      <w:tblPr>
        <w:tblStyle w:val="875"/>
        <w:tblW w:w="0" w:type="auto"/>
        <w:tblLayout w:type="fixed"/>
        <w:tblLook w:val="04A0" w:firstRow="1" w:lastRow="0" w:firstColumn="1" w:lastColumn="0" w:noHBand="0" w:noVBand="1"/>
      </w:tblPr>
      <w:tblGrid>
        <w:gridCol w:w="4327"/>
        <w:gridCol w:w="47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Администрация Ленинградского муниципального округа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jc w:val="center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4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Участник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353740, Краснодарский край,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ст.Ленинградская, ул.Чернышевского, 179 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Банк получателя: Южное ГУ Банка России//УФК по Краснодарскому краю, г.Краснодар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ИНН_______________________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КПП _______________________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Каз/счет ____________________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ЕКС _______________________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БИК _______________________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КБК 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 _______________________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3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ОКТМО ____________________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(должность, Ф.И.О)___________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6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4" w:type="dxa"/>
            <w:textDirection w:val="lrTb"/>
            <w:noWrap w:val="false"/>
          </w:tcPr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____________________________________________________________________________________________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6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highlight w:val="none"/>
          <w:lang w:eastAsia="en-US"/>
        </w:rPr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highlight w:val="none"/>
          <w:lang w:eastAsia="en-US"/>
        </w:rPr>
      </w:r>
      <w:r>
        <w:rPr>
          <w:rFonts w:ascii="FreeSerif" w:hAnsi="FreeSerif" w:cs="FreeSerif" w:eastAsiaTheme="minorHAnsi"/>
          <w:sz w:val="28"/>
          <w:szCs w:val="28"/>
          <w:highlight w:val="none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highlight w:val="none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 С.В. Тертица</w:t>
      </w:r>
      <w:r>
        <w:rPr>
          <w:rFonts w:ascii="FreeSerif" w:hAnsi="FreeSerif" w:cs="FreeSerif"/>
          <w:sz w:val="28"/>
          <w:szCs w:val="28"/>
          <w14:ligatures w14:val="none"/>
        </w:rPr>
      </w:r>
      <w:r/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1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Договору </w:t>
      </w:r>
      <w:r>
        <w:rPr>
          <w:rFonts w:ascii="FreeSerif" w:hAnsi="FreeSerif" w:eastAsia="FreeSerif" w:cs="FreeSerif"/>
          <w:sz w:val="28"/>
          <w:szCs w:val="28"/>
        </w:rPr>
        <w:t xml:space="preserve">о </w:t>
      </w:r>
      <w:r>
        <w:rPr>
          <w:rFonts w:ascii="FreeSerif" w:hAnsi="FreeSerif" w:cs="FreeSerif"/>
          <w:sz w:val="28"/>
          <w:szCs w:val="28"/>
        </w:rPr>
        <w:t xml:space="preserve">предоставлении права </w:t>
      </w:r>
      <w:r>
        <w:rPr>
          <w:rFonts w:ascii="FreeSerif" w:hAnsi="FreeSerif" w:cs="FreeSerif"/>
          <w:sz w:val="28"/>
          <w:szCs w:val="28"/>
        </w:rPr>
        <w:t xml:space="preserve">н</w:t>
      </w:r>
      <w:r>
        <w:rPr>
          <w:rFonts w:ascii="FreeSerif" w:hAnsi="FreeSerif" w:cs="FreeSerif"/>
          <w:sz w:val="28"/>
          <w:szCs w:val="28"/>
        </w:rPr>
        <w:t xml:space="preserve">а размещение нестационарного торгового объекта   в здании, строении, сооружении и на земельном участке, находящихся в государственной, муниципальной собственности либо государственная собственность на которые не р</w:t>
      </w:r>
      <w:r>
        <w:rPr>
          <w:rFonts w:ascii="FreeSerif" w:hAnsi="FreeSerif" w:cs="FreeSerif"/>
          <w:sz w:val="28"/>
          <w:szCs w:val="28"/>
        </w:rPr>
        <w:t xml:space="preserve">азграничена, расположенных на территории Ленинградского муниципального округа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ГРАФИК ПЛАТЕЖЕЙ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 договору о предоставлении права на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азмещение нестационарного торгового объекта  в здании, строении, сооружении и на земельном участке, находящихся в государственной, муниципальной собственности либо государственная собственность на которые не разг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раничена, расположенных на территории 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№______от___________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Наименование контрагента:____________________________________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Срок действия договора о предоставлении права на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размещение нестационарного торгового объекта без проведения торгов (в форме электронного аукциона) </w:t>
      </w:r>
      <w:r>
        <w:rPr>
          <w:rFonts w:ascii="FreeSerif" w:hAnsi="FreeSerif" w:cs="FreeSerif"/>
          <w:sz w:val="28"/>
          <w:szCs w:val="28"/>
        </w:rPr>
        <w:t xml:space="preserve"> в здании, строении, сооружении и на земельном участке, находящихся в государственной, муниципальной собственности либо государственная собственность на которые не р</w:t>
      </w:r>
      <w:r>
        <w:rPr>
          <w:rFonts w:ascii="FreeSerif" w:hAnsi="FreeSerif" w:cs="FreeSerif"/>
          <w:sz w:val="28"/>
          <w:szCs w:val="28"/>
        </w:rPr>
        <w:t xml:space="preserve">азграничена, расположенных на территории Ленинградского муниципального округа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(далее- Договор)________________;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6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Сумма Договора:_____________________________________________.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60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2063"/>
        <w:gridCol w:w="3969"/>
        <w:gridCol w:w="2892"/>
      </w:tblGrid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Год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Период оплаты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Сумма платежей, руб.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января)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апреля)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июля)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октября)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6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СТОРОН: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87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Администрация 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Участник: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д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л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ж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н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т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ь, Ф.И.О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6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6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pStyle w:val="8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 xml:space="preserve"> </w:t>
        <w:tab/>
        <w:t xml:space="preserve">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397" w:bottom="1134" w:left="192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FreeSerif">
    <w:panose1 w:val="020206030504050203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1249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space"/>
      <w:lvlText w:val="2.%1."/>
      <w:lvlJc w:val="left"/>
      <w:pPr>
        <w:ind w:left="1418" w:hanging="360"/>
      </w:pPr>
      <w:rPr>
        <w:rFonts w:ascii="FreeSerif" w:hAnsi="FreeSerif" w:eastAsia="FreeSerif" w:cs="Free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space"/>
      <w:lvlText w:val="3.%1."/>
      <w:lvlJc w:val="left"/>
      <w:pPr>
        <w:ind w:left="1249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space"/>
      <w:lvlText w:val="4.%1."/>
      <w:lvlJc w:val="left"/>
      <w:pPr>
        <w:ind w:left="1249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space"/>
      <w:lvlText w:val="5.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4">
    <w:multiLevelType w:val="hybridMultilevel"/>
    <w:lvl w:ilvl="0">
      <w:start w:val="1"/>
      <w:numFmt w:val="none"/>
      <w:isLgl w:val="false"/>
      <w:suff w:val="space"/>
      <w:lvlText w:val="2.4."/>
      <w:lvlJc w:val="left"/>
      <w:pPr>
        <w:ind w:left="1418" w:hanging="360"/>
      </w:pPr>
      <w:rPr>
        <w:rFonts w:ascii="FreeSerif" w:hAnsi="FreeSerif" w:eastAsia="FreeSerif" w:cs="Free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space"/>
      <w:lvlText w:val="2.4.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space"/>
      <w:lvlText w:val="5.%1."/>
      <w:lvlJc w:val="left"/>
      <w:pPr>
        <w:ind w:left="14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2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space"/>
      <w:lvlText w:val="7.%1."/>
      <w:lvlJc w:val="left"/>
      <w:pPr>
        <w:ind w:left="1452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2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4">
    <w:name w:val="Heading 3 Char"/>
    <w:basedOn w:val="847"/>
    <w:link w:val="840"/>
    <w:uiPriority w:val="9"/>
    <w:rPr>
      <w:rFonts w:ascii="Arial" w:hAnsi="Arial" w:eastAsia="Arial" w:cs="Arial"/>
      <w:sz w:val="30"/>
      <w:szCs w:val="30"/>
    </w:rPr>
  </w:style>
  <w:style w:type="character" w:styleId="825">
    <w:name w:val="Heading 4 Char"/>
    <w:basedOn w:val="847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826">
    <w:name w:val="Heading 5 Char"/>
    <w:basedOn w:val="847"/>
    <w:link w:val="842"/>
    <w:uiPriority w:val="9"/>
    <w:rPr>
      <w:rFonts w:ascii="Arial" w:hAnsi="Arial" w:eastAsia="Arial" w:cs="Arial"/>
      <w:b/>
      <w:bCs/>
      <w:sz w:val="24"/>
      <w:szCs w:val="24"/>
    </w:rPr>
  </w:style>
  <w:style w:type="character" w:styleId="827">
    <w:name w:val="Heading 6 Char"/>
    <w:basedOn w:val="847"/>
    <w:link w:val="843"/>
    <w:uiPriority w:val="9"/>
    <w:rPr>
      <w:rFonts w:ascii="Arial" w:hAnsi="Arial" w:eastAsia="Arial" w:cs="Arial"/>
      <w:b/>
      <w:bCs/>
      <w:sz w:val="22"/>
      <w:szCs w:val="22"/>
    </w:rPr>
  </w:style>
  <w:style w:type="character" w:styleId="828">
    <w:name w:val="Heading 7 Char"/>
    <w:basedOn w:val="847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8 Char"/>
    <w:basedOn w:val="847"/>
    <w:link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830">
    <w:name w:val="Heading 9 Char"/>
    <w:basedOn w:val="847"/>
    <w:link w:val="846"/>
    <w:uiPriority w:val="9"/>
    <w:rPr>
      <w:rFonts w:ascii="Arial" w:hAnsi="Arial" w:eastAsia="Arial" w:cs="Arial"/>
      <w:i/>
      <w:iCs/>
      <w:sz w:val="21"/>
      <w:szCs w:val="21"/>
    </w:rPr>
  </w:style>
  <w:style w:type="character" w:styleId="831">
    <w:name w:val="Title Char"/>
    <w:basedOn w:val="847"/>
    <w:link w:val="861"/>
    <w:uiPriority w:val="10"/>
    <w:rPr>
      <w:sz w:val="48"/>
      <w:szCs w:val="48"/>
    </w:rPr>
  </w:style>
  <w:style w:type="character" w:styleId="832">
    <w:name w:val="Subtitle Char"/>
    <w:basedOn w:val="847"/>
    <w:link w:val="863"/>
    <w:uiPriority w:val="11"/>
    <w:rPr>
      <w:sz w:val="24"/>
      <w:szCs w:val="24"/>
    </w:rPr>
  </w:style>
  <w:style w:type="character" w:styleId="833">
    <w:name w:val="Quote Char"/>
    <w:link w:val="865"/>
    <w:uiPriority w:val="29"/>
    <w:rPr>
      <w:i/>
    </w:rPr>
  </w:style>
  <w:style w:type="character" w:styleId="834">
    <w:name w:val="Intense Quote Char"/>
    <w:link w:val="867"/>
    <w:uiPriority w:val="30"/>
    <w:rPr>
      <w:i/>
    </w:rPr>
  </w:style>
  <w:style w:type="character" w:styleId="835">
    <w:name w:val="Footnote Text Char"/>
    <w:link w:val="1002"/>
    <w:uiPriority w:val="99"/>
    <w:rPr>
      <w:sz w:val="18"/>
    </w:rPr>
  </w:style>
  <w:style w:type="character" w:styleId="836">
    <w:name w:val="Endnote Text Char"/>
    <w:link w:val="1005"/>
    <w:uiPriority w:val="99"/>
    <w:rPr>
      <w:sz w:val="20"/>
    </w:rPr>
  </w:style>
  <w:style w:type="paragraph" w:styleId="837" w:default="1">
    <w:name w:val="Normal"/>
    <w:qFormat/>
    <w:rPr>
      <w:sz w:val="24"/>
      <w:szCs w:val="24"/>
      <w:lang w:val="sr-Cyrl-CS"/>
    </w:rPr>
  </w:style>
  <w:style w:type="paragraph" w:styleId="838">
    <w:name w:val="Heading 1"/>
    <w:basedOn w:val="837"/>
    <w:next w:val="837"/>
    <w:link w:val="102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839">
    <w:name w:val="Heading 2"/>
    <w:basedOn w:val="837"/>
    <w:next w:val="837"/>
    <w:link w:val="102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840">
    <w:name w:val="Heading 3"/>
    <w:basedOn w:val="837"/>
    <w:next w:val="837"/>
    <w:link w:val="852"/>
    <w:qFormat/>
    <w:pPr>
      <w:keepNext/>
      <w:outlineLvl w:val="2"/>
    </w:pPr>
    <w:rPr>
      <w:sz w:val="28"/>
    </w:rPr>
  </w:style>
  <w:style w:type="paragraph" w:styleId="841">
    <w:name w:val="Heading 4"/>
    <w:basedOn w:val="837"/>
    <w:next w:val="837"/>
    <w:link w:val="853"/>
    <w:qFormat/>
    <w:pPr>
      <w:jc w:val="center"/>
      <w:keepNext/>
      <w:outlineLvl w:val="3"/>
    </w:pPr>
    <w:rPr>
      <w:sz w:val="28"/>
    </w:rPr>
  </w:style>
  <w:style w:type="paragraph" w:styleId="842">
    <w:name w:val="Heading 5"/>
    <w:basedOn w:val="837"/>
    <w:next w:val="837"/>
    <w:link w:val="854"/>
    <w:qFormat/>
    <w:pPr>
      <w:jc w:val="both"/>
      <w:keepNext/>
      <w:outlineLvl w:val="4"/>
    </w:pPr>
    <w:rPr>
      <w:sz w:val="28"/>
    </w:rPr>
  </w:style>
  <w:style w:type="paragraph" w:styleId="843">
    <w:name w:val="Heading 6"/>
    <w:basedOn w:val="837"/>
    <w:next w:val="837"/>
    <w:link w:val="8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837"/>
    <w:next w:val="837"/>
    <w:link w:val="856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45">
    <w:name w:val="Heading 8"/>
    <w:basedOn w:val="837"/>
    <w:next w:val="837"/>
    <w:link w:val="8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6">
    <w:name w:val="Heading 9"/>
    <w:basedOn w:val="837"/>
    <w:next w:val="837"/>
    <w:link w:val="8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character" w:styleId="85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uiPriority w:val="9"/>
    <w:rPr>
      <w:rFonts w:ascii="Arial" w:hAnsi="Arial" w:eastAsia="Arial" w:cs="Arial"/>
      <w:sz w:val="34"/>
    </w:rPr>
  </w:style>
  <w:style w:type="character" w:styleId="852" w:customStyle="1">
    <w:name w:val="Заголовок 3 Знак"/>
    <w:link w:val="840"/>
    <w:uiPriority w:val="9"/>
    <w:rPr>
      <w:rFonts w:ascii="Arial" w:hAnsi="Arial" w:eastAsia="Arial" w:cs="Arial"/>
      <w:sz w:val="30"/>
      <w:szCs w:val="30"/>
    </w:rPr>
  </w:style>
  <w:style w:type="character" w:styleId="853" w:customStyle="1">
    <w:name w:val="Заголовок 4 Знак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854" w:customStyle="1">
    <w:name w:val="Заголовок 5 Знак"/>
    <w:link w:val="842"/>
    <w:uiPriority w:val="9"/>
    <w:rPr>
      <w:rFonts w:ascii="Arial" w:hAnsi="Arial" w:eastAsia="Arial" w:cs="Arial"/>
      <w:b/>
      <w:bCs/>
      <w:sz w:val="24"/>
      <w:szCs w:val="24"/>
    </w:rPr>
  </w:style>
  <w:style w:type="character" w:styleId="855" w:customStyle="1">
    <w:name w:val="Заголовок 6 Знак"/>
    <w:link w:val="843"/>
    <w:uiPriority w:val="9"/>
    <w:rPr>
      <w:rFonts w:ascii="Arial" w:hAnsi="Arial" w:eastAsia="Arial" w:cs="Arial"/>
      <w:b/>
      <w:bCs/>
      <w:sz w:val="22"/>
      <w:szCs w:val="22"/>
    </w:rPr>
  </w:style>
  <w:style w:type="character" w:styleId="856" w:customStyle="1">
    <w:name w:val="Заголовок 7 Знак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7" w:customStyle="1">
    <w:name w:val="Заголовок 8 Знак"/>
    <w:link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858" w:customStyle="1">
    <w:name w:val="Заголовок 9 Знак"/>
    <w:link w:val="846"/>
    <w:uiPriority w:val="9"/>
    <w:rPr>
      <w:rFonts w:ascii="Arial" w:hAnsi="Arial" w:eastAsia="Arial" w:cs="Arial"/>
      <w:i/>
      <w:iCs/>
      <w:sz w:val="21"/>
      <w:szCs w:val="21"/>
    </w:rPr>
  </w:style>
  <w:style w:type="paragraph" w:styleId="859">
    <w:name w:val="List Paragraph"/>
    <w:basedOn w:val="837"/>
    <w:uiPriority w:val="34"/>
    <w:qFormat/>
    <w:pPr>
      <w:contextualSpacing/>
      <w:ind w:left="720"/>
    </w:pPr>
  </w:style>
  <w:style w:type="paragraph" w:styleId="860">
    <w:name w:val="No Spacing"/>
    <w:uiPriority w:val="1"/>
    <w:qFormat/>
    <w:rPr>
      <w:lang w:eastAsia="zh-CN"/>
    </w:rPr>
  </w:style>
  <w:style w:type="paragraph" w:styleId="861">
    <w:name w:val="Title"/>
    <w:basedOn w:val="837"/>
    <w:next w:val="837"/>
    <w:link w:val="8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2" w:customStyle="1">
    <w:name w:val="Заголовок Знак"/>
    <w:link w:val="861"/>
    <w:uiPriority w:val="10"/>
    <w:rPr>
      <w:sz w:val="48"/>
      <w:szCs w:val="48"/>
    </w:rPr>
  </w:style>
  <w:style w:type="paragraph" w:styleId="863">
    <w:name w:val="Subtitle"/>
    <w:basedOn w:val="837"/>
    <w:next w:val="837"/>
    <w:link w:val="864"/>
    <w:uiPriority w:val="11"/>
    <w:qFormat/>
    <w:pPr>
      <w:spacing w:before="200" w:after="200"/>
    </w:pPr>
  </w:style>
  <w:style w:type="character" w:styleId="864" w:customStyle="1">
    <w:name w:val="Подзаголовок Знак"/>
    <w:link w:val="863"/>
    <w:uiPriority w:val="11"/>
    <w:rPr>
      <w:sz w:val="24"/>
      <w:szCs w:val="24"/>
    </w:rPr>
  </w:style>
  <w:style w:type="paragraph" w:styleId="865">
    <w:name w:val="Quote"/>
    <w:basedOn w:val="837"/>
    <w:next w:val="837"/>
    <w:link w:val="866"/>
    <w:uiPriority w:val="29"/>
    <w:qFormat/>
    <w:pPr>
      <w:ind w:left="720" w:right="720"/>
    </w:pPr>
    <w:rPr>
      <w:i/>
    </w:rPr>
  </w:style>
  <w:style w:type="character" w:styleId="866" w:customStyle="1">
    <w:name w:val="Цитата 2 Знак"/>
    <w:link w:val="865"/>
    <w:uiPriority w:val="29"/>
    <w:rPr>
      <w:i/>
    </w:rPr>
  </w:style>
  <w:style w:type="paragraph" w:styleId="867">
    <w:name w:val="Intense Quote"/>
    <w:basedOn w:val="837"/>
    <w:next w:val="837"/>
    <w:link w:val="8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8" w:customStyle="1">
    <w:name w:val="Выделенная цитата Знак"/>
    <w:link w:val="867"/>
    <w:uiPriority w:val="30"/>
    <w:rPr>
      <w:i/>
    </w:rPr>
  </w:style>
  <w:style w:type="paragraph" w:styleId="869">
    <w:name w:val="Header"/>
    <w:basedOn w:val="837"/>
    <w:link w:val="1020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70" w:customStyle="1">
    <w:name w:val="Header Char"/>
    <w:uiPriority w:val="99"/>
  </w:style>
  <w:style w:type="paragraph" w:styleId="871">
    <w:name w:val="Footer"/>
    <w:basedOn w:val="837"/>
    <w:link w:val="1021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72" w:customStyle="1">
    <w:name w:val="Footer Char"/>
    <w:uiPriority w:val="99"/>
  </w:style>
  <w:style w:type="paragraph" w:styleId="873">
    <w:name w:val="Caption"/>
    <w:basedOn w:val="837"/>
    <w:next w:val="837"/>
    <w:link w:val="87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74" w:customStyle="1">
    <w:name w:val="Caption Char"/>
    <w:uiPriority w:val="99"/>
  </w:style>
  <w:style w:type="table" w:styleId="87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6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01">
    <w:name w:val="Hyperlink"/>
    <w:uiPriority w:val="99"/>
    <w:semiHidden/>
    <w:unhideWhenUsed/>
    <w:rPr>
      <w:color w:val="0000ff"/>
      <w:u w:val="single"/>
    </w:rPr>
  </w:style>
  <w:style w:type="paragraph" w:styleId="1002">
    <w:name w:val="footnote text"/>
    <w:basedOn w:val="837"/>
    <w:link w:val="1003"/>
    <w:uiPriority w:val="99"/>
    <w:semiHidden/>
    <w:unhideWhenUsed/>
    <w:pPr>
      <w:spacing w:after="40"/>
    </w:pPr>
    <w:rPr>
      <w:sz w:val="18"/>
    </w:rPr>
  </w:style>
  <w:style w:type="character" w:styleId="1003" w:customStyle="1">
    <w:name w:val="Текст сноски Знак"/>
    <w:link w:val="1002"/>
    <w:uiPriority w:val="99"/>
    <w:rPr>
      <w:sz w:val="18"/>
    </w:rPr>
  </w:style>
  <w:style w:type="character" w:styleId="1004">
    <w:name w:val="footnote reference"/>
    <w:uiPriority w:val="99"/>
    <w:unhideWhenUsed/>
    <w:rPr>
      <w:vertAlign w:val="superscript"/>
    </w:rPr>
  </w:style>
  <w:style w:type="paragraph" w:styleId="1005">
    <w:name w:val="endnote text"/>
    <w:basedOn w:val="837"/>
    <w:link w:val="1006"/>
    <w:uiPriority w:val="99"/>
    <w:semiHidden/>
    <w:unhideWhenUsed/>
    <w:rPr>
      <w:sz w:val="20"/>
    </w:rPr>
  </w:style>
  <w:style w:type="character" w:styleId="1006" w:customStyle="1">
    <w:name w:val="Текст концевой сноски Знак"/>
    <w:link w:val="1005"/>
    <w:uiPriority w:val="99"/>
    <w:rPr>
      <w:sz w:val="20"/>
    </w:rPr>
  </w:style>
  <w:style w:type="character" w:styleId="1007">
    <w:name w:val="endnote reference"/>
    <w:uiPriority w:val="99"/>
    <w:semiHidden/>
    <w:unhideWhenUsed/>
    <w:rPr>
      <w:vertAlign w:val="superscript"/>
    </w:rPr>
  </w:style>
  <w:style w:type="paragraph" w:styleId="1008">
    <w:name w:val="toc 1"/>
    <w:basedOn w:val="837"/>
    <w:next w:val="837"/>
    <w:uiPriority w:val="39"/>
    <w:unhideWhenUsed/>
    <w:pPr>
      <w:spacing w:after="57"/>
    </w:pPr>
  </w:style>
  <w:style w:type="paragraph" w:styleId="1009">
    <w:name w:val="toc 2"/>
    <w:basedOn w:val="837"/>
    <w:next w:val="837"/>
    <w:uiPriority w:val="39"/>
    <w:unhideWhenUsed/>
    <w:pPr>
      <w:ind w:left="283"/>
      <w:spacing w:after="57"/>
    </w:pPr>
  </w:style>
  <w:style w:type="paragraph" w:styleId="1010">
    <w:name w:val="toc 3"/>
    <w:basedOn w:val="837"/>
    <w:next w:val="837"/>
    <w:uiPriority w:val="39"/>
    <w:unhideWhenUsed/>
    <w:pPr>
      <w:ind w:left="567"/>
      <w:spacing w:after="57"/>
    </w:pPr>
  </w:style>
  <w:style w:type="paragraph" w:styleId="1011">
    <w:name w:val="toc 4"/>
    <w:basedOn w:val="837"/>
    <w:next w:val="837"/>
    <w:uiPriority w:val="39"/>
    <w:unhideWhenUsed/>
    <w:pPr>
      <w:ind w:left="850"/>
      <w:spacing w:after="57"/>
    </w:pPr>
  </w:style>
  <w:style w:type="paragraph" w:styleId="1012">
    <w:name w:val="toc 5"/>
    <w:basedOn w:val="837"/>
    <w:next w:val="837"/>
    <w:uiPriority w:val="39"/>
    <w:unhideWhenUsed/>
    <w:pPr>
      <w:ind w:left="1134"/>
      <w:spacing w:after="57"/>
    </w:pPr>
  </w:style>
  <w:style w:type="paragraph" w:styleId="1013">
    <w:name w:val="toc 6"/>
    <w:basedOn w:val="837"/>
    <w:next w:val="837"/>
    <w:uiPriority w:val="39"/>
    <w:unhideWhenUsed/>
    <w:pPr>
      <w:ind w:left="1417"/>
      <w:spacing w:after="57"/>
    </w:pPr>
  </w:style>
  <w:style w:type="paragraph" w:styleId="1014">
    <w:name w:val="toc 7"/>
    <w:basedOn w:val="837"/>
    <w:next w:val="837"/>
    <w:uiPriority w:val="39"/>
    <w:unhideWhenUsed/>
    <w:pPr>
      <w:ind w:left="1701"/>
      <w:spacing w:after="57"/>
    </w:pPr>
  </w:style>
  <w:style w:type="paragraph" w:styleId="1015">
    <w:name w:val="toc 8"/>
    <w:basedOn w:val="837"/>
    <w:next w:val="837"/>
    <w:uiPriority w:val="39"/>
    <w:unhideWhenUsed/>
    <w:pPr>
      <w:ind w:left="1984"/>
      <w:spacing w:after="57"/>
    </w:pPr>
  </w:style>
  <w:style w:type="paragraph" w:styleId="1016">
    <w:name w:val="toc 9"/>
    <w:basedOn w:val="837"/>
    <w:next w:val="837"/>
    <w:uiPriority w:val="39"/>
    <w:unhideWhenUsed/>
    <w:pPr>
      <w:ind w:left="2268"/>
      <w:spacing w:after="57"/>
    </w:pPr>
  </w:style>
  <w:style w:type="paragraph" w:styleId="1017">
    <w:name w:val="TOC Heading"/>
    <w:uiPriority w:val="39"/>
    <w:unhideWhenUsed/>
    <w:rPr>
      <w:lang w:eastAsia="zh-CN"/>
    </w:rPr>
  </w:style>
  <w:style w:type="paragraph" w:styleId="1018">
    <w:name w:val="table of figures"/>
    <w:basedOn w:val="837"/>
    <w:next w:val="837"/>
    <w:uiPriority w:val="99"/>
    <w:unhideWhenUsed/>
  </w:style>
  <w:style w:type="paragraph" w:styleId="1019">
    <w:name w:val="Body Text"/>
    <w:basedOn w:val="837"/>
    <w:link w:val="1022"/>
    <w:pPr>
      <w:jc w:val="both"/>
    </w:pPr>
    <w:rPr>
      <w:sz w:val="28"/>
      <w:lang w:val="en-US" w:eastAsia="en-US"/>
    </w:rPr>
  </w:style>
  <w:style w:type="character" w:styleId="1020" w:customStyle="1">
    <w:name w:val="Верхний колонтитул Знак"/>
    <w:link w:val="869"/>
    <w:uiPriority w:val="99"/>
    <w:rPr>
      <w:sz w:val="24"/>
      <w:szCs w:val="24"/>
      <w:lang w:val="sr-Cyrl-CS"/>
    </w:rPr>
  </w:style>
  <w:style w:type="character" w:styleId="1021" w:customStyle="1">
    <w:name w:val="Нижний колонтитул Знак"/>
    <w:link w:val="871"/>
    <w:uiPriority w:val="99"/>
    <w:rPr>
      <w:sz w:val="24"/>
      <w:szCs w:val="24"/>
      <w:lang w:val="sr-Cyrl-CS"/>
    </w:rPr>
  </w:style>
  <w:style w:type="character" w:styleId="1022" w:customStyle="1">
    <w:name w:val="Основной текст Знак"/>
    <w:link w:val="1019"/>
    <w:rPr>
      <w:sz w:val="28"/>
      <w:szCs w:val="24"/>
    </w:rPr>
  </w:style>
  <w:style w:type="paragraph" w:styleId="1023">
    <w:name w:val="Balloon Text"/>
    <w:basedOn w:val="837"/>
    <w:semiHidden/>
    <w:rPr>
      <w:rFonts w:ascii="Tahoma" w:hAnsi="Tahoma" w:cs="Tahoma"/>
      <w:sz w:val="16"/>
      <w:szCs w:val="16"/>
    </w:rPr>
  </w:style>
  <w:style w:type="paragraph" w:styleId="1024" w:customStyle="1">
    <w:name w:val="Название"/>
    <w:basedOn w:val="837"/>
    <w:link w:val="1025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1025" w:customStyle="1">
    <w:name w:val="Название Знак"/>
    <w:link w:val="1024"/>
    <w:uiPriority w:val="99"/>
    <w:rPr>
      <w:rFonts w:eastAsia="Calibri"/>
      <w:sz w:val="24"/>
    </w:rPr>
  </w:style>
  <w:style w:type="character" w:styleId="1026" w:customStyle="1">
    <w:name w:val="Заголовок 1 Знак"/>
    <w:link w:val="838"/>
    <w:rPr>
      <w:rFonts w:ascii="Arial" w:hAnsi="Arial" w:cs="Arial"/>
      <w:b/>
      <w:bCs/>
      <w:sz w:val="32"/>
      <w:szCs w:val="32"/>
    </w:rPr>
  </w:style>
  <w:style w:type="character" w:styleId="1027" w:customStyle="1">
    <w:name w:val="Заголовок 2 Знак"/>
    <w:link w:val="839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1028" w:customStyle="1">
    <w:name w:val="ConsPlusNormal"/>
    <w:rPr>
      <w:sz w:val="28"/>
      <w:szCs w:val="28"/>
    </w:rPr>
  </w:style>
  <w:style w:type="character" w:styleId="1029" w:customStyle="1">
    <w:name w:val="Strong"/>
    <w:qFormat/>
    <w:rPr>
      <w:b/>
      <w:bCs/>
    </w:rPr>
  </w:style>
  <w:style w:type="paragraph" w:styleId="1030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87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TW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romanko</cp:lastModifiedBy>
  <cp:revision>28</cp:revision>
  <dcterms:created xsi:type="dcterms:W3CDTF">2023-12-07T11:38:00Z</dcterms:created>
  <dcterms:modified xsi:type="dcterms:W3CDTF">2025-08-28T10:16:40Z</dcterms:modified>
  <cp:version>1048576</cp:version>
</cp:coreProperties>
</file>