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left"/>
        <w:tabs>
          <w:tab w:val="left" w:pos="670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2pt;height:45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8"/>
          <w:szCs w:val="28"/>
        </w:rPr>
      </w:r>
      <w:r/>
    </w:p>
    <w:p>
      <w:pPr>
        <w:pStyle w:val="620"/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20"/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МУНИЦИПАЛЬНЫЙ ОКРУГ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20"/>
        <w:jc w:val="center"/>
        <w:spacing w:after="0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620"/>
        <w:jc w:val="center"/>
        <w:spacing w:after="0"/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  <w:t xml:space="preserve">ПЕРВОГО СОЗЫВА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620"/>
        <w:jc w:val="center"/>
        <w:spacing w:after="0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</w:p>
    <w:p>
      <w:pPr>
        <w:pStyle w:val="620"/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                      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20"/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620"/>
        <w:spacing w:after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0"/>
        <w:spacing w:after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                                                                                                  № 61</w:t>
      </w:r>
      <w:r>
        <w:rPr>
          <w:rFonts w:ascii="FreeSerif" w:hAnsi="FreeSerif" w:cs="FreeSerif"/>
          <w:sz w:val="28"/>
          <w:szCs w:val="28"/>
        </w:rPr>
      </w:r>
    </w:p>
    <w:p>
      <w:pPr>
        <w:pStyle w:val="620"/>
        <w:jc w:val="center"/>
        <w:spacing w:after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jc w:val="center"/>
        <w:spacing w:line="204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ежегодном отчете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деятельности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К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онтрольно-счетной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16"/>
        <w:jc w:val="center"/>
        <w:spacing w:line="204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палаты муниципального образования 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Краснодарского края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за 20</w:t>
      </w:r>
      <w:r>
        <w:rPr>
          <w:rFonts w:ascii="FreeSerif" w:hAnsi="FreeSerif" w:eastAsia="FreeSerif" w:cs="FreeSerif"/>
          <w:b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sz w:val="28"/>
          <w:szCs w:val="28"/>
        </w:rPr>
        <w:t xml:space="preserve">4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год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ind w:firstLine="851"/>
        <w:jc w:val="both"/>
        <w:widowControl w:val="off"/>
        <w:rPr>
          <w:rFonts w:ascii="FreeSerif" w:hAnsi="FreeSerif" w:cs="FreeSerif"/>
          <w:spacing w:val="-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Заслуша</w:t>
      </w:r>
      <w:r>
        <w:rPr>
          <w:rFonts w:ascii="FreeSerif" w:hAnsi="FreeSerif" w:eastAsia="FreeSerif" w:cs="FreeSerif"/>
          <w:sz w:val="28"/>
          <w:szCs w:val="28"/>
        </w:rPr>
        <w:t xml:space="preserve">в и обсудив отчет председателя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онтрольно-счетной палаты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sz w:val="28"/>
          <w:szCs w:val="28"/>
        </w:rPr>
        <w:t xml:space="preserve">              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А.А.Шашковой о работе 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онтрольно-счетной палаты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sz w:val="28"/>
          <w:szCs w:val="28"/>
        </w:rPr>
        <w:t xml:space="preserve">          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(далее – 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онтрольно-счетная палата) за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20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 год,</w:t>
      </w:r>
      <w:r>
        <w:rPr>
          <w:rFonts w:ascii="FreeSerif" w:hAnsi="FreeSerif" w:eastAsia="FreeSerif" w:cs="FreeSerif"/>
          <w:sz w:val="28"/>
          <w:szCs w:val="28"/>
        </w:rPr>
        <w:t xml:space="preserve">        </w:t>
      </w:r>
      <w:r>
        <w:rPr>
          <w:rFonts w:ascii="FreeSerif" w:hAnsi="FreeSerif" w:eastAsia="FreeSerif" w:cs="FreeSerif"/>
          <w:sz w:val="28"/>
          <w:szCs w:val="28"/>
        </w:rPr>
        <w:t xml:space="preserve"> Совет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sz w:val="28"/>
          <w:szCs w:val="28"/>
        </w:rPr>
        <w:t xml:space="preserve">          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отмечает, что деятельность 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онтрольно-счетной палаты в отчетном периоде осуществлялась в соответствии Федеральным </w:t>
      </w:r>
      <w:r>
        <w:rPr>
          <w:rFonts w:ascii="FreeSerif" w:hAnsi="FreeSerif" w:eastAsia="FreeSerif" w:cs="FreeSerif"/>
          <w:sz w:val="28"/>
          <w:szCs w:val="28"/>
        </w:rPr>
        <w:t xml:space="preserve">законом от </w:t>
      </w:r>
      <w:r>
        <w:rPr>
          <w:rFonts w:ascii="FreeSerif" w:hAnsi="FreeSerif" w:eastAsia="FreeSerif" w:cs="FreeSerif"/>
          <w:sz w:val="28"/>
          <w:szCs w:val="28"/>
        </w:rPr>
        <w:t xml:space="preserve">7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февраля 2011 г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6-ФЗ «Об общих принципах организации и де</w:t>
      </w:r>
      <w:r>
        <w:rPr>
          <w:rFonts w:ascii="FreeSerif" w:hAnsi="FreeSerif" w:eastAsia="FreeSerif" w:cs="FreeSerif"/>
          <w:sz w:val="28"/>
          <w:szCs w:val="28"/>
        </w:rPr>
        <w:t xml:space="preserve">я</w:t>
      </w:r>
      <w:r>
        <w:rPr>
          <w:rFonts w:ascii="FreeSerif" w:hAnsi="FreeSerif" w:eastAsia="FreeSerif" w:cs="FreeSerif"/>
          <w:sz w:val="28"/>
          <w:szCs w:val="28"/>
        </w:rPr>
        <w:t xml:space="preserve">тельности контрольно-счетных органов субъектов Российской Федерации и муниципаль</w:t>
      </w:r>
      <w:r>
        <w:rPr>
          <w:rFonts w:ascii="FreeSerif" w:hAnsi="FreeSerif" w:eastAsia="FreeSerif" w:cs="FreeSerif"/>
          <w:sz w:val="28"/>
          <w:szCs w:val="28"/>
        </w:rPr>
        <w:t xml:space="preserve">ных образований»,</w:t>
      </w:r>
      <w:r>
        <w:rPr>
          <w:rFonts w:ascii="FreeSerif" w:hAnsi="FreeSerif" w:eastAsia="FreeSerif" w:cs="FreeSerif"/>
          <w:sz w:val="28"/>
          <w:szCs w:val="28"/>
        </w:rPr>
        <w:t xml:space="preserve"> У</w:t>
      </w:r>
      <w:r>
        <w:rPr>
          <w:rFonts w:ascii="FreeSerif" w:hAnsi="FreeSerif" w:eastAsia="FreeSerif" w:cs="FreeSerif"/>
          <w:sz w:val="28"/>
          <w:szCs w:val="28"/>
        </w:rPr>
        <w:t xml:space="preserve">ставом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         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, решением Совета м</w:t>
      </w:r>
      <w:r>
        <w:rPr>
          <w:rFonts w:ascii="FreeSerif" w:hAnsi="FreeSerif" w:eastAsia="FreeSerif" w:cs="FreeSerif"/>
          <w:sz w:val="28"/>
          <w:szCs w:val="28"/>
        </w:rPr>
        <w:t xml:space="preserve">у</w:t>
      </w:r>
      <w:r>
        <w:rPr>
          <w:rFonts w:ascii="FreeSerif" w:hAnsi="FreeSerif" w:eastAsia="FreeSerif" w:cs="FreeSerif"/>
          <w:sz w:val="28"/>
          <w:szCs w:val="28"/>
        </w:rPr>
        <w:t xml:space="preserve">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28 октября 2011 г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 № 60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«О</w:t>
      </w:r>
      <w:r>
        <w:rPr>
          <w:rFonts w:ascii="FreeSerif" w:hAnsi="FreeSerif" w:eastAsia="FreeSerif" w:cs="FreeSerif"/>
          <w:sz w:val="28"/>
          <w:szCs w:val="28"/>
        </w:rPr>
        <w:t xml:space="preserve">б утверждении Положения о 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онтрольно-счетной палате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</w:t>
      </w:r>
      <w:r>
        <w:rPr>
          <w:rFonts w:ascii="FreeSerif" w:hAnsi="FreeSerif" w:eastAsia="FreeSerif" w:cs="FreeSerif"/>
          <w:sz w:val="28"/>
          <w:szCs w:val="28"/>
        </w:rPr>
        <w:t xml:space="preserve">он»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 с изм. </w:t>
      </w:r>
      <w:r>
        <w:rPr>
          <w:rFonts w:ascii="FreeSerif" w:hAnsi="FreeSerif" w:eastAsia="FreeSerif" w:cs="FreeSerif"/>
          <w:spacing w:val="-2"/>
          <w:sz w:val="28"/>
          <w:szCs w:val="28"/>
        </w:rPr>
        <w:t xml:space="preserve">от  28.11.2024г. №76)</w:t>
      </w:r>
      <w:r>
        <w:rPr>
          <w:rFonts w:ascii="FreeSerif" w:hAnsi="FreeSerif" w:eastAsia="FreeSerif" w:cs="FreeSerif"/>
          <w:spacing w:val="-2"/>
          <w:sz w:val="28"/>
          <w:szCs w:val="28"/>
        </w:rPr>
        <w:t xml:space="preserve">.</w:t>
      </w:r>
      <w:r>
        <w:rPr>
          <w:rFonts w:ascii="FreeSerif" w:hAnsi="FreeSerif" w:cs="FreeSerif"/>
          <w:spacing w:val="-2"/>
          <w:sz w:val="28"/>
          <w:szCs w:val="28"/>
        </w:rPr>
      </w:r>
    </w:p>
    <w:p>
      <w:pPr>
        <w:pStyle w:val="616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Выполняя требования Федерального закона от 07 февраля 2011 г</w:t>
      </w:r>
      <w:r>
        <w:rPr>
          <w:rFonts w:ascii="FreeSerif" w:hAnsi="FreeSerif" w:eastAsia="FreeSerif" w:cs="FreeSerif"/>
          <w:sz w:val="28"/>
          <w:szCs w:val="28"/>
        </w:rPr>
        <w:t xml:space="preserve">.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eastAsia="FreeSerif" w:cs="FreeSerif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</w:t>
      </w:r>
      <w:r>
        <w:rPr>
          <w:rFonts w:ascii="FreeSerif" w:hAnsi="FreeSerif" w:eastAsia="FreeSerif" w:cs="FreeSerif"/>
          <w:sz w:val="28"/>
          <w:szCs w:val="28"/>
        </w:rPr>
        <w:t xml:space="preserve">ва</w:t>
      </w:r>
      <w:r>
        <w:rPr>
          <w:rFonts w:ascii="FreeSerif" w:hAnsi="FreeSerif" w:eastAsia="FreeSerif" w:cs="FreeSerif"/>
          <w:sz w:val="28"/>
          <w:szCs w:val="28"/>
        </w:rPr>
        <w:t xml:space="preserve">ний» 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онтрольно-счетная палата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20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году особое внимание уделяла повышению эффективности использования бюджетных средств, усилению контроля за финансово-хозяйственной деятельностью муниципальных бюджетных учреждений,</w:t>
      </w:r>
      <w:r>
        <w:rPr>
          <w:rFonts w:ascii="FreeSerif" w:hAnsi="FreeSerif" w:eastAsia="FreeSerif" w:cs="FreeSerif"/>
          <w:sz w:val="28"/>
          <w:szCs w:val="28"/>
        </w:rPr>
        <w:t xml:space="preserve"> аудиту в сфере закупок, </w:t>
      </w:r>
      <w:r>
        <w:rPr>
          <w:rFonts w:ascii="FreeSerif" w:hAnsi="FreeSerif" w:eastAsia="FreeSerif" w:cs="FreeSerif"/>
          <w:sz w:val="28"/>
          <w:szCs w:val="28"/>
        </w:rPr>
        <w:t xml:space="preserve">а также контролю за </w:t>
      </w:r>
      <w:r>
        <w:rPr>
          <w:rFonts w:ascii="FreeSerif" w:hAnsi="FreeSerif" w:eastAsia="FreeSerif" w:cs="FreeSerif"/>
          <w:sz w:val="28"/>
          <w:szCs w:val="28"/>
        </w:rPr>
        <w:t xml:space="preserve">ис</w:t>
      </w:r>
      <w:r>
        <w:rPr>
          <w:rFonts w:ascii="FreeSerif" w:hAnsi="FreeSerif" w:eastAsia="FreeSerif" w:cs="FreeSerif"/>
          <w:sz w:val="28"/>
          <w:szCs w:val="28"/>
        </w:rPr>
        <w:t xml:space="preserve">полнением</w:t>
      </w:r>
      <w:r>
        <w:rPr>
          <w:rFonts w:ascii="FreeSerif" w:hAnsi="FreeSerif" w:eastAsia="FreeSerif" w:cs="FreeSerif"/>
          <w:sz w:val="28"/>
          <w:szCs w:val="28"/>
        </w:rPr>
        <w:t xml:space="preserve"> представлений </w:t>
      </w:r>
      <w:r>
        <w:rPr>
          <w:rFonts w:ascii="FreeSerif" w:hAnsi="FreeSerif" w:eastAsia="FreeSerif" w:cs="FreeSerif"/>
          <w:sz w:val="28"/>
          <w:szCs w:val="28"/>
        </w:rPr>
        <w:t xml:space="preserve">и предписаний 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онтрольно-счетной палаты, направляемых субъектам проверок для устранения выявленных нарушений и недостатков в работе.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Руководствуясь стать</w:t>
      </w:r>
      <w:r>
        <w:rPr>
          <w:rFonts w:ascii="FreeSerif" w:hAnsi="FreeSerif" w:eastAsia="FreeSerif" w:cs="FreeSerif"/>
          <w:sz w:val="28"/>
          <w:szCs w:val="28"/>
        </w:rPr>
        <w:t xml:space="preserve">ей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57</w:t>
      </w:r>
      <w:r>
        <w:rPr>
          <w:rFonts w:ascii="FreeSerif" w:hAnsi="FreeSerif" w:eastAsia="FreeSerif" w:cs="FreeSerif"/>
          <w:sz w:val="28"/>
          <w:szCs w:val="28"/>
        </w:rPr>
        <w:t xml:space="preserve"> Устава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р е ш и л: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 Отчет 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онтрольно-счетной палаты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о работе в 20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 году принять к сведению.</w:t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ind w:firstLine="851"/>
        <w:jc w:val="both"/>
        <w:tabs>
          <w:tab w:val="left" w:pos="1191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Опубликовать отчет 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 работе 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онтрольно-счетной палаты 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за 20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 год на официальном сайте </w:t>
      </w:r>
      <w:r>
        <w:rPr>
          <w:rFonts w:ascii="FreeSerif" w:hAnsi="FreeSerif" w:eastAsia="FreeSerif" w:cs="FreeSerif"/>
          <w:sz w:val="28"/>
          <w:szCs w:val="28"/>
        </w:rPr>
        <w:t xml:space="preserve">контрольно-счетной палаты </w:t>
      </w:r>
      <w:r>
        <w:rPr>
          <w:rFonts w:ascii="FreeSerif" w:hAnsi="FreeSerif" w:eastAsia="FreeSerif" w:cs="FreeSerif"/>
          <w:sz w:val="28"/>
          <w:szCs w:val="28"/>
        </w:rPr>
        <w:t xml:space="preserve">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lenksp</w:t>
      </w:r>
      <w:r>
        <w:rPr>
          <w:rFonts w:ascii="FreeSerif" w:hAnsi="FreeSerif" w:eastAsia="FreeSerif" w:cs="FreeSerif"/>
          <w:sz w:val="28"/>
          <w:szCs w:val="28"/>
        </w:rPr>
        <w:t xml:space="preserve">.г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u</w:t>
      </w:r>
      <w:r>
        <w:rPr>
          <w:rFonts w:ascii="FreeSerif" w:hAnsi="FreeSerif" w:eastAsia="FreeSerif" w:cs="FreeSerif"/>
          <w:sz w:val="28"/>
          <w:szCs w:val="28"/>
        </w:rPr>
        <w:t xml:space="preserve">) в сети «Инте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нет».</w:t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ind w:firstLine="851"/>
        <w:jc w:val="both"/>
        <w:tabs>
          <w:tab w:val="left" w:pos="100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. Решение вступает в силу со дня его подписания.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6"/>
        <w:tabs>
          <w:tab w:val="center" w:pos="4820" w:leader="none"/>
          <w:tab w:val="left" w:pos="7567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tabs>
          <w:tab w:val="center" w:pos="4820" w:leader="none"/>
          <w:tab w:val="left" w:pos="7567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</w:t>
      </w:r>
      <w:r>
        <w:rPr>
          <w:rFonts w:ascii="FreeSerif" w:hAnsi="FreeSerif" w:eastAsia="FreeSerif" w:cs="FreeSerif"/>
          <w:sz w:val="28"/>
          <w:szCs w:val="28"/>
        </w:rPr>
        <w:t xml:space="preserve">И.А.Горелко</w:t>
      </w:r>
      <w:r>
        <w:rPr>
          <w:rFonts w:ascii="FreeSerif" w:hAnsi="FreeSerif" w:cs="FreeSerif"/>
          <w:sz w:val="28"/>
          <w:szCs w:val="28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396" w:right="850" w:bottom="1134" w:left="1701" w:header="28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Lucida Sans Unicode">
    <w:panose1 w:val="020B0603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t xml:space="preserve">1</w:t>
      </w:r>
    </w:fldSimple>
    <w:r/>
    <w:r/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eastAsia="Times New Roman"/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Основной текст"/>
    <w:basedOn w:val="616"/>
    <w:next w:val="620"/>
    <w:link w:val="621"/>
    <w:semiHidden/>
    <w:unhideWhenUsed/>
    <w:pPr>
      <w:spacing w:after="120"/>
      <w:widowControl w:val="off"/>
    </w:pPr>
    <w:rPr>
      <w:rFonts w:eastAsia="Lucida Sans Unicode"/>
      <w:szCs w:val="20"/>
    </w:rPr>
  </w:style>
  <w:style w:type="character" w:styleId="621">
    <w:name w:val="Основной текст Знак"/>
    <w:basedOn w:val="617"/>
    <w:next w:val="621"/>
    <w:link w:val="620"/>
    <w:semiHidden/>
    <w:rPr>
      <w:rFonts w:eastAsia="Lucida Sans Unicode" w:cs="Times New Roman"/>
      <w:sz w:val="24"/>
      <w:szCs w:val="20"/>
      <w:lang w:eastAsia="ru-RU"/>
    </w:rPr>
  </w:style>
  <w:style w:type="character" w:styleId="936" w:default="1">
    <w:name w:val="Default Paragraph Font"/>
    <w:uiPriority w:val="1"/>
    <w:semiHidden/>
    <w:unhideWhenUsed/>
  </w:style>
  <w:style w:type="numbering" w:styleId="937" w:default="1">
    <w:name w:val="No List"/>
    <w:uiPriority w:val="99"/>
    <w:semiHidden/>
    <w:unhideWhenUsed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42</cp:revision>
  <dcterms:created xsi:type="dcterms:W3CDTF">2013-02-12T08:06:00Z</dcterms:created>
  <dcterms:modified xsi:type="dcterms:W3CDTF">2025-04-30T11:13:43Z</dcterms:modified>
  <cp:version>786432</cp:version>
</cp:coreProperties>
</file>