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9992E" w14:textId="77777777" w:rsidR="006D4761" w:rsidRDefault="00000000">
      <w:pPr>
        <w:jc w:val="center"/>
        <w:rPr>
          <w:sz w:val="28"/>
        </w:rPr>
      </w:pPr>
      <w:r>
        <w:rPr>
          <w:noProof/>
          <w:sz w:val="28"/>
        </w:rPr>
        <w:drawing>
          <wp:inline distT="0" distB="0" distL="0" distR="0" wp14:anchorId="5C25A1D7" wp14:editId="2ABEABA5">
            <wp:extent cx="466344" cy="57150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srcRect/>
                    <a:stretch/>
                  </pic:blipFill>
                  <pic:spPr>
                    <a:xfrm>
                      <a:off x="0" y="0"/>
                      <a:ext cx="466344" cy="571500"/>
                    </a:xfrm>
                    <a:prstGeom prst="rect">
                      <a:avLst/>
                    </a:prstGeom>
                  </pic:spPr>
                </pic:pic>
              </a:graphicData>
            </a:graphic>
          </wp:inline>
        </w:drawing>
      </w:r>
      <w:r>
        <w:rPr>
          <w:sz w:val="28"/>
        </w:rPr>
        <w:t xml:space="preserve">  </w:t>
      </w:r>
    </w:p>
    <w:p w14:paraId="75F638B9" w14:textId="77777777" w:rsidR="006D4761" w:rsidRDefault="006D4761">
      <w:pPr>
        <w:tabs>
          <w:tab w:val="left" w:pos="0"/>
        </w:tabs>
        <w:spacing w:line="240" w:lineRule="atLeast"/>
        <w:jc w:val="center"/>
        <w:rPr>
          <w:sz w:val="28"/>
        </w:rPr>
      </w:pPr>
    </w:p>
    <w:p w14:paraId="01EB0833" w14:textId="77777777" w:rsidR="006D4761" w:rsidRDefault="00000000">
      <w:pPr>
        <w:spacing w:line="240" w:lineRule="atLeast"/>
        <w:jc w:val="center"/>
        <w:rPr>
          <w:b/>
          <w:sz w:val="28"/>
        </w:rPr>
      </w:pPr>
      <w:r>
        <w:rPr>
          <w:b/>
          <w:sz w:val="28"/>
        </w:rPr>
        <w:t>АДМИНИСТРАЦИЯ МУНИЦИПАЛЬНОГО ОБРАЗОВАНИЯ                                                                                                       ЛЕНИНГРАДСКИЙ МУНИЦИПАЛЬНЫЙ ОКРУГ</w:t>
      </w:r>
    </w:p>
    <w:p w14:paraId="30A62ABA" w14:textId="77777777" w:rsidR="006D4761" w:rsidRDefault="00000000">
      <w:pPr>
        <w:spacing w:line="240" w:lineRule="atLeast"/>
        <w:jc w:val="center"/>
        <w:rPr>
          <w:b/>
          <w:sz w:val="28"/>
        </w:rPr>
      </w:pPr>
      <w:r>
        <w:rPr>
          <w:b/>
          <w:sz w:val="28"/>
        </w:rPr>
        <w:t>КРАСНОДАРСКОГО КРАЯ</w:t>
      </w:r>
    </w:p>
    <w:p w14:paraId="71C1DCC3" w14:textId="77777777" w:rsidR="006D4761" w:rsidRDefault="006D4761">
      <w:pPr>
        <w:tabs>
          <w:tab w:val="left" w:pos="3240"/>
        </w:tabs>
        <w:spacing w:line="240" w:lineRule="atLeast"/>
        <w:jc w:val="center"/>
        <w:rPr>
          <w:b/>
          <w:sz w:val="28"/>
        </w:rPr>
      </w:pPr>
    </w:p>
    <w:p w14:paraId="353F28B7" w14:textId="77777777" w:rsidR="006D4761" w:rsidRDefault="00000000">
      <w:pPr>
        <w:tabs>
          <w:tab w:val="left" w:pos="3240"/>
        </w:tabs>
        <w:spacing w:line="240" w:lineRule="atLeast"/>
        <w:jc w:val="center"/>
        <w:rPr>
          <w:b/>
          <w:sz w:val="28"/>
        </w:rPr>
      </w:pPr>
      <w:r>
        <w:rPr>
          <w:b/>
          <w:sz w:val="28"/>
        </w:rPr>
        <w:t>ПОСТАНОВЛЕНИЕ</w:t>
      </w:r>
    </w:p>
    <w:p w14:paraId="5309C255" w14:textId="77777777" w:rsidR="006D4761" w:rsidRDefault="006D4761">
      <w:pPr>
        <w:tabs>
          <w:tab w:val="left" w:pos="3240"/>
        </w:tabs>
        <w:rPr>
          <w:sz w:val="28"/>
        </w:rPr>
      </w:pPr>
    </w:p>
    <w:p w14:paraId="38710627" w14:textId="77777777" w:rsidR="006D4761" w:rsidRDefault="006D4761">
      <w:pPr>
        <w:tabs>
          <w:tab w:val="left" w:pos="3240"/>
        </w:tabs>
        <w:rPr>
          <w:sz w:val="28"/>
        </w:rPr>
      </w:pPr>
    </w:p>
    <w:p w14:paraId="6305E6C0" w14:textId="77777777" w:rsidR="006D4761" w:rsidRDefault="00000000">
      <w:pPr>
        <w:tabs>
          <w:tab w:val="left" w:pos="3240"/>
        </w:tabs>
        <w:rPr>
          <w:sz w:val="28"/>
        </w:rPr>
      </w:pPr>
      <w:r>
        <w:rPr>
          <w:sz w:val="28"/>
        </w:rPr>
        <w:t xml:space="preserve">     от 09.09.2026 г. </w:t>
      </w:r>
      <w:r>
        <w:rPr>
          <w:sz w:val="28"/>
        </w:rPr>
        <w:tab/>
      </w:r>
      <w:r>
        <w:rPr>
          <w:sz w:val="28"/>
        </w:rPr>
        <w:tab/>
      </w:r>
      <w:r>
        <w:rPr>
          <w:sz w:val="28"/>
        </w:rPr>
        <w:tab/>
      </w:r>
      <w:r>
        <w:rPr>
          <w:sz w:val="28"/>
        </w:rPr>
        <w:tab/>
      </w:r>
      <w:r>
        <w:rPr>
          <w:sz w:val="28"/>
        </w:rPr>
        <w:tab/>
        <w:t xml:space="preserve">                    </w:t>
      </w:r>
      <w:r>
        <w:rPr>
          <w:sz w:val="28"/>
        </w:rPr>
        <w:tab/>
      </w:r>
      <w:r>
        <w:rPr>
          <w:sz w:val="28"/>
        </w:rPr>
        <w:tab/>
        <w:t xml:space="preserve">       № 1454</w:t>
      </w:r>
    </w:p>
    <w:p w14:paraId="747232C2" w14:textId="77777777" w:rsidR="006D4761" w:rsidRDefault="006D4761">
      <w:pPr>
        <w:tabs>
          <w:tab w:val="left" w:pos="3240"/>
        </w:tabs>
        <w:rPr>
          <w:sz w:val="28"/>
        </w:rPr>
      </w:pPr>
    </w:p>
    <w:p w14:paraId="5C12229A" w14:textId="77777777" w:rsidR="006D4761" w:rsidRDefault="00000000">
      <w:pPr>
        <w:jc w:val="center"/>
        <w:rPr>
          <w:sz w:val="28"/>
        </w:rPr>
      </w:pPr>
      <w:r>
        <w:rPr>
          <w:sz w:val="28"/>
        </w:rPr>
        <w:t>станица  Ленинградская</w:t>
      </w:r>
    </w:p>
    <w:p w14:paraId="3EC65DF7" w14:textId="77777777" w:rsidR="006D4761" w:rsidRDefault="006D4761">
      <w:pPr>
        <w:jc w:val="center"/>
        <w:rPr>
          <w:sz w:val="28"/>
        </w:rPr>
      </w:pPr>
    </w:p>
    <w:p w14:paraId="5B0F9569" w14:textId="77777777" w:rsidR="006D4761" w:rsidRDefault="006D4761">
      <w:pPr>
        <w:rPr>
          <w:b/>
          <w:sz w:val="28"/>
        </w:rPr>
      </w:pPr>
    </w:p>
    <w:p w14:paraId="7FE3BE53" w14:textId="77777777" w:rsidR="006D4761" w:rsidRDefault="00000000">
      <w:pPr>
        <w:spacing w:beforeAutospacing="1" w:afterAutospacing="1"/>
        <w:jc w:val="center"/>
        <w:rPr>
          <w:b/>
          <w:sz w:val="28"/>
        </w:rPr>
      </w:pPr>
      <w:r>
        <w:rPr>
          <w:b/>
          <w:sz w:val="28"/>
        </w:rPr>
        <w:t>Об утверждении Порядка отчуждения древесины, находящейся в муниципальной собственности, полученной из срубленных, спиленных, срезанных стволов деревьев, произрастающих на земельных участках (их частях) или землях, находящихся в муниципальной собственности муниципального образования  Ленинградский муниципальный округ Краснодарского края</w:t>
      </w:r>
    </w:p>
    <w:p w14:paraId="5F09668B" w14:textId="77777777" w:rsidR="006D4761" w:rsidRDefault="00000000">
      <w:pPr>
        <w:ind w:firstLine="852"/>
        <w:jc w:val="both"/>
        <w:rPr>
          <w:b/>
          <w:sz w:val="28"/>
        </w:rPr>
      </w:pPr>
      <w:r>
        <w:rPr>
          <w:sz w:val="28"/>
        </w:rPr>
        <w:t xml:space="preserve">В соответствии с Гражданским кодексом Российской Федерации, Лесным кодексом Российской  Федерации, </w:t>
      </w:r>
      <w:r>
        <w:rPr>
          <w:sz w:val="28"/>
          <w:u w:color="000000"/>
        </w:rPr>
        <w:t>статьей 5</w:t>
      </w:r>
      <w:r>
        <w:rPr>
          <w:sz w:val="28"/>
        </w:rPr>
        <w:t xml:space="preserve"> Федерального закона 20 марта 2025 г. № 35-ФЗ «О внесении изменений в отдельные  законодательные  акты Российской Федерации»,</w:t>
      </w:r>
      <w:r>
        <w:rPr>
          <w:sz w:val="28"/>
          <w:highlight w:val="white"/>
        </w:rPr>
        <w:t>  Постановлением Правительства Российской Федерации от 2  февраля  2026 г. № 82  «Об  утверждении  Правил  отчуждения древесины, находящейся в федеральной собственности, полученной из срубленных, спиленных, срезанных стволов деревьев, произрастающих на земельных  участках  (их частях)  или  землях,  находящихся  в  федеральной собственности</w:t>
      </w:r>
      <w:r>
        <w:rPr>
          <w:sz w:val="28"/>
        </w:rPr>
        <w:t>», руководствуясь Уставом муниципального образования Ленинградский муниципальный округ Краснодарского края,                               п о с т а н о в л я ю:</w:t>
      </w:r>
    </w:p>
    <w:p w14:paraId="06AFCE06" w14:textId="77777777" w:rsidR="006D4761" w:rsidRDefault="00000000">
      <w:pPr>
        <w:ind w:firstLine="852"/>
        <w:jc w:val="both"/>
        <w:rPr>
          <w:b/>
          <w:sz w:val="28"/>
        </w:rPr>
      </w:pPr>
      <w:r>
        <w:rPr>
          <w:sz w:val="28"/>
        </w:rPr>
        <w:t>1. Утвердить Порядок отчуждения древесины, находящейся в муниципальной собственности, полученной из срубленных, спиленных, срезанных стволов деревьев, произрастающих на земельных участках (их частях), находящихся в муниципальной собственности муниципального образования Ленинградский муниципальный округ Краснодарского края (приложение).</w:t>
      </w:r>
    </w:p>
    <w:p w14:paraId="217F6265" w14:textId="77777777" w:rsidR="006D4761" w:rsidRDefault="00000000">
      <w:pPr>
        <w:ind w:firstLine="852"/>
        <w:jc w:val="both"/>
        <w:rPr>
          <w:sz w:val="28"/>
        </w:rPr>
      </w:pPr>
      <w:r>
        <w:rPr>
          <w:sz w:val="28"/>
          <w:highlight w:val="white"/>
        </w:rPr>
        <w:t xml:space="preserve">2. Отделу имущественных отношений администрации муниципального образования Ленинградский  муниципальный округ Краснодарского края (Тоцкая Р.Г.) обеспечить официальное опубликование и размещение настоящего постановления на официальном сайте администрации муниципального образования Ленинградский муниципальный округ Краснодарского края в </w:t>
      </w:r>
      <w:r>
        <w:rPr>
          <w:sz w:val="28"/>
          <w:highlight w:val="white"/>
        </w:rPr>
        <w:lastRenderedPageBreak/>
        <w:t>информационно-телекоммуникационной сети «Интернет» по адресу: www.adminlenkub.ru.</w:t>
      </w:r>
    </w:p>
    <w:p w14:paraId="2EEE8898" w14:textId="77777777" w:rsidR="006D4761" w:rsidRDefault="00000000">
      <w:pPr>
        <w:ind w:firstLine="852"/>
        <w:jc w:val="both"/>
        <w:rPr>
          <w:sz w:val="28"/>
        </w:rPr>
      </w:pPr>
      <w:r>
        <w:rPr>
          <w:sz w:val="28"/>
        </w:rPr>
        <w:t>3.  Контроль за выполнением настоящего постановления возложить на  заместителя главы Ленинградского муниципального округа, начальника отдела имущественных отношений администрации Тоцкую Р.Г.</w:t>
      </w:r>
    </w:p>
    <w:p w14:paraId="0FFB0923" w14:textId="77777777" w:rsidR="006D4761" w:rsidRDefault="00000000">
      <w:pPr>
        <w:ind w:firstLine="851"/>
        <w:jc w:val="both"/>
        <w:rPr>
          <w:sz w:val="28"/>
        </w:rPr>
      </w:pPr>
      <w:r>
        <w:rPr>
          <w:sz w:val="28"/>
        </w:rPr>
        <w:t>4. Постановление вступает в силу со дня его официального опубликования.</w:t>
      </w:r>
    </w:p>
    <w:p w14:paraId="2C9A35FE" w14:textId="77777777" w:rsidR="006D4761" w:rsidRDefault="006D4761">
      <w:pPr>
        <w:jc w:val="both"/>
        <w:rPr>
          <w:sz w:val="28"/>
        </w:rPr>
      </w:pPr>
    </w:p>
    <w:p w14:paraId="3316268B" w14:textId="77777777" w:rsidR="006D4761" w:rsidRDefault="006D4761">
      <w:pPr>
        <w:jc w:val="both"/>
        <w:rPr>
          <w:sz w:val="28"/>
        </w:rPr>
      </w:pPr>
    </w:p>
    <w:p w14:paraId="73D17118" w14:textId="77777777" w:rsidR="006D4761" w:rsidRDefault="00000000">
      <w:pPr>
        <w:jc w:val="both"/>
        <w:rPr>
          <w:sz w:val="28"/>
        </w:rPr>
      </w:pPr>
      <w:r>
        <w:rPr>
          <w:sz w:val="28"/>
        </w:rPr>
        <w:t>Глава Ленинградского</w:t>
      </w:r>
    </w:p>
    <w:p w14:paraId="44EC9450" w14:textId="77777777" w:rsidR="006D4761" w:rsidRDefault="00000000">
      <w:pPr>
        <w:jc w:val="both"/>
        <w:rPr>
          <w:sz w:val="28"/>
        </w:rPr>
      </w:pPr>
      <w:r>
        <w:rPr>
          <w:sz w:val="28"/>
        </w:rPr>
        <w:t>муниципального округа                                                                 Ю.Ю. Шулико</w:t>
      </w:r>
    </w:p>
    <w:p w14:paraId="43029ECC" w14:textId="77777777" w:rsidR="006D4761" w:rsidRDefault="006D4761">
      <w:pPr>
        <w:jc w:val="center"/>
        <w:rPr>
          <w:b/>
          <w:sz w:val="28"/>
        </w:rPr>
      </w:pPr>
    </w:p>
    <w:p w14:paraId="5692DADD" w14:textId="77777777" w:rsidR="006D4761" w:rsidRDefault="006D4761">
      <w:pPr>
        <w:jc w:val="center"/>
        <w:rPr>
          <w:b/>
          <w:sz w:val="28"/>
        </w:rPr>
      </w:pPr>
    </w:p>
    <w:p w14:paraId="5AE3398F" w14:textId="77777777" w:rsidR="006D4761" w:rsidRDefault="006D4761">
      <w:pPr>
        <w:jc w:val="center"/>
        <w:rPr>
          <w:b/>
          <w:sz w:val="28"/>
        </w:rPr>
      </w:pPr>
    </w:p>
    <w:p w14:paraId="5A2404A8" w14:textId="77777777" w:rsidR="006D4761" w:rsidRDefault="006D4761">
      <w:pPr>
        <w:jc w:val="center"/>
        <w:rPr>
          <w:b/>
          <w:sz w:val="28"/>
        </w:rPr>
      </w:pPr>
    </w:p>
    <w:p w14:paraId="32D3757A" w14:textId="77777777" w:rsidR="006D4761" w:rsidRDefault="006D4761">
      <w:pPr>
        <w:jc w:val="center"/>
        <w:rPr>
          <w:b/>
          <w:sz w:val="28"/>
        </w:rPr>
      </w:pPr>
    </w:p>
    <w:p w14:paraId="754E97FE" w14:textId="77777777" w:rsidR="006D4761" w:rsidRDefault="006D4761">
      <w:pPr>
        <w:jc w:val="center"/>
        <w:rPr>
          <w:b/>
          <w:sz w:val="28"/>
        </w:rPr>
      </w:pPr>
    </w:p>
    <w:p w14:paraId="6329E0D6" w14:textId="77777777" w:rsidR="006D4761" w:rsidRDefault="006D4761">
      <w:pPr>
        <w:jc w:val="center"/>
        <w:rPr>
          <w:b/>
          <w:sz w:val="28"/>
        </w:rPr>
      </w:pPr>
    </w:p>
    <w:p w14:paraId="58A34B6E" w14:textId="77777777" w:rsidR="006D4761" w:rsidRDefault="006D4761">
      <w:pPr>
        <w:jc w:val="center"/>
        <w:rPr>
          <w:b/>
          <w:sz w:val="28"/>
        </w:rPr>
      </w:pPr>
    </w:p>
    <w:p w14:paraId="0B91A510" w14:textId="77777777" w:rsidR="006D4761" w:rsidRDefault="006D4761">
      <w:pPr>
        <w:jc w:val="center"/>
        <w:rPr>
          <w:b/>
          <w:sz w:val="28"/>
        </w:rPr>
      </w:pPr>
    </w:p>
    <w:p w14:paraId="6D761214" w14:textId="77777777" w:rsidR="006D4761" w:rsidRDefault="006D4761">
      <w:pPr>
        <w:jc w:val="center"/>
        <w:rPr>
          <w:b/>
          <w:sz w:val="28"/>
        </w:rPr>
      </w:pPr>
    </w:p>
    <w:p w14:paraId="65A07D1A" w14:textId="77777777" w:rsidR="006D4761" w:rsidRDefault="006D4761">
      <w:pPr>
        <w:jc w:val="center"/>
        <w:rPr>
          <w:b/>
          <w:sz w:val="28"/>
        </w:rPr>
      </w:pPr>
    </w:p>
    <w:p w14:paraId="58EC47C1" w14:textId="77777777" w:rsidR="006D4761" w:rsidRDefault="006D4761">
      <w:pPr>
        <w:jc w:val="center"/>
        <w:rPr>
          <w:b/>
          <w:sz w:val="28"/>
        </w:rPr>
      </w:pPr>
    </w:p>
    <w:p w14:paraId="7B8993DF" w14:textId="77777777" w:rsidR="006D4761" w:rsidRDefault="006D4761">
      <w:pPr>
        <w:jc w:val="center"/>
        <w:rPr>
          <w:b/>
          <w:sz w:val="28"/>
        </w:rPr>
      </w:pPr>
    </w:p>
    <w:p w14:paraId="67FACD44" w14:textId="77777777" w:rsidR="006D4761" w:rsidRDefault="006D4761">
      <w:pPr>
        <w:jc w:val="center"/>
        <w:rPr>
          <w:b/>
          <w:sz w:val="28"/>
        </w:rPr>
      </w:pPr>
    </w:p>
    <w:p w14:paraId="1BA1A244" w14:textId="77777777" w:rsidR="006D4761" w:rsidRDefault="006D4761">
      <w:pPr>
        <w:jc w:val="center"/>
        <w:rPr>
          <w:b/>
          <w:sz w:val="28"/>
        </w:rPr>
      </w:pPr>
    </w:p>
    <w:p w14:paraId="22DAC825" w14:textId="77777777" w:rsidR="006D4761" w:rsidRDefault="006D4761">
      <w:pPr>
        <w:jc w:val="center"/>
        <w:rPr>
          <w:b/>
          <w:sz w:val="28"/>
        </w:rPr>
      </w:pPr>
    </w:p>
    <w:p w14:paraId="3E3D0B2F" w14:textId="77777777" w:rsidR="006D4761" w:rsidRDefault="006D4761">
      <w:pPr>
        <w:jc w:val="center"/>
        <w:rPr>
          <w:b/>
          <w:sz w:val="28"/>
        </w:rPr>
      </w:pPr>
    </w:p>
    <w:p w14:paraId="46E2D873" w14:textId="77777777" w:rsidR="006D4761" w:rsidRDefault="006D4761">
      <w:pPr>
        <w:jc w:val="center"/>
        <w:rPr>
          <w:b/>
          <w:sz w:val="28"/>
        </w:rPr>
      </w:pPr>
    </w:p>
    <w:p w14:paraId="07968D78" w14:textId="77777777" w:rsidR="006D4761" w:rsidRDefault="006D4761">
      <w:pPr>
        <w:jc w:val="center"/>
        <w:rPr>
          <w:b/>
          <w:sz w:val="28"/>
        </w:rPr>
      </w:pPr>
    </w:p>
    <w:p w14:paraId="35BDF854" w14:textId="77777777" w:rsidR="006D4761" w:rsidRDefault="006D4761">
      <w:pPr>
        <w:jc w:val="center"/>
        <w:rPr>
          <w:b/>
          <w:sz w:val="28"/>
        </w:rPr>
      </w:pPr>
    </w:p>
    <w:p w14:paraId="53EC9025" w14:textId="77777777" w:rsidR="006D4761" w:rsidRDefault="006D4761">
      <w:pPr>
        <w:jc w:val="center"/>
        <w:rPr>
          <w:b/>
          <w:sz w:val="28"/>
        </w:rPr>
      </w:pPr>
    </w:p>
    <w:p w14:paraId="3562CF48" w14:textId="77777777" w:rsidR="006D4761" w:rsidRDefault="006D4761">
      <w:pPr>
        <w:jc w:val="center"/>
        <w:rPr>
          <w:b/>
          <w:sz w:val="28"/>
        </w:rPr>
      </w:pPr>
    </w:p>
    <w:p w14:paraId="2AB6CFF4" w14:textId="77777777" w:rsidR="006D4761" w:rsidRDefault="006D4761">
      <w:pPr>
        <w:jc w:val="center"/>
        <w:rPr>
          <w:b/>
          <w:sz w:val="28"/>
        </w:rPr>
      </w:pPr>
    </w:p>
    <w:p w14:paraId="42549277" w14:textId="77777777" w:rsidR="006D4761" w:rsidRDefault="006D4761">
      <w:pPr>
        <w:jc w:val="center"/>
        <w:rPr>
          <w:b/>
          <w:sz w:val="28"/>
        </w:rPr>
      </w:pPr>
    </w:p>
    <w:p w14:paraId="4183BC5E" w14:textId="77777777" w:rsidR="006D4761" w:rsidRDefault="006D4761">
      <w:pPr>
        <w:jc w:val="center"/>
        <w:rPr>
          <w:b/>
          <w:sz w:val="28"/>
        </w:rPr>
      </w:pPr>
    </w:p>
    <w:p w14:paraId="75DE3385" w14:textId="77777777" w:rsidR="006D4761" w:rsidRDefault="006D4761">
      <w:pPr>
        <w:jc w:val="center"/>
        <w:rPr>
          <w:b/>
          <w:sz w:val="28"/>
        </w:rPr>
      </w:pPr>
    </w:p>
    <w:p w14:paraId="686B5932" w14:textId="77777777" w:rsidR="006D4761" w:rsidRDefault="006D4761">
      <w:pPr>
        <w:jc w:val="center"/>
        <w:rPr>
          <w:b/>
          <w:sz w:val="28"/>
        </w:rPr>
      </w:pPr>
    </w:p>
    <w:p w14:paraId="7949B1F2" w14:textId="77777777" w:rsidR="006D4761" w:rsidRDefault="006D4761">
      <w:pPr>
        <w:jc w:val="center"/>
        <w:rPr>
          <w:b/>
          <w:sz w:val="28"/>
        </w:rPr>
      </w:pPr>
    </w:p>
    <w:p w14:paraId="1B3C8881" w14:textId="77777777" w:rsidR="006D4761" w:rsidRDefault="006D4761">
      <w:pPr>
        <w:jc w:val="center"/>
        <w:rPr>
          <w:b/>
          <w:sz w:val="28"/>
        </w:rPr>
      </w:pPr>
    </w:p>
    <w:p w14:paraId="7C4D6C70" w14:textId="77777777" w:rsidR="006D4761" w:rsidRDefault="006D4761">
      <w:pPr>
        <w:jc w:val="center"/>
        <w:rPr>
          <w:b/>
          <w:sz w:val="28"/>
        </w:rPr>
      </w:pPr>
    </w:p>
    <w:p w14:paraId="41461201" w14:textId="77777777" w:rsidR="006D4761" w:rsidRDefault="006D4761">
      <w:pPr>
        <w:jc w:val="center"/>
        <w:rPr>
          <w:b/>
          <w:sz w:val="28"/>
        </w:rPr>
      </w:pPr>
    </w:p>
    <w:p w14:paraId="382D7A05" w14:textId="77777777" w:rsidR="006D4761" w:rsidRDefault="006D4761">
      <w:pPr>
        <w:jc w:val="center"/>
        <w:rPr>
          <w:b/>
          <w:sz w:val="28"/>
        </w:rPr>
      </w:pPr>
    </w:p>
    <w:p w14:paraId="43AEDA7F" w14:textId="77777777" w:rsidR="006D4761" w:rsidRDefault="006D4761">
      <w:pPr>
        <w:jc w:val="center"/>
        <w:rPr>
          <w:b/>
          <w:sz w:val="28"/>
        </w:rPr>
      </w:pPr>
    </w:p>
    <w:p w14:paraId="26011B52" w14:textId="77777777" w:rsidR="006D4761" w:rsidRDefault="006D4761">
      <w:pPr>
        <w:jc w:val="center"/>
        <w:rPr>
          <w:b/>
          <w:sz w:val="28"/>
        </w:rPr>
      </w:pPr>
    </w:p>
    <w:p w14:paraId="1381E2D2" w14:textId="77777777" w:rsidR="006D4761" w:rsidRDefault="006D4761">
      <w:pPr>
        <w:jc w:val="center"/>
        <w:rPr>
          <w:b/>
          <w:sz w:val="28"/>
        </w:rPr>
      </w:pPr>
    </w:p>
    <w:p w14:paraId="78E75772" w14:textId="77777777" w:rsidR="006D4761" w:rsidRDefault="006D4761">
      <w:pPr>
        <w:jc w:val="center"/>
        <w:rPr>
          <w:b/>
          <w:sz w:val="28"/>
        </w:rPr>
      </w:pPr>
    </w:p>
    <w:p w14:paraId="5E12A35A" w14:textId="77777777" w:rsidR="006D4761" w:rsidRDefault="006D4761">
      <w:pPr>
        <w:jc w:val="center"/>
        <w:rPr>
          <w:b/>
          <w:sz w:val="28"/>
        </w:rPr>
      </w:pPr>
    </w:p>
    <w:p w14:paraId="0C11A61D" w14:textId="77777777" w:rsidR="006D4761" w:rsidRDefault="006D4761">
      <w:pPr>
        <w:jc w:val="center"/>
        <w:rPr>
          <w:b/>
          <w:sz w:val="28"/>
        </w:rPr>
      </w:pPr>
    </w:p>
    <w:p w14:paraId="1C1E6806" w14:textId="77777777" w:rsidR="006D4761" w:rsidRDefault="00000000">
      <w:pPr>
        <w:ind w:left="4962"/>
        <w:outlineLvl w:val="1"/>
        <w:rPr>
          <w:sz w:val="28"/>
        </w:rPr>
      </w:pPr>
      <w:r>
        <w:rPr>
          <w:sz w:val="28"/>
        </w:rPr>
        <w:t xml:space="preserve">Приложение </w:t>
      </w:r>
    </w:p>
    <w:p w14:paraId="55897E94" w14:textId="77777777" w:rsidR="006D4761" w:rsidRDefault="006D4761">
      <w:pPr>
        <w:ind w:left="4962"/>
        <w:outlineLvl w:val="1"/>
        <w:rPr>
          <w:sz w:val="28"/>
        </w:rPr>
      </w:pPr>
    </w:p>
    <w:p w14:paraId="16C9C9C9" w14:textId="77777777" w:rsidR="006D4761" w:rsidRDefault="00000000">
      <w:pPr>
        <w:ind w:left="4962"/>
        <w:outlineLvl w:val="1"/>
        <w:rPr>
          <w:sz w:val="28"/>
        </w:rPr>
      </w:pPr>
      <w:r>
        <w:rPr>
          <w:sz w:val="28"/>
        </w:rPr>
        <w:t>УТВЕРЖДЕН</w:t>
      </w:r>
    </w:p>
    <w:p w14:paraId="564EEB93" w14:textId="77777777" w:rsidR="006D4761" w:rsidRDefault="00000000">
      <w:pPr>
        <w:ind w:left="4962"/>
        <w:rPr>
          <w:sz w:val="28"/>
        </w:rPr>
      </w:pPr>
      <w:r>
        <w:rPr>
          <w:sz w:val="28"/>
        </w:rPr>
        <w:t xml:space="preserve">постановлением администрации муниципального образования Ленинградский муниципальный округ Краснодарского края  </w:t>
      </w:r>
    </w:p>
    <w:p w14:paraId="2CB05227" w14:textId="78E18DF3" w:rsidR="006D4761" w:rsidRDefault="00000000">
      <w:pPr>
        <w:ind w:left="4962"/>
        <w:rPr>
          <w:sz w:val="28"/>
        </w:rPr>
      </w:pPr>
      <w:r>
        <w:rPr>
          <w:sz w:val="28"/>
        </w:rPr>
        <w:t xml:space="preserve">от </w:t>
      </w:r>
      <w:r w:rsidR="00364CD3">
        <w:rPr>
          <w:sz w:val="28"/>
        </w:rPr>
        <w:t>09.09.2026 г.</w:t>
      </w:r>
      <w:r>
        <w:rPr>
          <w:sz w:val="28"/>
        </w:rPr>
        <w:t xml:space="preserve"> № </w:t>
      </w:r>
      <w:r w:rsidR="00364CD3">
        <w:rPr>
          <w:sz w:val="28"/>
        </w:rPr>
        <w:t>1454</w:t>
      </w:r>
    </w:p>
    <w:p w14:paraId="034C5D4A" w14:textId="77777777" w:rsidR="006D4761" w:rsidRDefault="006D4761">
      <w:pPr>
        <w:spacing w:beforeAutospacing="1" w:afterAutospacing="1"/>
        <w:jc w:val="center"/>
        <w:rPr>
          <w:b/>
          <w:sz w:val="28"/>
        </w:rPr>
      </w:pPr>
    </w:p>
    <w:p w14:paraId="23A39F6D" w14:textId="77777777" w:rsidR="006D4761" w:rsidRDefault="00000000">
      <w:pPr>
        <w:spacing w:beforeAutospacing="1" w:afterAutospacing="1"/>
        <w:jc w:val="center"/>
        <w:rPr>
          <w:b/>
          <w:sz w:val="28"/>
        </w:rPr>
      </w:pPr>
      <w:r>
        <w:rPr>
          <w:b/>
          <w:sz w:val="28"/>
        </w:rPr>
        <w:t>Порядок отчуждения древесины, находящейся в муниципальной собственности, полученной из срубленных, спиленных, срезанных стволов деревьев, произрастающих на земельных участках (их частях), находящихся в муниципальной собственности муниципального образования Ленинградский муниципальный округ Краснодарского края</w:t>
      </w:r>
    </w:p>
    <w:p w14:paraId="5727CD46" w14:textId="77777777" w:rsidR="006D4761" w:rsidRDefault="00000000">
      <w:pPr>
        <w:ind w:firstLine="540"/>
        <w:jc w:val="both"/>
        <w:rPr>
          <w:sz w:val="28"/>
        </w:rPr>
      </w:pPr>
      <w:r>
        <w:rPr>
          <w:sz w:val="28"/>
        </w:rPr>
        <w:t>1. Настоящий Порядок устанавливает процедуру отчуждения древесины, находящейся в муниципальной собственности, полученной из срубленных, спиленных, срезанных стволов деревьев, произрастающих на земельных участках (их частях) или землях, находящихся в муниципальной собственности муниципального образования Ленинградский муниципальный округ Краснодарского края (далее - земельные участки, древесина), путем реализации древесины на торгах и без проведения торгов.</w:t>
      </w:r>
    </w:p>
    <w:p w14:paraId="2CFADB82" w14:textId="77777777" w:rsidR="006D4761" w:rsidRDefault="00000000">
      <w:pPr>
        <w:ind w:firstLine="540"/>
        <w:jc w:val="both"/>
        <w:rPr>
          <w:sz w:val="28"/>
        </w:rPr>
      </w:pPr>
      <w:r>
        <w:rPr>
          <w:sz w:val="28"/>
        </w:rPr>
        <w:t>2. Настоящий Порядок не применяется при отчуждении древесины, полученной на земельных участках, которые предоставлены на праве постоянного (бессрочного) пользования, а также древесины, в отношении которой федеральными законами и актами Правительства Российской Федерации, законодательством Краснодарского края установлен особый порядок распоряжения и отчуждения.</w:t>
      </w:r>
    </w:p>
    <w:p w14:paraId="2EC3E557" w14:textId="77777777" w:rsidR="006D4761" w:rsidRDefault="00000000">
      <w:pPr>
        <w:ind w:firstLine="540"/>
        <w:jc w:val="both"/>
        <w:rPr>
          <w:sz w:val="28"/>
        </w:rPr>
      </w:pPr>
      <w:r>
        <w:rPr>
          <w:sz w:val="28"/>
        </w:rPr>
        <w:t>3. Продавцом древесины при ее реализации выступает администрация муниципального образования Ленинградский муниципальный округ Краснодарского края (далее - продавец).</w:t>
      </w:r>
    </w:p>
    <w:p w14:paraId="2C420FA7" w14:textId="77777777" w:rsidR="006D4761" w:rsidRDefault="00000000">
      <w:pPr>
        <w:ind w:firstLine="540"/>
        <w:jc w:val="both"/>
        <w:rPr>
          <w:sz w:val="28"/>
        </w:rPr>
      </w:pPr>
      <w:r>
        <w:rPr>
          <w:sz w:val="28"/>
        </w:rPr>
        <w:t>Функции по определению начальной цены продажи древесины на аукционе на право заключения договора купли-продажи древесины (далее - аукцион), величины повышения начальной цены продажи древесины на аукционе, размера задатка, условий аукционов и их изменений, существенных условий договора купли-продажи древесины (далее - договор купли-продажи), а также по заключению договора купли-продажи осуществляются исключительно продавцом.</w:t>
      </w:r>
    </w:p>
    <w:p w14:paraId="7D5F335C" w14:textId="77777777" w:rsidR="006D4761" w:rsidRDefault="00000000">
      <w:pPr>
        <w:ind w:firstLine="540"/>
        <w:jc w:val="both"/>
        <w:rPr>
          <w:sz w:val="28"/>
        </w:rPr>
      </w:pPr>
      <w:r>
        <w:rPr>
          <w:sz w:val="28"/>
        </w:rPr>
        <w:t xml:space="preserve">4. Древесина, являющаяся предметом договора купли-продажи и включенная в перечень, определенный Правительством Российской Федерации в соответствии с </w:t>
      </w:r>
      <w:r>
        <w:rPr>
          <w:sz w:val="28"/>
          <w:u w:color="000000"/>
        </w:rPr>
        <w:t>частью 1 статьи 50.1</w:t>
      </w:r>
      <w:r>
        <w:rPr>
          <w:sz w:val="28"/>
        </w:rPr>
        <w:t xml:space="preserve"> Лесного кодекса Российской Федерации, должна быть учтена в порядке, установленном Лесным </w:t>
      </w:r>
      <w:r>
        <w:rPr>
          <w:sz w:val="28"/>
          <w:u w:color="000000"/>
        </w:rPr>
        <w:t>кодексом</w:t>
      </w:r>
      <w:r>
        <w:rPr>
          <w:sz w:val="28"/>
        </w:rPr>
        <w:t xml:space="preserve"> Российской </w:t>
      </w:r>
      <w:r>
        <w:rPr>
          <w:sz w:val="28"/>
        </w:rPr>
        <w:lastRenderedPageBreak/>
        <w:t>Федерации, в том числе при ее транспортировке, хранении, переработке, продаже и передаче.</w:t>
      </w:r>
    </w:p>
    <w:p w14:paraId="48424B61" w14:textId="77777777" w:rsidR="006D4761" w:rsidRDefault="00000000">
      <w:pPr>
        <w:ind w:firstLine="540"/>
        <w:jc w:val="both"/>
        <w:rPr>
          <w:sz w:val="28"/>
        </w:rPr>
      </w:pPr>
      <w:r>
        <w:rPr>
          <w:sz w:val="28"/>
        </w:rPr>
        <w:t>5. В случае получения продавцом от лица, использующего в соответствии с земельным законодательством земельный участок и получившего древесину в результате рубки деревьев, произрастающих на нем (далее - пользователь земельного участка), согласия на выкуп древесины без проведения торгов (далее - согласие на выкуп древесины) продавец в течение 5 рабочих дней со дня получения согласия на выкуп древесины направляет пользователю земельного участка 2 экземпляра подписанного проекта договора купли-продажи.</w:t>
      </w:r>
    </w:p>
    <w:p w14:paraId="3252A4ED" w14:textId="77777777" w:rsidR="006D4761" w:rsidRDefault="00000000">
      <w:pPr>
        <w:ind w:firstLine="540"/>
        <w:jc w:val="both"/>
        <w:rPr>
          <w:sz w:val="28"/>
        </w:rPr>
      </w:pPr>
      <w:r>
        <w:rPr>
          <w:sz w:val="28"/>
        </w:rPr>
        <w:t xml:space="preserve">6. Цена древесины определяется продавцом в размере 2-кратной стоимости, определенной исходя из объема древесины и ставок платы за единицу объема древесины, установленной для Северо-Кавказского горного лесотаксовского района в соответствии со </w:t>
      </w:r>
      <w:r>
        <w:rPr>
          <w:sz w:val="28"/>
          <w:u w:color="000000"/>
        </w:rPr>
        <w:t>ставками</w:t>
      </w:r>
      <w:r>
        <w:rPr>
          <w:sz w:val="28"/>
        </w:rPr>
        <w:t xml:space="preserve"> платы за единицу объема лесных ресурсов и ставками платы за единицу площади лесного участка (далее - ставки). При этом применяются ставки, установленные в отношении деловой средней древесины по первому разряду такс, без учета примечаний к ставкам.</w:t>
      </w:r>
    </w:p>
    <w:p w14:paraId="278DE606" w14:textId="77777777" w:rsidR="006D4761" w:rsidRDefault="00000000">
      <w:pPr>
        <w:ind w:firstLine="540"/>
        <w:jc w:val="both"/>
        <w:rPr>
          <w:sz w:val="28"/>
        </w:rPr>
      </w:pPr>
      <w:r>
        <w:rPr>
          <w:sz w:val="28"/>
        </w:rPr>
        <w:t>7. Пользователь земельного участка в течение 10 рабочих дней со дня получения от продавца проекта договора купли-продажи направляет продавцу подписанный договор купли-продажи и производит полную оплату древесины по реквизитам, предусмотренным договором купли-продажи.</w:t>
      </w:r>
    </w:p>
    <w:p w14:paraId="09BE4A6D" w14:textId="77777777" w:rsidR="006D4761" w:rsidRDefault="00000000">
      <w:pPr>
        <w:ind w:firstLine="540"/>
        <w:jc w:val="both"/>
        <w:rPr>
          <w:sz w:val="28"/>
        </w:rPr>
      </w:pPr>
      <w:r>
        <w:rPr>
          <w:sz w:val="28"/>
        </w:rPr>
        <w:t xml:space="preserve">8. В случае поступления от пользователя земельного участка отказа от выкупа древесины без проведения торгов (далее - отказ от выкупа древесины), а также в иных случаях, предусмотренных </w:t>
      </w:r>
      <w:r>
        <w:rPr>
          <w:sz w:val="28"/>
          <w:u w:color="000000"/>
        </w:rPr>
        <w:t>пунктом 13</w:t>
      </w:r>
      <w:r>
        <w:rPr>
          <w:sz w:val="28"/>
        </w:rPr>
        <w:t xml:space="preserve"> настоящего Порядка, продавец осуществляет реализацию древесины путем проведения аукциона в электронной форме в соответствии с </w:t>
      </w:r>
      <w:r>
        <w:rPr>
          <w:sz w:val="28"/>
          <w:u w:color="000000"/>
        </w:rPr>
        <w:t>пунктом 14</w:t>
      </w:r>
      <w:r>
        <w:rPr>
          <w:sz w:val="28"/>
        </w:rPr>
        <w:t xml:space="preserve"> настоящего Порядка.</w:t>
      </w:r>
    </w:p>
    <w:p w14:paraId="6439EDB2" w14:textId="77777777" w:rsidR="006D4761" w:rsidRDefault="00000000">
      <w:pPr>
        <w:ind w:firstLine="540"/>
        <w:jc w:val="both"/>
        <w:rPr>
          <w:sz w:val="28"/>
        </w:rPr>
      </w:pPr>
      <w:r>
        <w:rPr>
          <w:sz w:val="28"/>
        </w:rPr>
        <w:t xml:space="preserve">9. Согласие на выкуп древесины либо отказ от выкупа древесины направляется продавцу пользователем земельного участка в течение 3 рабочих дней после завершения рубки деревьев с приложением документов, подтверждающих право на осуществление рубки деревьев на земельном участке, и иных документов, определенных в соответствии с </w:t>
      </w:r>
      <w:r>
        <w:rPr>
          <w:sz w:val="28"/>
          <w:u w:color="000000"/>
        </w:rPr>
        <w:t>пунктом 10</w:t>
      </w:r>
      <w:r>
        <w:rPr>
          <w:sz w:val="28"/>
        </w:rPr>
        <w:t xml:space="preserve"> настоящего Порядка.</w:t>
      </w:r>
    </w:p>
    <w:p w14:paraId="1D60A50D" w14:textId="77777777" w:rsidR="006D4761" w:rsidRDefault="00000000">
      <w:pPr>
        <w:ind w:firstLine="540"/>
        <w:jc w:val="both"/>
        <w:rPr>
          <w:sz w:val="28"/>
        </w:rPr>
      </w:pPr>
      <w:r>
        <w:rPr>
          <w:sz w:val="28"/>
        </w:rPr>
        <w:t>10. Формы согласия на выкуп древесины и отказа от выкупа древесины, в том числе состав включаемых в них сведений и перечень прилагаемых к ним документов, а также формы договора купли-продажи и заявки на участие в аукционе утверждаются администрацией муниципального образования Ленинградский муниципальный округ Краснодарского края.</w:t>
      </w:r>
    </w:p>
    <w:p w14:paraId="1FA89FF8" w14:textId="77777777" w:rsidR="006D4761" w:rsidRDefault="00000000">
      <w:pPr>
        <w:ind w:firstLine="540"/>
        <w:jc w:val="both"/>
        <w:rPr>
          <w:sz w:val="28"/>
        </w:rPr>
      </w:pPr>
      <w:r>
        <w:rPr>
          <w:sz w:val="28"/>
        </w:rPr>
        <w:t>11. Ответственность за достоверность представленной продавцу информации о полученной древесине несет пользователь земельного участка в соответствии с законодательством Российской Федерации, условиями договора (соглашения), предусматривающего переход прав владения и (или) пользования в отношении земельного участка, условиями разрешения на использование земель или земельного участка.</w:t>
      </w:r>
    </w:p>
    <w:p w14:paraId="230DA212" w14:textId="77777777" w:rsidR="006D4761" w:rsidRDefault="00000000">
      <w:pPr>
        <w:ind w:firstLine="540"/>
        <w:jc w:val="both"/>
        <w:rPr>
          <w:sz w:val="28"/>
        </w:rPr>
      </w:pPr>
      <w:r>
        <w:rPr>
          <w:sz w:val="28"/>
        </w:rPr>
        <w:t>12. Взаимодействие продавца и пользователя земельного участка осуществляется посредством электронной почты, а при отсутствии технической возможности обмена информацией в электронной форме такой обмен осуществляется на бумажном носителе посредством почтовой связи.</w:t>
      </w:r>
    </w:p>
    <w:p w14:paraId="5D0F501F" w14:textId="77777777" w:rsidR="006D4761" w:rsidRDefault="00000000">
      <w:pPr>
        <w:ind w:firstLine="540"/>
        <w:jc w:val="both"/>
        <w:rPr>
          <w:sz w:val="28"/>
        </w:rPr>
      </w:pPr>
      <w:r>
        <w:rPr>
          <w:sz w:val="28"/>
        </w:rPr>
        <w:lastRenderedPageBreak/>
        <w:t>13. Реализация древесины пользователю земельного участка без проведения торгов не осуществляется в случае:</w:t>
      </w:r>
    </w:p>
    <w:p w14:paraId="2F81AF52" w14:textId="77777777" w:rsidR="006D4761" w:rsidRDefault="00000000">
      <w:pPr>
        <w:ind w:firstLine="540"/>
        <w:jc w:val="both"/>
        <w:rPr>
          <w:sz w:val="28"/>
        </w:rPr>
      </w:pPr>
      <w:r>
        <w:rPr>
          <w:sz w:val="28"/>
        </w:rPr>
        <w:t>а) отсутствия пользователя земельного участка;</w:t>
      </w:r>
    </w:p>
    <w:p w14:paraId="1D2FB282" w14:textId="77777777" w:rsidR="006D4761" w:rsidRDefault="00000000">
      <w:pPr>
        <w:ind w:firstLine="540"/>
        <w:jc w:val="both"/>
        <w:rPr>
          <w:sz w:val="28"/>
        </w:rPr>
      </w:pPr>
      <w:r>
        <w:rPr>
          <w:sz w:val="28"/>
        </w:rPr>
        <w:t>б) непредставления пользователем земельного участка документов, подтверждающих право на осуществление рубки деревьев на земельном участке;</w:t>
      </w:r>
    </w:p>
    <w:p w14:paraId="49DFF746" w14:textId="77777777" w:rsidR="006D4761" w:rsidRDefault="00000000">
      <w:pPr>
        <w:ind w:firstLine="540"/>
        <w:jc w:val="both"/>
        <w:rPr>
          <w:sz w:val="28"/>
        </w:rPr>
      </w:pPr>
      <w:r>
        <w:rPr>
          <w:sz w:val="28"/>
        </w:rPr>
        <w:t xml:space="preserve">в) несоответствия поступившего согласия на выкуп древесины и прилагаемых к нему документов требованиям </w:t>
      </w:r>
      <w:r>
        <w:rPr>
          <w:sz w:val="28"/>
          <w:u w:color="000000"/>
        </w:rPr>
        <w:t>пункта 10</w:t>
      </w:r>
      <w:r>
        <w:rPr>
          <w:sz w:val="28"/>
        </w:rPr>
        <w:t xml:space="preserve"> настоящего Порядка;</w:t>
      </w:r>
    </w:p>
    <w:p w14:paraId="301E0E4C" w14:textId="77777777" w:rsidR="006D4761" w:rsidRDefault="00000000">
      <w:pPr>
        <w:ind w:firstLine="540"/>
        <w:jc w:val="both"/>
        <w:rPr>
          <w:sz w:val="28"/>
        </w:rPr>
      </w:pPr>
      <w:r>
        <w:rPr>
          <w:sz w:val="28"/>
        </w:rPr>
        <w:t>г) непоступления продавцу от пользователя земельного участка подписанного договора купли-продажи и полной оплаты древесины по истечении 20 рабочих дней со дня направления продавцом проекта договора купли-продажи пользователю земельного участка.</w:t>
      </w:r>
    </w:p>
    <w:p w14:paraId="0C175999" w14:textId="77777777" w:rsidR="006D4761" w:rsidRDefault="00000000">
      <w:pPr>
        <w:ind w:firstLine="540"/>
        <w:jc w:val="both"/>
        <w:rPr>
          <w:sz w:val="28"/>
        </w:rPr>
      </w:pPr>
      <w:r>
        <w:rPr>
          <w:sz w:val="28"/>
        </w:rPr>
        <w:t xml:space="preserve">14. В случаях, указанных в </w:t>
      </w:r>
      <w:r>
        <w:rPr>
          <w:sz w:val="28"/>
          <w:u w:color="000000"/>
        </w:rPr>
        <w:t>пунктах 8</w:t>
      </w:r>
      <w:r>
        <w:rPr>
          <w:sz w:val="28"/>
        </w:rPr>
        <w:t xml:space="preserve"> и </w:t>
      </w:r>
      <w:r>
        <w:rPr>
          <w:sz w:val="28"/>
          <w:u w:color="000000"/>
        </w:rPr>
        <w:t>13</w:t>
      </w:r>
      <w:r>
        <w:rPr>
          <w:sz w:val="28"/>
        </w:rPr>
        <w:t xml:space="preserve"> настоящего Порядка, реализация древесины осуществляется путем проведения аукциона в электронной форме в соответствии с законодательством Российской Федерации с учетом особенностей, установленных настоящим Порядком.</w:t>
      </w:r>
    </w:p>
    <w:p w14:paraId="76D4E9D7" w14:textId="77777777" w:rsidR="006D4761" w:rsidRDefault="00000000">
      <w:pPr>
        <w:ind w:firstLine="540"/>
        <w:jc w:val="both"/>
        <w:rPr>
          <w:sz w:val="28"/>
        </w:rPr>
      </w:pPr>
      <w:r>
        <w:rPr>
          <w:sz w:val="28"/>
        </w:rPr>
        <w:t xml:space="preserve">15. Начальная цена продажи древесины на аукционе определяется продавцом в порядке, предусмотренном </w:t>
      </w:r>
      <w:r>
        <w:rPr>
          <w:sz w:val="28"/>
          <w:u w:color="000000"/>
        </w:rPr>
        <w:t>пунктом 6</w:t>
      </w:r>
      <w:r>
        <w:rPr>
          <w:sz w:val="28"/>
        </w:rPr>
        <w:t xml:space="preserve"> настоящего Порядка.</w:t>
      </w:r>
    </w:p>
    <w:p w14:paraId="611BE433" w14:textId="77777777" w:rsidR="006D4761" w:rsidRDefault="00000000">
      <w:pPr>
        <w:ind w:firstLine="540"/>
        <w:jc w:val="both"/>
        <w:rPr>
          <w:sz w:val="28"/>
        </w:rPr>
      </w:pPr>
      <w:r>
        <w:rPr>
          <w:sz w:val="28"/>
        </w:rPr>
        <w:t>16. В случае если по истечении срока, установленного информационным сообщением о проведении аукциона, после снижения начальной цены продажи древесины на 90 процентов аукцион признается несостоявшимся, продавец в течение 3 рабочих дней после подписания протокола о признании аукциона несостоявшимся направляет в администрацию Краснодарского края предложение о безвозмездной передаче древесины в собственность Краснодарского края.</w:t>
      </w:r>
    </w:p>
    <w:p w14:paraId="060E658D" w14:textId="77777777" w:rsidR="006D4761" w:rsidRDefault="00000000">
      <w:pPr>
        <w:ind w:firstLine="540"/>
        <w:jc w:val="both"/>
        <w:rPr>
          <w:sz w:val="28"/>
        </w:rPr>
      </w:pPr>
      <w:r>
        <w:rPr>
          <w:sz w:val="28"/>
        </w:rPr>
        <w:t xml:space="preserve">17. В случае отказа администрации Краснодарского края от принятия древесины в собственность Краснодарского края, непоступления продавцу от администрации Краснодарского края по истечении 20 рабочих дней со дня направления продавцом предложения о безвозмездной передаче древесины в соответствии с </w:t>
      </w:r>
      <w:r>
        <w:rPr>
          <w:sz w:val="28"/>
          <w:u w:color="000000"/>
        </w:rPr>
        <w:t>пунктом 16</w:t>
      </w:r>
      <w:r>
        <w:rPr>
          <w:sz w:val="28"/>
        </w:rPr>
        <w:t xml:space="preserve"> настоящего Порядка согласия на принятие древесины в собственность Краснодарского края или отказа от принятия древесины в собственность Краснодарского края продавец в течение 3 рабочих дней направляет пользователю земельного участка предложение о приобретении древесины по последней сниженной начальной цене, по которой древесина предлагалась к реализации на аукционе (далее - последняя сниженная начальная цена), с приложением 2 экземпляров подписанного проекта договора купли-продажи.</w:t>
      </w:r>
    </w:p>
    <w:p w14:paraId="715A90B6" w14:textId="77777777" w:rsidR="006D4761" w:rsidRDefault="00000000">
      <w:pPr>
        <w:ind w:firstLine="540"/>
        <w:jc w:val="both"/>
        <w:rPr>
          <w:sz w:val="28"/>
        </w:rPr>
      </w:pPr>
      <w:r>
        <w:rPr>
          <w:sz w:val="28"/>
        </w:rPr>
        <w:t xml:space="preserve">18. В случае согласия пользователя земельного участка на приобретение древесины по последней сниженной начальной цене пользователь земельного участка в срок, предусмотренный </w:t>
      </w:r>
      <w:r>
        <w:rPr>
          <w:sz w:val="28"/>
          <w:u w:color="000000"/>
        </w:rPr>
        <w:t>пунктом 7</w:t>
      </w:r>
      <w:r>
        <w:rPr>
          <w:sz w:val="28"/>
        </w:rPr>
        <w:t xml:space="preserve"> настоящего Порядка, направляет продавцу подписанный договор купли-продажи и производит полную оплату древесины по реквизитам, предусмотренным договором купли-продажи. В случае несогласия пользователя земельного участка на приобретение древесины по последней сниженной начальной цене пользователь земельного участка направляет продавцу отказ от выкупа древесины.</w:t>
      </w:r>
    </w:p>
    <w:p w14:paraId="3A6E82B0" w14:textId="77777777" w:rsidR="006D4761" w:rsidRDefault="00000000">
      <w:pPr>
        <w:ind w:firstLine="540"/>
        <w:jc w:val="both"/>
        <w:rPr>
          <w:sz w:val="28"/>
        </w:rPr>
      </w:pPr>
      <w:r>
        <w:rPr>
          <w:sz w:val="28"/>
        </w:rPr>
        <w:t xml:space="preserve">19. При признании аукциона в соответствии с </w:t>
      </w:r>
      <w:r>
        <w:rPr>
          <w:sz w:val="28"/>
          <w:u w:color="000000"/>
        </w:rPr>
        <w:t>пунктом 16</w:t>
      </w:r>
      <w:r>
        <w:rPr>
          <w:sz w:val="28"/>
        </w:rPr>
        <w:t xml:space="preserve"> настоящего Порядка несостоявшимся, отказе администрации Краснодарского края от </w:t>
      </w:r>
      <w:r>
        <w:rPr>
          <w:sz w:val="28"/>
        </w:rPr>
        <w:lastRenderedPageBreak/>
        <w:t>принятия древесины в собственность Краснодарского края, непоступлении продавцу от администрации Краснодарского края согласия на принятие древесины в собственность Краснодарского края или отказа от принятия древесины в собственность Краснодарского края, отказе пользователя земельного участка от приобретения древесины по последней сниженной начальной цене или при непоступлении продавцу от пользователя земельного участка по истечении 20 рабочих дней со дня направления продавцом предложения о приобретении древесины по последней сниженной начальной цене подписанного договора купли-продажи и полной оплаты древесины или отказа пользователя земельного участка от приобретения древесины по последней сниженной начальной цене отчуждение древесины осуществляется путем ее безвозмездной передачи в муниципальную собственность.</w:t>
      </w:r>
    </w:p>
    <w:p w14:paraId="3C987B6B" w14:textId="77777777" w:rsidR="006D4761" w:rsidRDefault="00000000">
      <w:pPr>
        <w:ind w:firstLine="540"/>
        <w:jc w:val="both"/>
        <w:rPr>
          <w:sz w:val="28"/>
        </w:rPr>
      </w:pPr>
      <w:r>
        <w:rPr>
          <w:sz w:val="28"/>
        </w:rPr>
        <w:t>20. Передача древесины в собственность Краснодарского края или муниципальную собственность в соответствии с настоящим Порядком осуществляется на основании решения продавца.</w:t>
      </w:r>
    </w:p>
    <w:p w14:paraId="40C39DC6" w14:textId="77777777" w:rsidR="006D4761" w:rsidRDefault="00000000">
      <w:pPr>
        <w:ind w:firstLine="540"/>
        <w:jc w:val="both"/>
        <w:rPr>
          <w:sz w:val="28"/>
        </w:rPr>
      </w:pPr>
      <w:r>
        <w:rPr>
          <w:sz w:val="28"/>
        </w:rPr>
        <w:t>21. Договор купли-продажи должен содержать условия о возникновении у покупателя древесины права собственности на древесину после полной оплаты ее цены, моменте передачи древесины ее покупателю, а также условия и сроки вывоза покупателем древесины.</w:t>
      </w:r>
    </w:p>
    <w:p w14:paraId="2B888FF8" w14:textId="77777777" w:rsidR="006D4761" w:rsidRDefault="00000000">
      <w:pPr>
        <w:ind w:firstLine="540"/>
        <w:jc w:val="both"/>
        <w:rPr>
          <w:sz w:val="28"/>
        </w:rPr>
      </w:pPr>
      <w:r>
        <w:rPr>
          <w:sz w:val="28"/>
        </w:rPr>
        <w:t>22. Древесина считается переданной продавцом и принятой покупателем древесины с момента ее полной оплаты по договору купли-продажи без оформления акта приема-передачи древесины.</w:t>
      </w:r>
    </w:p>
    <w:p w14:paraId="3107EB2C" w14:textId="77777777" w:rsidR="006D4761" w:rsidRDefault="006D4761">
      <w:pPr>
        <w:ind w:firstLine="540"/>
        <w:jc w:val="both"/>
        <w:rPr>
          <w:sz w:val="28"/>
        </w:rPr>
      </w:pPr>
    </w:p>
    <w:p w14:paraId="17D5B4CE" w14:textId="77777777" w:rsidR="006D4761" w:rsidRDefault="006D4761">
      <w:pPr>
        <w:ind w:firstLine="540"/>
        <w:jc w:val="both"/>
        <w:rPr>
          <w:sz w:val="28"/>
        </w:rPr>
      </w:pPr>
    </w:p>
    <w:p w14:paraId="7C85F0B0" w14:textId="77777777" w:rsidR="006D4761" w:rsidRDefault="006D4761">
      <w:pPr>
        <w:ind w:firstLine="540"/>
        <w:jc w:val="both"/>
        <w:rPr>
          <w:sz w:val="28"/>
        </w:rPr>
      </w:pPr>
    </w:p>
    <w:p w14:paraId="396F966F" w14:textId="77777777" w:rsidR="006D4761" w:rsidRDefault="00000000">
      <w:pPr>
        <w:jc w:val="both"/>
        <w:rPr>
          <w:sz w:val="28"/>
        </w:rPr>
      </w:pPr>
      <w:r>
        <w:rPr>
          <w:sz w:val="28"/>
        </w:rPr>
        <w:t xml:space="preserve">Заместитель главы </w:t>
      </w:r>
    </w:p>
    <w:p w14:paraId="08EAFBF7" w14:textId="77777777" w:rsidR="006D4761" w:rsidRDefault="00000000">
      <w:pPr>
        <w:jc w:val="both"/>
        <w:rPr>
          <w:sz w:val="28"/>
        </w:rPr>
      </w:pPr>
      <w:r>
        <w:rPr>
          <w:sz w:val="28"/>
        </w:rPr>
        <w:t>Ленинградского муниципального округа,</w:t>
      </w:r>
    </w:p>
    <w:p w14:paraId="39D0EBD4" w14:textId="77777777" w:rsidR="006D4761" w:rsidRDefault="00000000">
      <w:pPr>
        <w:jc w:val="both"/>
        <w:rPr>
          <w:sz w:val="28"/>
        </w:rPr>
      </w:pPr>
      <w:r>
        <w:rPr>
          <w:sz w:val="28"/>
        </w:rPr>
        <w:t xml:space="preserve">начальник отдела имущественных </w:t>
      </w:r>
    </w:p>
    <w:p w14:paraId="1EF3E73B" w14:textId="77777777" w:rsidR="006D4761" w:rsidRDefault="00000000">
      <w:pPr>
        <w:jc w:val="both"/>
        <w:rPr>
          <w:sz w:val="28"/>
        </w:rPr>
      </w:pPr>
      <w:r>
        <w:rPr>
          <w:sz w:val="28"/>
        </w:rPr>
        <w:t>отношений администрации                                                                      Р.Г. Тоцкая</w:t>
      </w:r>
    </w:p>
    <w:p w14:paraId="0DFA734A" w14:textId="77777777" w:rsidR="006D4761" w:rsidRDefault="006D4761">
      <w:pPr>
        <w:jc w:val="center"/>
        <w:rPr>
          <w:b/>
          <w:sz w:val="28"/>
        </w:rPr>
      </w:pPr>
    </w:p>
    <w:sectPr w:rsidR="006D4761">
      <w:headerReference w:type="even" r:id="rId7"/>
      <w:headerReference w:type="default" r:id="rId8"/>
      <w:pgSz w:w="11906" w:h="16838"/>
      <w:pgMar w:top="1134" w:right="624" w:bottom="397"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73BA1" w14:textId="77777777" w:rsidR="00E72D11" w:rsidRDefault="00E72D11">
      <w:r>
        <w:separator/>
      </w:r>
    </w:p>
  </w:endnote>
  <w:endnote w:type="continuationSeparator" w:id="0">
    <w:p w14:paraId="4AB4EC99" w14:textId="77777777" w:rsidR="00E72D11" w:rsidRDefault="00E72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roman"/>
    <w:notTrueType/>
    <w:pitch w:val="default"/>
  </w:font>
  <w:font w:name="NTTimes/Cyrillic">
    <w:panose1 w:val="00000000000000000000"/>
    <w:charset w:val="00"/>
    <w:family w:val="roman"/>
    <w:notTrueType/>
    <w:pitch w:val="default"/>
  </w:font>
  <w:font w:name="Verdana">
    <w:panose1 w:val="020B0604030504040204"/>
    <w:charset w:val="00"/>
    <w:family w:val="roman"/>
    <w:pitch w:val="variable"/>
    <w:sig w:usb0="00000003" w:usb1="00000000" w:usb2="00000000" w:usb3="00000000" w:csb0="00000001" w:csb1="00000000"/>
  </w:font>
  <w:font w:name="Courier New">
    <w:panose1 w:val="02070309020205020404"/>
    <w:charset w:val="00"/>
    <w:family w:val="modern"/>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D7AB2" w14:textId="77777777" w:rsidR="00E72D11" w:rsidRDefault="00E72D11">
      <w:r>
        <w:separator/>
      </w:r>
    </w:p>
  </w:footnote>
  <w:footnote w:type="continuationSeparator" w:id="0">
    <w:p w14:paraId="718ADEBC" w14:textId="77777777" w:rsidR="00E72D11" w:rsidRDefault="00E72D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28B9A" w14:textId="77777777" w:rsidR="006D4761" w:rsidRDefault="00000000">
    <w:pPr>
      <w:pStyle w:val="ac"/>
    </w:pPr>
    <w:r>
      <w:rPr>
        <w:noProof/>
      </w:rPr>
      <mc:AlternateContent>
        <mc:Choice Requires="wps">
          <w:drawing>
            <wp:anchor distT="0" distB="0" distL="0" distR="0" simplePos="0" relativeHeight="251658240" behindDoc="0" locked="0" layoutInCell="1" allowOverlap="1" wp14:anchorId="0D6B7E74" wp14:editId="6FDED52C">
              <wp:simplePos x="0" y="0"/>
              <wp:positionH relativeFrom="margin">
                <wp:align>center</wp:align>
              </wp:positionH>
              <wp:positionV relativeFrom="paragraph">
                <wp:posOffset>635</wp:posOffset>
              </wp:positionV>
              <wp:extent cx="152400" cy="0"/>
              <wp:effectExtent l="0" t="0" r="0" b="0"/>
              <wp:wrapSquare wrapText="bothSides" distT="0" distB="0" distL="0" distR="0"/>
              <wp:docPr id="1" name="Picture 1"/>
              <wp:cNvGraphicFramePr/>
              <a:graphic xmlns:a="http://schemas.openxmlformats.org/drawingml/2006/main">
                <a:graphicData uri="http://schemas.microsoft.com/office/word/2010/wordprocessingShape">
                  <wps:wsp>
                    <wps:cNvSpPr txBox="1"/>
                    <wps:spPr>
                      <a:xfrm>
                        <a:off x="0" y="0"/>
                        <a:ext cx="152400" cy="0"/>
                      </a:xfrm>
                      <a:prstGeom prst="rect">
                        <a:avLst/>
                      </a:prstGeom>
                    </wps:spPr>
                    <wps:txbx>
                      <w:txbxContent>
                        <w:p w14:paraId="52A4D931" w14:textId="77777777" w:rsidR="006D4761" w:rsidRDefault="00000000">
                          <w:pPr>
                            <w:pStyle w:val="ac"/>
                            <w:rPr>
                              <w:rStyle w:val="a7"/>
                            </w:rPr>
                          </w:pPr>
                          <w:r>
                            <w:rPr>
                              <w:rStyle w:val="a7"/>
                            </w:rPr>
                            <w:fldChar w:fldCharType="begin"/>
                          </w:r>
                          <w:r>
                            <w:rPr>
                              <w:rStyle w:val="a7"/>
                            </w:rPr>
                            <w:instrText xml:space="preserve">PAGE </w:instrText>
                          </w:r>
                          <w:r>
                            <w:rPr>
                              <w:rStyle w:val="a7"/>
                            </w:rPr>
                            <w:fldChar w:fldCharType="separate"/>
                          </w:r>
                          <w:r>
                            <w:rPr>
                              <w:rStyle w:val="a7"/>
                            </w:rPr>
                            <w:t xml:space="preserve"> </w:t>
                          </w:r>
                          <w:r>
                            <w:rPr>
                              <w:rStyle w:val="a7"/>
                            </w:rPr>
                            <w:fldChar w:fldCharType="end"/>
                          </w:r>
                        </w:p>
                      </w:txbxContent>
                    </wps:txbx>
                    <wps:bodyPr vert="horz" wrap="square" lIns="0" tIns="0" rIns="0" bIns="0" anchor="t">
                      <a:spAutoFit/>
                    </wps:bodyPr>
                  </wps:wsp>
                </a:graphicData>
              </a:graphic>
            </wp:anchor>
          </w:drawing>
        </mc:Choice>
        <mc:Fallback>
          <w:pict>
            <v:shapetype w14:anchorId="0D6B7E74" id="_x0000_t202" coordsize="21600,21600" o:spt="202" path="m,l,21600r21600,l21600,xe">
              <v:stroke joinstyle="miter"/>
              <v:path gradientshapeok="t" o:connecttype="rect"/>
            </v:shapetype>
            <v:shape id="Picture 1" o:spid="_x0000_s1026" type="#_x0000_t202" style="position:absolute;margin-left:0;margin-top:.05pt;width:12pt;height:0;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" filled="f" stroked="f">
              <v:textbox style="mso-fit-shape-to-text:t" inset="0,0,0,0">
                <w:txbxContent>
                  <w:p w14:paraId="52A4D931" w14:textId="77777777" w:rsidR="006D4761" w:rsidRDefault="00000000">
                    <w:pPr>
                      <w:pStyle w:val="ac"/>
                      <w:rPr>
                        <w:rStyle w:val="a7"/>
                      </w:rPr>
                    </w:pPr>
                    <w:r>
                      <w:rPr>
                        <w:rStyle w:val="a7"/>
                      </w:rPr>
                      <w:fldChar w:fldCharType="begin"/>
                    </w:r>
                    <w:r>
                      <w:rPr>
                        <w:rStyle w:val="a7"/>
                      </w:rPr>
                      <w:instrText xml:space="preserve">PAGE </w:instrText>
                    </w:r>
                    <w:r>
                      <w:rPr>
                        <w:rStyle w:val="a7"/>
                      </w:rPr>
                      <w:fldChar w:fldCharType="separate"/>
                    </w:r>
                    <w:r>
                      <w:rPr>
                        <w:rStyle w:val="a7"/>
                      </w:rPr>
                      <w:t xml:space="preserve"> </w:t>
                    </w:r>
                    <w:r>
                      <w:rPr>
                        <w:rStyle w:val="a7"/>
                      </w:rPr>
                      <w:fldChar w:fldCharType="end"/>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3955B" w14:textId="77777777" w:rsidR="006D4761" w:rsidRDefault="00000000">
    <w:pPr>
      <w:pStyle w:val="ac"/>
      <w:jc w:val="center"/>
    </w:pPr>
    <w:r>
      <w:fldChar w:fldCharType="begin"/>
    </w:r>
    <w:r>
      <w:instrText xml:space="preserve">PAGE </w:instrText>
    </w:r>
    <w:r>
      <w:fldChar w:fldCharType="separate"/>
    </w:r>
    <w:r>
      <w:t xml:space="preserve"> </w:t>
    </w:r>
    <w:r>
      <w:fldChar w:fldCharType="end"/>
    </w:r>
  </w:p>
  <w:p w14:paraId="0C15A518" w14:textId="77777777" w:rsidR="006D4761" w:rsidRDefault="006D4761">
    <w:pPr>
      <w:pStyle w:val="ac"/>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761"/>
    <w:rsid w:val="00364CD3"/>
    <w:rsid w:val="004319EC"/>
    <w:rsid w:val="006D4761"/>
    <w:rsid w:val="00E72D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ED467"/>
  <w15:docId w15:val="{7B41FC7F-E8DD-4AAE-9148-ABBE62D0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3">
    <w:name w:val="No Spacing"/>
    <w:link w:val="a4"/>
    <w:rPr>
      <w:sz w:val="24"/>
    </w:rPr>
  </w:style>
  <w:style w:type="character" w:customStyle="1" w:styleId="a4">
    <w:name w:val="Без интервала Знак"/>
    <w:link w:val="a3"/>
    <w:rPr>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ConsPlusNormal">
    <w:name w:val="ConsPlusNormal"/>
    <w:link w:val="ConsPlusNormal0"/>
    <w:pPr>
      <w:widowControl w:val="0"/>
    </w:pPr>
    <w:rPr>
      <w:rFonts w:ascii="Calibri" w:hAnsi="Calibri"/>
      <w:sz w:val="22"/>
    </w:rPr>
  </w:style>
  <w:style w:type="character" w:customStyle="1" w:styleId="ConsPlusNormal0">
    <w:name w:val="ConsPlusNormal"/>
    <w:link w:val="ConsPlusNormal"/>
    <w:rPr>
      <w:rFonts w:ascii="Calibri" w:hAnsi="Calibri"/>
      <w:sz w:val="22"/>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5">
    <w:name w:val="Balloon Text"/>
    <w:basedOn w:val="a"/>
    <w:link w:val="a6"/>
    <w:rPr>
      <w:rFonts w:ascii="Tahoma" w:hAnsi="Tahoma"/>
      <w:sz w:val="16"/>
    </w:rPr>
  </w:style>
  <w:style w:type="character" w:customStyle="1" w:styleId="a6">
    <w:name w:val="Текст выноски Знак"/>
    <w:basedOn w:val="1"/>
    <w:link w:val="a5"/>
    <w:rPr>
      <w:rFonts w:ascii="Tahoma" w:hAnsi="Tahoma"/>
      <w:sz w:val="16"/>
    </w:rPr>
  </w:style>
  <w:style w:type="paragraph" w:customStyle="1" w:styleId="12">
    <w:name w:val="Номер страницы1"/>
    <w:basedOn w:val="13"/>
    <w:link w:val="a7"/>
  </w:style>
  <w:style w:type="character" w:styleId="a7">
    <w:name w:val="page number"/>
    <w:basedOn w:val="a0"/>
    <w:link w:val="12"/>
  </w:style>
  <w:style w:type="paragraph" w:styleId="23">
    <w:name w:val="Body Text 2"/>
    <w:basedOn w:val="a"/>
    <w:link w:val="24"/>
    <w:pPr>
      <w:spacing w:after="120" w:line="480" w:lineRule="auto"/>
    </w:pPr>
    <w:rPr>
      <w:rFonts w:ascii="NTTimes/Cyrillic" w:hAnsi="NTTimes/Cyrillic"/>
    </w:rPr>
  </w:style>
  <w:style w:type="character" w:customStyle="1" w:styleId="24">
    <w:name w:val="Основной текст 2 Знак"/>
    <w:basedOn w:val="1"/>
    <w:link w:val="23"/>
    <w:rPr>
      <w:rFonts w:ascii="NTTimes/Cyrillic" w:hAnsi="NTTimes/Cyrillic"/>
      <w:sz w:val="24"/>
    </w:rPr>
  </w:style>
  <w:style w:type="paragraph" w:customStyle="1" w:styleId="a8">
    <w:name w:val="Знак"/>
    <w:basedOn w:val="a"/>
    <w:link w:val="a9"/>
    <w:pPr>
      <w:spacing w:after="160" w:line="240" w:lineRule="exact"/>
    </w:pPr>
    <w:rPr>
      <w:rFonts w:ascii="Verdana" w:hAnsi="Verdana"/>
      <w:sz w:val="20"/>
    </w:rPr>
  </w:style>
  <w:style w:type="character" w:customStyle="1" w:styleId="a9">
    <w:name w:val="Знак"/>
    <w:basedOn w:val="1"/>
    <w:link w:val="a8"/>
    <w:rPr>
      <w:rFonts w:ascii="Verdana" w:hAnsi="Verdana"/>
      <w:sz w:val="20"/>
    </w:rPr>
  </w:style>
  <w:style w:type="paragraph" w:styleId="aa">
    <w:name w:val="footer"/>
    <w:basedOn w:val="a"/>
    <w:link w:val="ab"/>
    <w:pPr>
      <w:tabs>
        <w:tab w:val="center" w:pos="4677"/>
        <w:tab w:val="right" w:pos="9355"/>
      </w:tabs>
    </w:pPr>
  </w:style>
  <w:style w:type="character" w:customStyle="1" w:styleId="ab">
    <w:name w:val="Нижний колонтитул Знак"/>
    <w:basedOn w:val="1"/>
    <w:link w:val="aa"/>
    <w:rPr>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c">
    <w:name w:val="header"/>
    <w:basedOn w:val="a"/>
    <w:link w:val="ad"/>
    <w:pPr>
      <w:tabs>
        <w:tab w:val="center" w:pos="4677"/>
        <w:tab w:val="right" w:pos="9355"/>
      </w:tabs>
    </w:pPr>
  </w:style>
  <w:style w:type="character" w:customStyle="1" w:styleId="ad">
    <w:name w:val="Верхний колонтитул Знак"/>
    <w:basedOn w:val="1"/>
    <w:link w:val="ac"/>
    <w:rPr>
      <w:sz w:val="24"/>
    </w:rPr>
  </w:style>
  <w:style w:type="paragraph" w:styleId="ae">
    <w:name w:val="Plain Text"/>
    <w:basedOn w:val="a"/>
    <w:link w:val="af"/>
    <w:rPr>
      <w:rFonts w:ascii="Courier New" w:hAnsi="Courier New"/>
      <w:sz w:val="20"/>
    </w:rPr>
  </w:style>
  <w:style w:type="character" w:customStyle="1" w:styleId="af">
    <w:name w:val="Текст Знак"/>
    <w:basedOn w:val="1"/>
    <w:link w:val="ae"/>
    <w:rPr>
      <w:rFonts w:ascii="Courier New" w:hAnsi="Courier New"/>
      <w:sz w:val="20"/>
    </w:rPr>
  </w:style>
  <w:style w:type="character" w:customStyle="1" w:styleId="50">
    <w:name w:val="Заголовок 5 Знак"/>
    <w:link w:val="5"/>
    <w:rPr>
      <w:rFonts w:ascii="XO Thames" w:hAnsi="XO Thames"/>
      <w:b/>
      <w:sz w:val="22"/>
    </w:rPr>
  </w:style>
  <w:style w:type="paragraph" w:customStyle="1" w:styleId="14">
    <w:name w:val="Знак сноски1"/>
    <w:link w:val="af0"/>
    <w:rPr>
      <w:vertAlign w:val="superscript"/>
    </w:rPr>
  </w:style>
  <w:style w:type="character" w:styleId="af0">
    <w:name w:val="footnote reference"/>
    <w:link w:val="14"/>
    <w:rPr>
      <w:vertAlign w:val="superscript"/>
    </w:rPr>
  </w:style>
  <w:style w:type="character" w:customStyle="1" w:styleId="11">
    <w:name w:val="Заголовок 1 Знак"/>
    <w:link w:val="10"/>
    <w:rPr>
      <w:rFonts w:ascii="XO Thames" w:hAnsi="XO Thames"/>
      <w:b/>
      <w:sz w:val="32"/>
    </w:rPr>
  </w:style>
  <w:style w:type="paragraph" w:customStyle="1" w:styleId="15">
    <w:name w:val="Гиперссылка1"/>
    <w:link w:val="af1"/>
    <w:rPr>
      <w:color w:val="0000FF"/>
      <w:u w:val="single"/>
    </w:rPr>
  </w:style>
  <w:style w:type="character" w:styleId="af1">
    <w:name w:val="Hyperlink"/>
    <w:link w:val="15"/>
    <w:rPr>
      <w:color w:val="0000FF"/>
      <w:u w:val="single"/>
    </w:rPr>
  </w:style>
  <w:style w:type="paragraph" w:customStyle="1" w:styleId="Footnote">
    <w:name w:val="Footnote"/>
    <w:basedOn w:val="a"/>
    <w:link w:val="Footnote0"/>
    <w:rPr>
      <w:sz w:val="20"/>
    </w:rPr>
  </w:style>
  <w:style w:type="character" w:customStyle="1" w:styleId="Footnote0">
    <w:name w:val="Footnote"/>
    <w:basedOn w:val="1"/>
    <w:link w:val="Footnote"/>
    <w:rPr>
      <w:sz w:val="20"/>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f2">
    <w:name w:val="Body Text"/>
    <w:basedOn w:val="a"/>
    <w:link w:val="af3"/>
    <w:rPr>
      <w:sz w:val="28"/>
    </w:rPr>
  </w:style>
  <w:style w:type="character" w:customStyle="1" w:styleId="af3">
    <w:name w:val="Основной текст Знак"/>
    <w:basedOn w:val="1"/>
    <w:link w:val="af2"/>
    <w:rPr>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3">
    <w:name w:val="Основной шрифт абзаца1"/>
    <w:link w:val="51"/>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4">
    <w:name w:val="Body Text Indent"/>
    <w:basedOn w:val="a"/>
    <w:link w:val="af5"/>
    <w:pPr>
      <w:spacing w:after="120"/>
      <w:ind w:left="283"/>
    </w:pPr>
  </w:style>
  <w:style w:type="character" w:customStyle="1" w:styleId="af5">
    <w:name w:val="Основной текст с отступом Знак"/>
    <w:basedOn w:val="1"/>
    <w:link w:val="af4"/>
    <w:rPr>
      <w:sz w:val="24"/>
    </w:rPr>
  </w:style>
  <w:style w:type="paragraph" w:styleId="af6">
    <w:name w:val="Subtitle"/>
    <w:next w:val="a"/>
    <w:link w:val="af7"/>
    <w:uiPriority w:val="11"/>
    <w:qFormat/>
    <w:pPr>
      <w:jc w:val="both"/>
    </w:pPr>
    <w:rPr>
      <w:rFonts w:ascii="XO Thames" w:hAnsi="XO Thames"/>
      <w:i/>
      <w:sz w:val="24"/>
    </w:rPr>
  </w:style>
  <w:style w:type="character" w:customStyle="1" w:styleId="af7">
    <w:name w:val="Подзаголовок Знак"/>
    <w:link w:val="af6"/>
    <w:rPr>
      <w:rFonts w:ascii="XO Thames" w:hAnsi="XO Thames"/>
      <w:i/>
      <w:sz w:val="24"/>
    </w:rPr>
  </w:style>
  <w:style w:type="paragraph" w:styleId="af8">
    <w:name w:val="Title"/>
    <w:next w:val="a"/>
    <w:link w:val="af9"/>
    <w:uiPriority w:val="10"/>
    <w:qFormat/>
    <w:pPr>
      <w:spacing w:before="567" w:after="567"/>
      <w:jc w:val="center"/>
    </w:pPr>
    <w:rPr>
      <w:rFonts w:ascii="XO Thames" w:hAnsi="XO Thames"/>
      <w:b/>
      <w:caps/>
      <w:sz w:val="40"/>
    </w:rPr>
  </w:style>
  <w:style w:type="character" w:customStyle="1" w:styleId="af9">
    <w:name w:val="Заголовок Знак"/>
    <w:link w:val="af8"/>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afa">
    <w:name w:val="Знак"/>
    <w:basedOn w:val="a"/>
    <w:link w:val="afb"/>
    <w:pPr>
      <w:spacing w:after="160" w:line="240" w:lineRule="exact"/>
    </w:pPr>
    <w:rPr>
      <w:rFonts w:ascii="Verdana" w:hAnsi="Verdana"/>
      <w:sz w:val="20"/>
    </w:rPr>
  </w:style>
  <w:style w:type="character" w:customStyle="1" w:styleId="afb">
    <w:name w:val="Знак"/>
    <w:basedOn w:val="1"/>
    <w:link w:val="afa"/>
    <w:rPr>
      <w:rFonts w:ascii="Verdana" w:hAnsi="Verdana"/>
      <w:sz w:val="20"/>
    </w:rPr>
  </w:style>
  <w:style w:type="table" w:styleId="afc">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1844</Words>
  <Characters>10513</Characters>
  <Application>Microsoft Office Word</Application>
  <DocSecurity>0</DocSecurity>
  <Lines>87</Lines>
  <Paragraphs>24</Paragraphs>
  <ScaleCrop>false</ScaleCrop>
  <Company/>
  <LinksUpToDate>false</LinksUpToDate>
  <CharactersWithSpaces>12333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Финько</cp:lastModifiedBy>
  <cp:revision>2</cp:revision>
  <dcterms:created xsi:type="dcterms:W3CDTF">2025-11-05T13:47:00Z</dcterms:created>
  <dcterms:modified xsi:type="dcterms:W3CDTF">2026-09-28T05:23:00Z</dcterms:modified>
</cp:coreProperties>
</file>