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37"/>
        <w:gridCol w:w="4217"/>
      </w:tblGrid>
      <w:tr>
        <w:tblPrEx/>
        <w:trPr>
          <w:trHeight w:val="282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3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b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b/>
                <w:sz w:val="28"/>
                <w:szCs w:val="28"/>
              </w:rPr>
            </w:r>
            <w:r>
              <w:rPr>
                <w:rFonts w:ascii="FreeSerif" w:hAnsi="FreeSerif" w:cs="FreeSerif"/>
                <w:b/>
                <w:sz w:val="28"/>
                <w:szCs w:val="28"/>
              </w:rPr>
            </w:r>
            <w:r>
              <w:rPr>
                <w:rFonts w:ascii="FreeSerif" w:hAnsi="FreeSerif" w:cs="FreeSerif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17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Приложение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pStyle w:val="832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к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решени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ю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Совета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pStyle w:val="832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от 26.09.2025 г. № 115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pStyle w:val="832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pStyle w:val="832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«Приложение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pStyle w:val="832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pStyle w:val="832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УТВЕРЖДЕНЫ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pStyle w:val="832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решением Совета муниципального образования Ленинградский район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pStyle w:val="832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от 26.04.2018 г. № 29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pStyle w:val="832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</w:tbl>
    <w:p>
      <w:pPr>
        <w:pStyle w:val="832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32"/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32"/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Перечень и </w:t>
      </w:r>
      <w:r>
        <w:rPr>
          <w:rFonts w:ascii="FreeSerif" w:hAnsi="FreeSerif" w:eastAsia="FreeSerif" w:cs="FreeSerif"/>
          <w:b/>
          <w:sz w:val="28"/>
          <w:szCs w:val="28"/>
        </w:rPr>
        <w:t xml:space="preserve">стоимость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32"/>
        <w:jc w:val="center"/>
        <w:tabs>
          <w:tab w:val="left" w:pos="7655" w:leader="none"/>
          <w:tab w:val="left" w:pos="7797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п</w:t>
      </w:r>
      <w:r>
        <w:rPr>
          <w:rFonts w:ascii="FreeSerif" w:hAnsi="FreeSerif" w:eastAsia="FreeSerif" w:cs="FreeSerif"/>
          <w:b/>
          <w:sz w:val="28"/>
          <w:szCs w:val="28"/>
        </w:rPr>
        <w:t xml:space="preserve">латны</w:t>
      </w:r>
      <w:r>
        <w:rPr>
          <w:rFonts w:ascii="FreeSerif" w:hAnsi="FreeSerif" w:eastAsia="FreeSerif" w:cs="FreeSerif"/>
          <w:b/>
          <w:sz w:val="28"/>
          <w:szCs w:val="28"/>
        </w:rPr>
        <w:t xml:space="preserve">х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дополнительны</w:t>
      </w:r>
      <w:r>
        <w:rPr>
          <w:rFonts w:ascii="FreeSerif" w:hAnsi="FreeSerif" w:eastAsia="FreeSerif" w:cs="FreeSerif"/>
          <w:b/>
          <w:sz w:val="28"/>
          <w:szCs w:val="28"/>
        </w:rPr>
        <w:t xml:space="preserve">х</w:t>
      </w:r>
      <w:r>
        <w:rPr>
          <w:rFonts w:ascii="FreeSerif" w:hAnsi="FreeSerif" w:eastAsia="FreeSerif" w:cs="FreeSerif"/>
          <w:b/>
          <w:sz w:val="28"/>
          <w:szCs w:val="28"/>
        </w:rPr>
        <w:t xml:space="preserve"> образовательны</w:t>
      </w:r>
      <w:r>
        <w:rPr>
          <w:rFonts w:ascii="FreeSerif" w:hAnsi="FreeSerif" w:eastAsia="FreeSerif" w:cs="FreeSerif"/>
          <w:b/>
          <w:sz w:val="28"/>
          <w:szCs w:val="28"/>
        </w:rPr>
        <w:t xml:space="preserve">х услуг</w:t>
      </w:r>
      <w:r>
        <w:rPr>
          <w:rFonts w:ascii="FreeSerif" w:hAnsi="FreeSerif" w:eastAsia="FreeSerif" w:cs="FreeSerif"/>
          <w:b/>
          <w:sz w:val="28"/>
          <w:szCs w:val="28"/>
        </w:rPr>
        <w:t xml:space="preserve">,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32"/>
        <w:jc w:val="center"/>
        <w:tabs>
          <w:tab w:val="left" w:pos="7655" w:leader="none"/>
          <w:tab w:val="left" w:pos="7797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оказываемы</w:t>
      </w:r>
      <w:r>
        <w:rPr>
          <w:rFonts w:ascii="FreeSerif" w:hAnsi="FreeSerif" w:eastAsia="FreeSerif" w:cs="FreeSerif"/>
          <w:b/>
          <w:sz w:val="28"/>
          <w:szCs w:val="28"/>
        </w:rPr>
        <w:t xml:space="preserve">х</w:t>
      </w:r>
      <w:r>
        <w:rPr>
          <w:rFonts w:ascii="FreeSerif" w:hAnsi="FreeSerif" w:eastAsia="FreeSerif" w:cs="FreeSerif"/>
          <w:b/>
          <w:sz w:val="28"/>
          <w:szCs w:val="28"/>
        </w:rPr>
        <w:t xml:space="preserve"> муниципальным бюджетным общеобразовательным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32"/>
        <w:jc w:val="center"/>
        <w:tabs>
          <w:tab w:val="left" w:pos="7655" w:leader="none"/>
          <w:tab w:val="left" w:pos="7797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учреждением средней общеобразовательной школой № 12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32"/>
        <w:jc w:val="center"/>
        <w:tabs>
          <w:tab w:val="left" w:pos="7655" w:leader="none"/>
          <w:tab w:val="left" w:pos="7797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имени С.Н. Кравцова станицы Ленинградской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32"/>
        <w:jc w:val="center"/>
        <w:tabs>
          <w:tab w:val="left" w:pos="7655" w:leader="none"/>
          <w:tab w:val="left" w:pos="7797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муниципального образования Лени</w:t>
      </w:r>
      <w:r>
        <w:rPr>
          <w:rFonts w:ascii="FreeSerif" w:hAnsi="FreeSerif" w:eastAsia="FreeSerif" w:cs="FreeSerif"/>
          <w:b/>
          <w:sz w:val="28"/>
          <w:szCs w:val="28"/>
        </w:rPr>
        <w:t xml:space="preserve">н</w:t>
      </w:r>
      <w:r>
        <w:rPr>
          <w:rFonts w:ascii="FreeSerif" w:hAnsi="FreeSerif" w:eastAsia="FreeSerif" w:cs="FreeSerif"/>
          <w:b/>
          <w:sz w:val="28"/>
          <w:szCs w:val="28"/>
        </w:rPr>
        <w:t xml:space="preserve">градский район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32"/>
        <w:jc w:val="right"/>
        <w:tabs>
          <w:tab w:val="left" w:pos="963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W w:w="978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6"/>
        <w:gridCol w:w="3545"/>
        <w:gridCol w:w="1276"/>
        <w:gridCol w:w="1134"/>
        <w:gridCol w:w="2125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№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п/п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Наименование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луги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Количество часов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осво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я учебной пр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граммы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ind w:left="-108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Напо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л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няемость гру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пы (чел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век)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Единица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платной у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луги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b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Цена</w:t>
            </w:r>
            <w:r>
              <w:rPr>
                <w:rFonts w:ascii="FreeSerif" w:hAnsi="FreeSerif" w:cs="FreeSerif"/>
                <w:b/>
                <w:sz w:val="24"/>
                <w:szCs w:val="24"/>
              </w:rPr>
            </w:r>
            <w:r>
              <w:rPr>
                <w:rFonts w:ascii="FreeSerif" w:hAnsi="FreeSerif" w:cs="FreeSerif"/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5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32"/>
              <w:jc w:val="center"/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Образовательные и развивающие услуги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Изучение специальных дисциплин сверх часов программы, предусмотренных учебным планом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Физика «Решение задач по ф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зике технического содержания»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Один академич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ский час обучения одного об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чающегося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554,77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Физика «Решение задач по ф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зике технического содержания»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Один академич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ский час обучения одного об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чающегося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110,95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Физика «Решение задач по ф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зике технического содержания»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Один академич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ский час обучения одного об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чающегося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55,48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Математика «Расширенные вопр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сы математики»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Один академич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ский час обучения одного об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чающегося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603,60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Математика «Расширенные вопр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сы математики»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Один академич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ский час обучения одного об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чающегося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120,72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Математика «Расширенные вопр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сы математики»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10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Один академич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ский час обучения одного об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чающегося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60,36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Биология «Биол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гия.Повышенный уровень»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Один академич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ский час обучения одного об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чающегося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585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,91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Биология «Биол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гия.Повышенный уровень»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Один академич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ский час обучения одного об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чающегося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117,18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Биология «Биол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гия.Повышенный уровень»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10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Один академич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ский час обучения одного об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чающегося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58,59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Иностранный язык «Разговорный английский»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Один академич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ский час обучения одного об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чающегося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532,42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Иностранный язык «Разговорный английский»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Один академич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ский час обучения одного об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чающегося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106,48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Иностранный язык «Разговорный английский»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10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Один академич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ский час обучения одного об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чающегося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53,24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Группа продленного дня в н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ачальн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школ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«Почемучка»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420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Один академич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ский час обучения одного об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чающегося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564,92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Группа продленного дня в начальной школе «Почемучка»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420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10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Один академич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ский час обучения одного об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чающегося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56,49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Группа продленного дня в начальной школе «Почемучка»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420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20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Один академич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ский час обучения одного об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чающегося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28,25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Адаптация детей к условиям школьной жизни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Один академич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ский час обучения одного об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чающегося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627,94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Адаптация детей к условиям школьной жизни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10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Один академич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ский час обучения одного об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чающегося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62,79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Адаптация детей к условиям школьной жизни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20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Один академич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ский час обучения одного об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чающегося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31,40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Русский язык «Русский язык в жизни человека»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Один академич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ский час обучения одного об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чающегося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594,98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Русский язык «Русский язык в жизни человека»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Один академич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ский час обучения одного об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чающегося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119,00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Русский язык «Русский язык в жизни человека»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10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Один академич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ский час обучения одного об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чающегося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59,50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Обществознание «Изучение общ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ствоведческих дисциплин»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Один академич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ский час обучения одного об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чающегося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487,76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Обществознание «Изучение общ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ствоведческих дисциплин»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Один академич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ский час обучения одного об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чающегося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97,55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Обществознание «Изучение общ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ствоведческих дисциплин»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10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Один академич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ский час обучения одного об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чающегося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48,78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Информатика «Логика в информ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тике, Программирование»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Один академич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ский час обучения одного об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чающегося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467,45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Информатика «Логика в информ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тике, Программирование»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Один академич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ский час обучения одного об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чающегося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93,49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Информатика «Логика в информ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тике, Программирование»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10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Один академич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ский час обучения одного об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чающегося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46,74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Хореография «Танцевальный 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самбль «Спектр»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Один академич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ский час обучения одного об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чающегося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529,38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Хореография «Танцевальный 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самбль «Спектр»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Один академич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ский час обучения одного об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чающегося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105,88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Хореография «Танцевальный 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самбль «Спектр»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10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textDirection w:val="lrTb"/>
            <w:noWrap w:val="false"/>
          </w:tcPr>
          <w:p>
            <w:pPr>
              <w:pStyle w:val="832"/>
              <w:ind w:lef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Один академич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ский час обучения одного об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чающегося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en-US"/>
              </w:rPr>
              <w:t xml:space="preserve">52,94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</w:tbl>
    <w:p>
      <w:pPr>
        <w:pStyle w:val="832"/>
        <w:ind w:left="-567" w:firstLine="141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-567" w:firstLine="141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2"/>
        <w:ind w:left="-142" w:right="0" w:firstLine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Исполняющий обязанности начальника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2"/>
        <w:ind w:left="-142" w:right="0" w:firstLine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управления образования</w:t>
      </w:r>
      <w:r>
        <w:rPr>
          <w:rFonts w:ascii="FreeSerif" w:hAnsi="FreeSerif" w:eastAsia="FreeSerif" w:cs="FreeSerif"/>
          <w:sz w:val="28"/>
          <w:szCs w:val="28"/>
        </w:rPr>
        <w:t xml:space="preserve"> администрации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2"/>
        <w:ind w:left="-142" w:right="0" w:firstLine="0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-142" w:right="0" w:firstLine="0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Ленинградский муниципальный округ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-142" w:right="0" w:firstLine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Краснодарского края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Л.П. Петроченкова</w:t>
      </w:r>
      <w:r>
        <w:rPr>
          <w:rFonts w:ascii="FreeSerif" w:hAnsi="FreeSerif" w:cs="Free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68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ahoma">
    <w:panose1 w:val="020B0606040504020204"/>
  </w:font>
  <w:font w:name="Courier New">
    <w:panose1 w:val="02070409020205020404"/>
  </w:font>
  <w:font w:name="Calibri">
    <w:panose1 w:val="020F0502020204030204"/>
  </w:font>
  <w:font w:name="Verdana">
    <w:panose1 w:val="020B0606030504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paragraph" w:styleId="833">
    <w:name w:val="Заголовок 1"/>
    <w:basedOn w:val="832"/>
    <w:next w:val="832"/>
    <w:link w:val="832"/>
    <w:qFormat/>
    <w:pPr>
      <w:jc w:val="center"/>
      <w:keepNext/>
      <w:spacing w:line="240" w:lineRule="atLeast"/>
      <w:outlineLvl w:val="0"/>
    </w:pPr>
    <w:rPr>
      <w:b/>
      <w:bCs/>
      <w:sz w:val="26"/>
      <w:szCs w:val="28"/>
    </w:rPr>
  </w:style>
  <w:style w:type="character" w:styleId="834">
    <w:name w:val="Основной шрифт абзаца"/>
    <w:next w:val="834"/>
    <w:link w:val="832"/>
    <w:semiHidden/>
  </w:style>
  <w:style w:type="table" w:styleId="835">
    <w:name w:val="Обычная таблица"/>
    <w:next w:val="835"/>
    <w:link w:val="832"/>
    <w:semiHidden/>
    <w:tblPr/>
  </w:style>
  <w:style w:type="numbering" w:styleId="836">
    <w:name w:val="Нет списка"/>
    <w:next w:val="836"/>
    <w:link w:val="832"/>
    <w:semiHidden/>
  </w:style>
  <w:style w:type="paragraph" w:styleId="837">
    <w:name w:val="Название объекта"/>
    <w:basedOn w:val="832"/>
    <w:next w:val="832"/>
    <w:link w:val="832"/>
    <w:qFormat/>
    <w:pPr>
      <w:jc w:val="center"/>
      <w:spacing w:line="240" w:lineRule="atLeast"/>
    </w:pPr>
    <w:rPr>
      <w:b/>
      <w:bCs/>
      <w:sz w:val="32"/>
      <w:szCs w:val="28"/>
    </w:rPr>
  </w:style>
  <w:style w:type="paragraph" w:styleId="838">
    <w:name w:val="Основной текст"/>
    <w:basedOn w:val="832"/>
    <w:next w:val="838"/>
    <w:link w:val="832"/>
    <w:pPr>
      <w:jc w:val="center"/>
    </w:pPr>
  </w:style>
  <w:style w:type="table" w:styleId="839">
    <w:name w:val="Сетка таблицы"/>
    <w:basedOn w:val="835"/>
    <w:next w:val="839"/>
    <w:link w:val="832"/>
    <w:uiPriority w:val="59"/>
    <w:tblPr/>
  </w:style>
  <w:style w:type="paragraph" w:styleId="840">
    <w:name w:val="Знак1"/>
    <w:basedOn w:val="832"/>
    <w:next w:val="840"/>
    <w:link w:val="832"/>
    <w:rPr>
      <w:rFonts w:ascii="Verdana" w:hAnsi="Verdana" w:cs="Verdana"/>
      <w:sz w:val="20"/>
      <w:szCs w:val="20"/>
      <w:lang w:val="en-US" w:eastAsia="en-US"/>
    </w:rPr>
  </w:style>
  <w:style w:type="paragraph" w:styleId="841">
    <w:name w:val="Без интервала"/>
    <w:next w:val="841"/>
    <w:link w:val="832"/>
    <w:uiPriority w:val="1"/>
    <w:qFormat/>
    <w:rPr>
      <w:rFonts w:ascii="Calibri" w:hAnsi="Calibri"/>
      <w:sz w:val="22"/>
      <w:szCs w:val="22"/>
      <w:lang w:val="ru-RU" w:eastAsia="ru-RU" w:bidi="ar-SA"/>
    </w:rPr>
  </w:style>
  <w:style w:type="paragraph" w:styleId="842">
    <w:name w:val="Обычный (веб)"/>
    <w:basedOn w:val="832"/>
    <w:next w:val="842"/>
    <w:link w:val="832"/>
    <w:pPr>
      <w:spacing w:before="100" w:beforeAutospacing="1" w:after="100" w:afterAutospacing="1"/>
    </w:pPr>
  </w:style>
  <w:style w:type="paragraph" w:styleId="843">
    <w:name w:val="Стандартный HTML"/>
    <w:basedOn w:val="832"/>
    <w:next w:val="843"/>
    <w:link w:val="844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844">
    <w:name w:val="Стандартный HTML Знак"/>
    <w:next w:val="844"/>
    <w:link w:val="843"/>
    <w:rPr>
      <w:rFonts w:ascii="Courier New" w:hAnsi="Courier New" w:cs="Courier New"/>
    </w:rPr>
  </w:style>
  <w:style w:type="paragraph" w:styleId="845">
    <w:name w:val="ConsPlusNormal"/>
    <w:next w:val="845"/>
    <w:link w:val="832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46">
    <w:name w:val="Текст выноски"/>
    <w:basedOn w:val="832"/>
    <w:next w:val="846"/>
    <w:link w:val="847"/>
    <w:rPr>
      <w:rFonts w:ascii="Tahoma" w:hAnsi="Tahoma" w:cs="Tahoma"/>
      <w:sz w:val="16"/>
      <w:szCs w:val="16"/>
    </w:rPr>
  </w:style>
  <w:style w:type="character" w:styleId="847">
    <w:name w:val="Текст выноски Знак"/>
    <w:next w:val="847"/>
    <w:link w:val="846"/>
    <w:rPr>
      <w:rFonts w:ascii="Tahoma" w:hAnsi="Tahoma" w:cs="Tahoma"/>
      <w:sz w:val="16"/>
      <w:szCs w:val="16"/>
    </w:rPr>
  </w:style>
  <w:style w:type="character" w:styleId="848" w:default="1">
    <w:name w:val="Default Paragraph Font"/>
    <w:uiPriority w:val="1"/>
    <w:semiHidden/>
    <w:unhideWhenUsed/>
  </w:style>
  <w:style w:type="numbering" w:styleId="849" w:default="1">
    <w:name w:val="No List"/>
    <w:uiPriority w:val="99"/>
    <w:semiHidden/>
    <w:unhideWhenUsed/>
  </w:style>
  <w:style w:type="table" w:styleId="85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УО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</dc:title>
  <dc:creator>Иваненко</dc:creator>
  <cp:revision>84</cp:revision>
  <dcterms:created xsi:type="dcterms:W3CDTF">2013-08-02T08:10:00Z</dcterms:created>
  <dcterms:modified xsi:type="dcterms:W3CDTF">2025-09-30T12:30:27Z</dcterms:modified>
  <cp:version>1048576</cp:version>
</cp:coreProperties>
</file>