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ind w:left="5529" w:right="94"/>
        <w:jc w:val="both"/>
        <w:rPr>
          <w:sz w:val="28"/>
        </w:rPr>
      </w:pPr>
      <w:r>
        <w:rPr>
          <w:sz w:val="28"/>
        </w:rPr>
        <w:t>Заместителю</w:t>
      </w:r>
      <w:r>
        <w:rPr>
          <w:sz w:val="28"/>
        </w:rPr>
        <w:t xml:space="preserve"> главы</w:t>
      </w:r>
      <w:r>
        <w:rPr>
          <w:sz w:val="28"/>
        </w:rPr>
        <w:t xml:space="preserve"> </w:t>
      </w:r>
    </w:p>
    <w:p w14:paraId="09000000">
      <w:pPr>
        <w:widowControl w:val="1"/>
        <w:ind w:left="5529" w:right="94"/>
        <w:jc w:val="both"/>
        <w:rPr>
          <w:sz w:val="28"/>
        </w:rPr>
      </w:pPr>
      <w:r>
        <w:rPr>
          <w:sz w:val="28"/>
        </w:rPr>
        <w:t xml:space="preserve">Ленинградского муниципального округа </w:t>
      </w:r>
    </w:p>
    <w:p w14:paraId="0A000000">
      <w:pPr>
        <w:widowControl w:val="1"/>
        <w:ind w:left="5529" w:right="94"/>
        <w:jc w:val="right"/>
        <w:rPr>
          <w:sz w:val="28"/>
        </w:rPr>
      </w:pPr>
    </w:p>
    <w:p w14:paraId="0B000000">
      <w:pPr>
        <w:widowControl w:val="1"/>
        <w:ind w:left="5529" w:right="94"/>
        <w:rPr>
          <w:sz w:val="28"/>
        </w:rPr>
      </w:pPr>
      <w:r>
        <w:rPr>
          <w:sz w:val="28"/>
        </w:rPr>
        <w:t>Тертица С.В.</w:t>
      </w:r>
    </w:p>
    <w:p w14:paraId="0C000000">
      <w:pPr>
        <w:widowControl w:val="1"/>
        <w:ind w:right="94"/>
        <w:rPr>
          <w:sz w:val="28"/>
        </w:rPr>
      </w:pPr>
      <w:r>
        <w:rPr>
          <w:sz w:val="28"/>
        </w:rPr>
        <w:t xml:space="preserve"> </w:t>
      </w:r>
    </w:p>
    <w:p w14:paraId="0D000000">
      <w:pPr>
        <w:widowControl w:val="1"/>
        <w:ind w:right="94"/>
        <w:rPr>
          <w:sz w:val="28"/>
        </w:rPr>
      </w:pPr>
      <w:r>
        <w:rPr>
          <w:sz w:val="28"/>
        </w:rPr>
        <w:t xml:space="preserve"> </w:t>
      </w:r>
    </w:p>
    <w:p w14:paraId="0E000000">
      <w:pPr>
        <w:widowControl w:val="1"/>
        <w:ind w:right="94"/>
        <w:jc w:val="center"/>
        <w:rPr>
          <w:b w:val="1"/>
          <w:sz w:val="28"/>
        </w:rPr>
      </w:pPr>
      <w:r>
        <w:rPr>
          <w:b w:val="1"/>
          <w:sz w:val="28"/>
        </w:rPr>
        <w:t>Заключение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№ 7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от 19 июня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</w:t>
      </w:r>
      <w:r>
        <w:rPr>
          <w:b w:val="1"/>
          <w:sz w:val="28"/>
        </w:rPr>
        <w:t>.</w:t>
      </w:r>
    </w:p>
    <w:p w14:paraId="0F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об оценке регулирующего воздействия </w:t>
      </w:r>
      <w:r>
        <w:rPr>
          <w:sz w:val="28"/>
        </w:rPr>
        <w:t xml:space="preserve">проекта </w:t>
      </w:r>
      <w:r>
        <w:rPr>
          <w:sz w:val="28"/>
        </w:rPr>
        <w:t>постановления администрации муниципального образования Ленинградский муниципальный округ</w:t>
      </w:r>
    </w:p>
    <w:p w14:paraId="10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Краснодарского края </w:t>
      </w:r>
      <w:r>
        <w:rPr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Об утверждении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 xml:space="preserve">на территории муниципального образования Ленинградский муниципальный </w:t>
      </w:r>
      <w:r>
        <w:rPr>
          <w:rFonts w:ascii="Times New Roman" w:hAnsi="Times New Roman"/>
          <w:b w:val="0"/>
          <w:sz w:val="28"/>
        </w:rPr>
        <w:t>округ Краснодарского края</w:t>
      </w:r>
      <w:r>
        <w:rPr>
          <w:sz w:val="28"/>
        </w:rPr>
        <w:t>»</w:t>
      </w:r>
      <w:r>
        <w:rPr>
          <w:sz w:val="28"/>
        </w:rPr>
        <w:t xml:space="preserve"> </w:t>
      </w:r>
    </w:p>
    <w:p w14:paraId="11000000">
      <w:pPr>
        <w:widowControl w:val="1"/>
        <w:ind/>
        <w:jc w:val="center"/>
        <w:rPr>
          <w:b w:val="1"/>
          <w:sz w:val="28"/>
        </w:rPr>
      </w:pPr>
    </w:p>
    <w:p w14:paraId="12000000">
      <w:pPr>
        <w:widowControl w:val="1"/>
        <w:ind/>
        <w:jc w:val="both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>Отдел экономики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 xml:space="preserve">, как уполномоченный орган по проведению оценки регулирующего воздействия проектов муниципальных правовых актов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 xml:space="preserve">, </w:t>
      </w:r>
      <w:r>
        <w:rPr>
          <w:sz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>
        <w:rPr>
          <w:sz w:val="28"/>
        </w:rPr>
        <w:t>(далее – Уполномоченный орган), рассмотрел поступивший</w:t>
      </w:r>
      <w:r>
        <w:rPr>
          <w:sz w:val="28"/>
        </w:rPr>
        <w:t xml:space="preserve"> </w:t>
      </w:r>
      <w:r>
        <w:rPr>
          <w:sz w:val="28"/>
        </w:rPr>
        <w:t xml:space="preserve"> 29</w:t>
      </w:r>
      <w:r>
        <w:rPr>
          <w:sz w:val="28"/>
        </w:rPr>
        <w:t xml:space="preserve"> </w:t>
      </w:r>
      <w:r>
        <w:rPr>
          <w:sz w:val="28"/>
        </w:rPr>
        <w:t>мая</w:t>
      </w:r>
      <w:bookmarkStart w:id="1" w:name="_GoBack"/>
      <w:bookmarkEnd w:id="1"/>
      <w:r>
        <w:rPr>
          <w:sz w:val="28"/>
        </w:rPr>
        <w:t xml:space="preserve">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г. </w:t>
      </w:r>
      <w:r>
        <w:rPr>
          <w:sz w:val="28"/>
        </w:rPr>
        <w:t xml:space="preserve">проект </w:t>
      </w:r>
      <w:r>
        <w:rPr>
          <w:sz w:val="28"/>
        </w:rPr>
        <w:t xml:space="preserve">постановления администрации муниципального образования Ленинградский муниципальный округ </w:t>
      </w:r>
      <w:r>
        <w:rPr>
          <w:sz w:val="28"/>
        </w:rPr>
        <w:t xml:space="preserve">Краснодарского края </w:t>
      </w:r>
      <w:r>
        <w:rPr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Об утверждении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(далее – </w:t>
      </w:r>
      <w:r>
        <w:rPr>
          <w:sz w:val="28"/>
        </w:rPr>
        <w:t>П</w:t>
      </w:r>
      <w:r>
        <w:rPr>
          <w:sz w:val="28"/>
        </w:rPr>
        <w:t>роект</w:t>
      </w:r>
      <w:r>
        <w:rPr>
          <w:sz w:val="28"/>
        </w:rPr>
        <w:t>)</w:t>
      </w:r>
      <w:r>
        <w:rPr>
          <w:sz w:val="28"/>
        </w:rPr>
        <w:t>, направленный отделом экономики админи</w:t>
      </w:r>
      <w:r>
        <w:rPr>
          <w:sz w:val="28"/>
        </w:rPr>
        <w:t xml:space="preserve">страции Ленинградского муниципального округа </w:t>
      </w:r>
      <w:r>
        <w:rPr>
          <w:sz w:val="28"/>
        </w:rPr>
        <w:t xml:space="preserve">(далее - </w:t>
      </w:r>
      <w:r>
        <w:rPr>
          <w:sz w:val="28"/>
        </w:rPr>
        <w:t>Разработчик)</w:t>
      </w:r>
      <w:r>
        <w:rPr>
          <w:sz w:val="28"/>
        </w:rPr>
        <w:t xml:space="preserve"> </w:t>
      </w:r>
      <w:r>
        <w:rPr>
          <w:sz w:val="28"/>
        </w:rPr>
        <w:t>для подготовки настоящего Заключения</w:t>
      </w:r>
      <w:r>
        <w:rPr>
          <w:sz w:val="28"/>
        </w:rPr>
        <w:t>,</w:t>
      </w:r>
      <w:r>
        <w:rPr>
          <w:sz w:val="28"/>
        </w:rPr>
        <w:t xml:space="preserve"> и сообщает следующее</w:t>
      </w:r>
      <w:r>
        <w:rPr>
          <w:sz w:val="28"/>
        </w:rPr>
        <w:t>.</w:t>
      </w:r>
    </w:p>
    <w:p w14:paraId="1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</w:t>
      </w:r>
      <w:r>
        <w:rPr>
          <w:sz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>
        <w:rPr>
          <w:sz w:val="28"/>
        </w:rPr>
        <w:t>(далее - Порядок) проект подлежит проведению оценки регулирующего воздействия.</w:t>
      </w:r>
    </w:p>
    <w:p w14:paraId="14000000">
      <w:pPr>
        <w:widowControl w:val="1"/>
        <w:ind w:firstLine="540"/>
        <w:jc w:val="both"/>
        <w:outlineLvl w:val="0"/>
        <w:rPr>
          <w:sz w:val="28"/>
        </w:rPr>
      </w:pPr>
      <w:r>
        <w:rPr>
          <w:sz w:val="28"/>
        </w:rPr>
        <w:t xml:space="preserve">Степень регулирующего воздействия -  </w:t>
      </w:r>
      <w:r>
        <w:rPr>
          <w:sz w:val="28"/>
        </w:rPr>
        <w:t>высокая</w:t>
      </w:r>
      <w:r>
        <w:rPr>
          <w:sz w:val="28"/>
        </w:rPr>
        <w:t xml:space="preserve">.   </w:t>
      </w:r>
    </w:p>
    <w:p w14:paraId="15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муниципального правового акта содержит положения, устанавливающие новые обязанности для субъектов предпринимательской и иной экономической деятельности:</w:t>
      </w:r>
    </w:p>
    <w:p w14:paraId="16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деятельности;</w:t>
      </w:r>
    </w:p>
    <w:p w14:paraId="17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о</w:t>
      </w:r>
      <w:r>
        <w:rPr>
          <w:rFonts w:ascii="Times New Roman" w:hAnsi="Times New Roman"/>
          <w:sz w:val="28"/>
        </w:rPr>
        <w:t>рганизация инфраструктуры поддержки взаимодействует с органами государственной власти Краснодарского края, администрацией муниципального образования Ленинградский муниципальный округ Краснодарского края, а также иными организациями инфраструктуры поддержки;</w:t>
      </w:r>
    </w:p>
    <w:p w14:paraId="18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инфраструктуры поддержки направляет сведения для включения  или внесения изменений в реестр организаций, образующих инфраструктуру поддержки субъектов малого и среднего предпринимательства в уполномоченный орган исполнительной власти в соответствии в порядке, установленном действующим законодательством;</w:t>
      </w:r>
    </w:p>
    <w:p w14:paraId="19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инфраструктуры поддержки обеспечивает  размещение и обновление (актуализацию) в информационно - телекоммуникационной сети «Интернет» следующей информации:</w:t>
      </w:r>
    </w:p>
    <w:p w14:paraId="1A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общие сведения об организации инфраструктуры поддержки;</w:t>
      </w:r>
    </w:p>
    <w:p w14:paraId="1B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перечень предоставляемых организацией инфраструктуры поддержки услуг, стоимость и порядок их предоставления;</w:t>
      </w:r>
    </w:p>
    <w:p w14:paraId="1C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перечень мероприятий, проводимых организацией инфраструктуры поддержки в рамках исполнения муниципальных программ (подпрограмм) администрации муниципального образования Ленинградский муниципальный </w:t>
      </w:r>
      <w:r>
        <w:rPr>
          <w:rFonts w:ascii="Times New Roman" w:hAnsi="Times New Roman"/>
          <w:sz w:val="28"/>
        </w:rPr>
        <w:t>округ Краснодарского края.</w:t>
      </w:r>
    </w:p>
    <w:p w14:paraId="1D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По результатам рассмотрения установлено, что при подготовке </w:t>
      </w:r>
      <w:r>
        <w:rPr>
          <w:sz w:val="28"/>
        </w:rPr>
        <w:t>П</w:t>
      </w:r>
      <w:r>
        <w:rPr>
          <w:sz w:val="28"/>
        </w:rPr>
        <w:t>роекта требования Порядка Разработчиком соблюдены.</w:t>
      </w:r>
    </w:p>
    <w:p w14:paraId="1E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Проект направлен Разработчиком для проведения оценки регулирующего воздействия впервые.</w:t>
      </w:r>
    </w:p>
    <w:p w14:paraId="1F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Проведен анализ результатов исследований, проводимых регулирующим </w:t>
      </w:r>
      <w:r>
        <w:rPr>
          <w:sz w:val="28"/>
        </w:rPr>
        <w:t>органом</w:t>
      </w:r>
      <w:r>
        <w:rPr>
          <w:sz w:val="28"/>
        </w:rPr>
        <w:t xml:space="preserve"> </w:t>
      </w:r>
      <w:r>
        <w:rPr>
          <w:sz w:val="28"/>
        </w:rPr>
        <w:t xml:space="preserve">с учетом установления полноты рассмотрения </w:t>
      </w:r>
      <w:r>
        <w:rPr>
          <w:sz w:val="28"/>
        </w:rPr>
        <w:t xml:space="preserve">регулирующим органом </w:t>
      </w:r>
      <w:r>
        <w:rPr>
          <w:sz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</w:t>
      </w:r>
      <w:r>
        <w:rPr>
          <w:sz w:val="28"/>
        </w:rPr>
        <w:t xml:space="preserve">регулированием рассматриваемой сферы общественных отношений. </w:t>
      </w:r>
    </w:p>
    <w:p w14:paraId="20000000">
      <w:pPr>
        <w:widowControl w:val="1"/>
        <w:ind/>
        <w:jc w:val="both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>Р</w:t>
      </w:r>
      <w:r>
        <w:rPr>
          <w:sz w:val="28"/>
        </w:rPr>
        <w:t>азработчиком предложен один вариант правового регулирования –</w:t>
      </w:r>
      <w:r>
        <w:rPr>
          <w:sz w:val="28"/>
        </w:rPr>
        <w:t xml:space="preserve"> </w:t>
      </w:r>
      <w:r>
        <w:rPr>
          <w:sz w:val="28"/>
        </w:rPr>
        <w:t xml:space="preserve">принятие </w:t>
      </w:r>
      <w:r>
        <w:rPr>
          <w:sz w:val="28"/>
        </w:rPr>
        <w:t xml:space="preserve">постановления администрации муниципального образования Ленинградский муниципальный округ </w:t>
      </w:r>
      <w:r>
        <w:rPr>
          <w:sz w:val="28"/>
        </w:rPr>
        <w:t xml:space="preserve">Краснодарского края </w:t>
      </w:r>
      <w:r>
        <w:rPr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Об утверждении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sz w:val="28"/>
        </w:rPr>
        <w:t>».</w:t>
      </w:r>
    </w:p>
    <w:p w14:paraId="21000000">
      <w:pPr>
        <w:widowControl w:val="1"/>
        <w:ind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 xml:space="preserve">       В качестве альтернативы рассмотрен вариант непринятия муниципального </w:t>
      </w:r>
      <w:r>
        <w:rPr>
          <w:rFonts w:ascii="Times New Roman" w:hAnsi="Times New Roman"/>
          <w:sz w:val="28"/>
        </w:rPr>
        <w:t xml:space="preserve">правового акта. </w:t>
      </w:r>
    </w:p>
    <w:p w14:paraId="22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Проведено сравнение указанных вариантов правового регулирования. </w:t>
      </w:r>
      <w:r>
        <w:rPr>
          <w:rFonts w:ascii="Times New Roman" w:hAnsi="Times New Roman"/>
          <w:sz w:val="28"/>
        </w:rPr>
        <w:t xml:space="preserve">Выбор варианта правового регулирования сделан исходя из оценки </w:t>
      </w:r>
      <w:r>
        <w:rPr>
          <w:rFonts w:ascii="Times New Roman" w:hAnsi="Times New Roman"/>
          <w:sz w:val="28"/>
        </w:rPr>
        <w:t>возможности достижения заявленн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цел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регулирования</w:t>
      </w:r>
      <w:r>
        <w:rPr>
          <w:rFonts w:ascii="Times New Roman" w:hAnsi="Times New Roman"/>
          <w:sz w:val="28"/>
        </w:rPr>
        <w:t xml:space="preserve"> и оценки рисков </w:t>
      </w:r>
      <w:r>
        <w:rPr>
          <w:rFonts w:ascii="Times New Roman" w:hAnsi="Times New Roman"/>
          <w:sz w:val="28"/>
        </w:rPr>
        <w:t>наступления неблагоприятных последствий</w:t>
      </w:r>
      <w:r>
        <w:rPr>
          <w:rFonts w:ascii="Times New Roman" w:hAnsi="Times New Roman"/>
          <w:sz w:val="28"/>
        </w:rPr>
        <w:t xml:space="preserve">. </w:t>
      </w:r>
    </w:p>
    <w:p w14:paraId="2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Проведена оценка эффективности </w:t>
      </w:r>
      <w:r>
        <w:rPr>
          <w:sz w:val="28"/>
        </w:rPr>
        <w:t xml:space="preserve">предлагаемого варианта правового регулирования, </w:t>
      </w:r>
      <w:r>
        <w:rPr>
          <w:sz w:val="28"/>
        </w:rPr>
        <w:t>основанн</w:t>
      </w:r>
      <w:r>
        <w:rPr>
          <w:sz w:val="28"/>
        </w:rPr>
        <w:t>ого</w:t>
      </w:r>
      <w:r>
        <w:rPr>
          <w:sz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14:paraId="24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роблема</w:t>
      </w:r>
      <w:r>
        <w:rPr>
          <w:rFonts w:ascii="Times New Roman" w:hAnsi="Times New Roman"/>
          <w:sz w:val="28"/>
        </w:rPr>
        <w:t>, на решение которой направлено правовое регулирование, сформирована точно</w:t>
      </w:r>
      <w:r>
        <w:rPr>
          <w:rFonts w:ascii="Times New Roman" w:hAnsi="Times New Roman"/>
          <w:sz w:val="28"/>
        </w:rPr>
        <w:t>;</w:t>
      </w:r>
    </w:p>
    <w:p w14:paraId="25000000">
      <w:pPr>
        <w:widowControl w:val="1"/>
        <w:tabs>
          <w:tab w:leader="none" w:pos="993" w:val="left"/>
        </w:tabs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определены потенциальные адресаты предлагаемого правового </w:t>
      </w:r>
      <w:r>
        <w:rPr>
          <w:sz w:val="28"/>
        </w:rPr>
        <w:t>регулиро</w:t>
      </w:r>
      <w:r>
        <w:rPr>
          <w:sz w:val="28"/>
        </w:rPr>
        <w:t>вания: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рганизации, образующие инфраструктуру поддержки субъектов малого и среднего предпринимательства при реализации  муниципальных программ (подпрограмм)  администрации муниципального образования  Ленинградский муниципальный округ Краснодарского края, относятся организации, указанные в частях 1 и 2 статьи 15 Федерального </w:t>
      </w:r>
      <w:r>
        <w:rPr>
          <w:rFonts w:ascii="Times New Roman" w:hAnsi="Times New Roman"/>
          <w:sz w:val="28"/>
        </w:rPr>
        <w:t>Федеральный закон от 24 июля 2007 года № 209-ФЗ «О развитии малого и среднего предпринимательства в Росси</w:t>
      </w:r>
      <w:r>
        <w:rPr>
          <w:rFonts w:ascii="Times New Roman" w:hAnsi="Times New Roman"/>
          <w:sz w:val="28"/>
        </w:rPr>
        <w:t>йской Федерации»</w:t>
      </w:r>
      <w:r>
        <w:rPr>
          <w:sz w:val="28"/>
        </w:rPr>
        <w:t>;</w:t>
      </w:r>
    </w:p>
    <w:p w14:paraId="26000000">
      <w:pPr>
        <w:widowControl w:val="1"/>
        <w:tabs>
          <w:tab w:leader="none" w:pos="993" w:val="left"/>
        </w:tabs>
        <w:ind w:firstLine="567"/>
        <w:jc w:val="both"/>
        <w:rPr>
          <w:sz w:val="28"/>
        </w:rPr>
      </w:pPr>
      <w:r>
        <w:rPr>
          <w:sz w:val="28"/>
        </w:rPr>
        <w:t>- к</w:t>
      </w:r>
      <w:r>
        <w:rPr>
          <w:sz w:val="28"/>
        </w:rPr>
        <w:t xml:space="preserve">оличественная </w:t>
      </w:r>
      <w:r>
        <w:rPr>
          <w:sz w:val="28"/>
        </w:rPr>
        <w:t>оценка участников не ограничена;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пределить точное количество не представляется возможным </w:t>
      </w:r>
      <w:r>
        <w:rPr>
          <w:rFonts w:ascii="Times New Roman" w:hAnsi="Times New Roman"/>
          <w:sz w:val="28"/>
        </w:rPr>
        <w:t>в связи с тем, что предлагаемое правовое регулирование позволяет произвести отбор организаций, наиболее соответствующих требованиям к организациям инфраструктуры поддержки</w:t>
      </w:r>
      <w:r>
        <w:rPr>
          <w:rFonts w:ascii="Times New Roman" w:hAnsi="Times New Roman"/>
          <w:sz w:val="28"/>
        </w:rPr>
        <w:t xml:space="preserve"> субъектов малого и среднего предпринимательства при реализации  муниципальных программ (подпрограмм)  администрации муниципального образования  Ленинградский муниципальный округ Краснодарского края, относятся организации, указанные в частях 1 и 2 статьи 15 Федерального </w:t>
      </w:r>
      <w:r>
        <w:rPr>
          <w:rFonts w:ascii="Times New Roman" w:hAnsi="Times New Roman"/>
          <w:sz w:val="28"/>
        </w:rPr>
        <w:t xml:space="preserve">Федеральный закон от 24 июля 2007 года № 209-ФЗ «О развитии малого и </w:t>
      </w:r>
      <w:r>
        <w:rPr>
          <w:rFonts w:ascii="Times New Roman" w:hAnsi="Times New Roman"/>
          <w:sz w:val="28"/>
        </w:rPr>
        <w:t>среднего предпринимательства в Росси</w:t>
      </w:r>
      <w:r>
        <w:rPr>
          <w:rFonts w:ascii="Times New Roman" w:hAnsi="Times New Roman"/>
          <w:sz w:val="28"/>
        </w:rPr>
        <w:t>йской Федерации»;</w:t>
      </w:r>
    </w:p>
    <w:p w14:paraId="27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предлагаемого </w:t>
      </w:r>
      <w:r>
        <w:rPr>
          <w:rFonts w:ascii="Times New Roman" w:hAnsi="Times New Roman"/>
          <w:sz w:val="28"/>
        </w:rPr>
        <w:t>проектом правового регулирования определена объективно</w:t>
      </w:r>
      <w:r>
        <w:rPr>
          <w:rFonts w:ascii="Times New Roman" w:hAnsi="Times New Roman"/>
          <w:sz w:val="28"/>
        </w:rPr>
        <w:t>;</w:t>
      </w:r>
    </w:p>
    <w:p w14:paraId="28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срок достижения заявленных целей: с даты вступления в силу постановления</w:t>
      </w:r>
      <w:r>
        <w:rPr>
          <w:rFonts w:ascii="Times New Roman" w:hAnsi="Times New Roman"/>
          <w:sz w:val="28"/>
        </w:rPr>
        <w:t>, в связи с чем отсутствует необходимость в последующем мониторинге достижения целей</w:t>
      </w:r>
      <w:r>
        <w:rPr>
          <w:rFonts w:ascii="Times New Roman" w:hAnsi="Times New Roman"/>
          <w:sz w:val="28"/>
        </w:rPr>
        <w:t>;</w:t>
      </w:r>
    </w:p>
    <w:p w14:paraId="29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дополнительны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расход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местного бюджета (бюджета </w:t>
      </w:r>
      <w:r>
        <w:rPr>
          <w:rFonts w:ascii="Times New Roman" w:hAnsi="Times New Roman"/>
          <w:sz w:val="28"/>
        </w:rPr>
        <w:t xml:space="preserve">Ленинградского </w:t>
      </w:r>
      <w:r>
        <w:rPr>
          <w:rFonts w:ascii="Times New Roman" w:hAnsi="Times New Roman"/>
          <w:sz w:val="28"/>
        </w:rPr>
        <w:t>муниципального о</w:t>
      </w:r>
      <w:r>
        <w:rPr>
          <w:rFonts w:ascii="Times New Roman" w:hAnsi="Times New Roman"/>
          <w:sz w:val="28"/>
        </w:rPr>
        <w:t>круга</w:t>
      </w:r>
      <w:r>
        <w:rPr>
          <w:rFonts w:ascii="Times New Roman" w:hAnsi="Times New Roman"/>
          <w:sz w:val="28"/>
        </w:rPr>
        <w:t>), связанны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 введением предлагаемого правового регулирования</w:t>
      </w:r>
      <w:r>
        <w:rPr>
          <w:rFonts w:ascii="Times New Roman" w:hAnsi="Times New Roman"/>
          <w:sz w:val="28"/>
        </w:rPr>
        <w:t xml:space="preserve"> не предполагаются;</w:t>
      </w:r>
    </w:p>
    <w:p w14:paraId="2A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риски введения предлагаемого правового регулирования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отсутствуют</w:t>
      </w:r>
      <w:r>
        <w:rPr>
          <w:rFonts w:ascii="Times New Roman" w:hAnsi="Times New Roman"/>
          <w:sz w:val="28"/>
        </w:rPr>
        <w:t>.</w:t>
      </w:r>
    </w:p>
    <w:p w14:paraId="2B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установлено следующее:</w:t>
      </w:r>
    </w:p>
    <w:p w14:paraId="2C000000">
      <w:pPr>
        <w:widowControl w:val="1"/>
        <w:tabs>
          <w:tab w:leader="none" w:pos="993" w:val="left"/>
        </w:tabs>
        <w:ind w:firstLine="567"/>
        <w:jc w:val="both"/>
        <w:rPr>
          <w:color w:val="000000"/>
          <w:sz w:val="28"/>
        </w:rPr>
      </w:pPr>
      <w:r>
        <w:rPr>
          <w:sz w:val="28"/>
        </w:rPr>
        <w:t>1</w:t>
      </w:r>
      <w:r>
        <w:rPr>
          <w:color w:themeColor="text1" w:val="000000"/>
          <w:sz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>
        <w:rPr>
          <w:color w:themeColor="text1" w:val="000000"/>
          <w:sz w:val="28"/>
        </w:rPr>
        <w:t>:</w:t>
      </w:r>
      <w:r>
        <w:rPr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рганизации, образующие инфраструктуру поддержки субъектов малого и среднего предпринимательства при реализации  муниципальных программ (подпрограмм)  администрации муниципального образования  Ленинградский муниципальный округ Краснодарского края, относятся организации, указанные в частях 1 и 2 статьи 15 Федерального </w:t>
      </w:r>
      <w:r>
        <w:rPr>
          <w:rFonts w:ascii="Times New Roman" w:hAnsi="Times New Roman"/>
          <w:sz w:val="28"/>
        </w:rPr>
        <w:t>Федеральный закон от 24 июля 2007 года № 209-ФЗ «О развитии малого и среднего предпринимательства в Росси</w:t>
      </w:r>
      <w:r>
        <w:rPr>
          <w:rFonts w:ascii="Times New Roman" w:hAnsi="Times New Roman"/>
          <w:sz w:val="28"/>
        </w:rPr>
        <w:t>йской Федерации»</w:t>
      </w:r>
      <w:r>
        <w:rPr>
          <w:color w:themeColor="text1" w:val="000000"/>
          <w:sz w:val="28"/>
        </w:rPr>
        <w:t>.</w:t>
      </w:r>
    </w:p>
    <w:p w14:paraId="2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 Проблема, на решение которой направлено правовое регулирование, заключается в</w:t>
      </w:r>
      <w:r>
        <w:rPr>
          <w:sz w:val="28"/>
        </w:rPr>
        <w:t xml:space="preserve"> следующем</w:t>
      </w:r>
      <w:r>
        <w:rPr>
          <w:sz w:val="28"/>
        </w:rPr>
        <w:t>:</w:t>
      </w:r>
    </w:p>
    <w:p w14:paraId="2E000000">
      <w:pPr>
        <w:widowControl w:val="1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невозможность о</w:t>
      </w:r>
      <w:r>
        <w:rPr>
          <w:rFonts w:ascii="Times New Roman" w:hAnsi="Times New Roman"/>
          <w:sz w:val="28"/>
        </w:rPr>
        <w:t xml:space="preserve">пределения целей, условий и процедуры </w:t>
      </w:r>
      <w:r>
        <w:rPr>
          <w:rFonts w:ascii="Times New Roman" w:hAnsi="Times New Roman"/>
          <w:sz w:val="28"/>
        </w:rPr>
        <w:t>установления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треб</w:t>
      </w:r>
      <w:r>
        <w:rPr>
          <w:rFonts w:ascii="Times New Roman" w:hAnsi="Times New Roman"/>
          <w:b w:val="0"/>
          <w:sz w:val="28"/>
        </w:rPr>
        <w:t xml:space="preserve">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 Федеральным законом от 24 июля 2007 года № 209-ФЗ «О развитии малого и среднего предпринимательства в Российской Федерации» 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</w:t>
      </w:r>
      <w:r>
        <w:rPr>
          <w:rFonts w:ascii="Times New Roman" w:hAnsi="Times New Roman"/>
          <w:sz w:val="28"/>
        </w:rPr>
        <w:t>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предпринимательства».</w:t>
      </w:r>
    </w:p>
    <w:p w14:paraId="2F000000">
      <w:pPr>
        <w:widowControl w:val="1"/>
        <w:tabs>
          <w:tab w:leader="none" w:pos="1134" w:val="left"/>
          <w:tab w:leader="none" w:pos="1276" w:val="left"/>
          <w:tab w:leader="none" w:pos="1418" w:val="left"/>
          <w:tab w:leader="none" w:pos="1560" w:val="left"/>
        </w:tabs>
        <w:ind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3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Цель предлагаемого правового регулирования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устано</w:t>
      </w:r>
      <w:r>
        <w:rPr>
          <w:rFonts w:ascii="Times New Roman" w:hAnsi="Times New Roman"/>
          <w:sz w:val="28"/>
        </w:rPr>
        <w:t>вление единых требований к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</w:rPr>
        <w:t xml:space="preserve"> на территории муниципального образования Ленинградский муниципальный округ Краснодарского края в соответствии с Федеральным законом от 24 июля 2007 года № 209-ФЗ «О развитии малого и средне</w:t>
      </w:r>
      <w:r>
        <w:rPr>
          <w:rFonts w:ascii="Times New Roman" w:hAnsi="Times New Roman"/>
          <w:sz w:val="28"/>
        </w:rPr>
        <w:t>го предпринимательства в Российской Федерации»</w:t>
      </w:r>
      <w:r>
        <w:rPr>
          <w:rFonts w:ascii="Times New Roman" w:hAnsi="Times New Roman"/>
          <w:sz w:val="28"/>
        </w:rPr>
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</w:t>
      </w:r>
      <w:r>
        <w:rPr>
          <w:rFonts w:ascii="Times New Roman" w:hAnsi="Times New Roman"/>
          <w:sz w:val="28"/>
        </w:rPr>
        <w:t>.</w:t>
      </w:r>
    </w:p>
    <w:p w14:paraId="31000000">
      <w:pPr>
        <w:widowControl w:val="1"/>
        <w:tabs>
          <w:tab w:leader="none" w:pos="1134" w:val="left"/>
          <w:tab w:leader="none" w:pos="1276" w:val="left"/>
          <w:tab w:leader="none" w:pos="1418" w:val="left"/>
          <w:tab w:leader="none" w:pos="1560" w:val="left"/>
        </w:tabs>
        <w:ind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Цел</w:t>
      </w:r>
      <w:r>
        <w:rPr>
          <w:sz w:val="28"/>
        </w:rPr>
        <w:t>ь</w:t>
      </w:r>
      <w:r>
        <w:rPr>
          <w:sz w:val="28"/>
        </w:rPr>
        <w:t xml:space="preserve"> правового регулирования </w:t>
      </w:r>
      <w:r>
        <w:rPr>
          <w:sz w:val="28"/>
        </w:rPr>
        <w:t xml:space="preserve">соответствует </w:t>
      </w:r>
      <w:r>
        <w:rPr>
          <w:sz w:val="28"/>
        </w:rPr>
        <w:t xml:space="preserve">принципам правового регулирования, установленным </w:t>
      </w:r>
      <w:r>
        <w:rPr>
          <w:sz w:val="28"/>
        </w:rPr>
        <w:t xml:space="preserve">действующим </w:t>
      </w:r>
      <w:r>
        <w:rPr>
          <w:sz w:val="28"/>
        </w:rPr>
        <w:t xml:space="preserve">законодательством Российской </w:t>
      </w:r>
      <w:r>
        <w:rPr>
          <w:sz w:val="28"/>
        </w:rPr>
        <w:t>Федерации</w:t>
      </w:r>
      <w:r>
        <w:rPr>
          <w:sz w:val="28"/>
        </w:rPr>
        <w:t xml:space="preserve"> и </w:t>
      </w:r>
      <w:r>
        <w:rPr>
          <w:sz w:val="28"/>
        </w:rPr>
        <w:t>Краснодарского края.</w:t>
      </w:r>
    </w:p>
    <w:p w14:paraId="32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Проект муниципального правового акта содержит положения, </w:t>
      </w:r>
      <w:r>
        <w:rPr>
          <w:rFonts w:ascii="Times New Roman" w:hAnsi="Times New Roman"/>
          <w:sz w:val="28"/>
        </w:rPr>
        <w:t>устанавливающие новые обязанности для субъектов предпринимательской и иной экономической деятельности:</w:t>
      </w:r>
    </w:p>
    <w:p w14:paraId="33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о</w:t>
      </w:r>
      <w:r>
        <w:rPr>
          <w:rFonts w:ascii="Times New Roman" w:hAnsi="Times New Roman"/>
          <w:sz w:val="28"/>
        </w:rPr>
        <w:t>рганизация инфраструктуры поддержки взаимодействует с органами государственной власти Краснодарского края, админист</w:t>
      </w:r>
      <w:r>
        <w:rPr>
          <w:rFonts w:ascii="Times New Roman" w:hAnsi="Times New Roman"/>
          <w:sz w:val="28"/>
        </w:rPr>
        <w:t>рацией муниципального образования Ленинградский муниципальный округ Краснодарского края, а также иными организациями инфраструктуры поддержки;</w:t>
      </w:r>
    </w:p>
    <w:p w14:paraId="34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инфраструктуры поддержки направляет сведения для включения  или внесения изменений в реестр организаций, образующих инфраструктуру поддержки субъектов малого и среднего предпринимательства в уполномоченный орган исполнительной власти в соответствии в порядке, установленном действующим законодательством;</w:t>
      </w:r>
    </w:p>
    <w:p w14:paraId="35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инфраструктуры поддержки обеспечивает  размещение и обновление (актуализацию) в информационно - телекоммуникационной сети «Интернет» следующей информации:</w:t>
      </w:r>
    </w:p>
    <w:p w14:paraId="36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общие сведения об организации инфраструктуры поддержки;</w:t>
      </w:r>
    </w:p>
    <w:p w14:paraId="37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перечень предоставляемых организацией инфраструктуры поддержки услуг, стоимость и порядок их предоставления;</w:t>
      </w:r>
    </w:p>
    <w:p w14:paraId="38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перечень мероприятий, проводимых организацией инфраструктуры поддержки в рамках исполнения муниципальных программ (подпрограмм) администрации муниципального образования Ленинградский муниципальный о</w:t>
      </w:r>
      <w:r>
        <w:rPr>
          <w:rFonts w:ascii="Times New Roman" w:hAnsi="Times New Roman"/>
          <w:sz w:val="28"/>
        </w:rPr>
        <w:t>круг Краснодарского края.</w:t>
      </w:r>
    </w:p>
    <w:p w14:paraId="39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bookmarkStart w:id="2" w:name="Par228"/>
      <w:bookmarkEnd w:id="2"/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Риски </w:t>
      </w:r>
      <w:r>
        <w:rPr>
          <w:rFonts w:ascii="Times New Roman" w:hAnsi="Times New Roman"/>
          <w:sz w:val="28"/>
        </w:rPr>
        <w:t>недостижения</w:t>
      </w:r>
      <w:r>
        <w:rPr>
          <w:rFonts w:ascii="Times New Roman" w:hAnsi="Times New Roman"/>
          <w:sz w:val="28"/>
        </w:rPr>
        <w:t xml:space="preserve"> целей правового регулирования</w:t>
      </w:r>
      <w:r>
        <w:rPr>
          <w:rFonts w:ascii="Times New Roman" w:hAnsi="Times New Roman"/>
          <w:sz w:val="28"/>
        </w:rPr>
        <w:t xml:space="preserve"> отсутствуют</w:t>
      </w:r>
      <w:r>
        <w:rPr>
          <w:rFonts w:ascii="Times New Roman" w:hAnsi="Times New Roman"/>
          <w:sz w:val="28"/>
        </w:rPr>
        <w:t>.</w:t>
      </w:r>
    </w:p>
    <w:p w14:paraId="3A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Дополнительными расходами районного бюджета (бюджета администра</w:t>
      </w:r>
      <w:r>
        <w:rPr>
          <w:rFonts w:ascii="Times New Roman" w:hAnsi="Times New Roman"/>
          <w:sz w:val="28"/>
        </w:rPr>
        <w:t xml:space="preserve">ции Ленинградского муниципального округа), связанными с введением предлагаемого правового регулирования </w:t>
      </w:r>
      <w:r>
        <w:rPr>
          <w:rFonts w:ascii="Times New Roman" w:hAnsi="Times New Roman"/>
          <w:sz w:val="28"/>
        </w:rPr>
        <w:t>не предполагаются.</w:t>
      </w:r>
    </w:p>
    <w:p w14:paraId="3B000000">
      <w:pPr>
        <w:widowControl w:val="1"/>
        <w:ind w:firstLine="567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Расходы потенциальных адресатов предлагаемого правового регулирования </w:t>
      </w:r>
      <w:r>
        <w:rPr>
          <w:rFonts w:ascii="Times New Roman" w:hAnsi="Times New Roman"/>
          <w:sz w:val="28"/>
        </w:rPr>
        <w:t xml:space="preserve">предполагаются в виде информационных издержек на подготовку и представление в </w:t>
      </w:r>
      <w:r>
        <w:rPr>
          <w:rFonts w:ascii="Times New Roman" w:hAnsi="Times New Roman"/>
          <w:sz w:val="28"/>
        </w:rPr>
        <w:t xml:space="preserve">администрацию Ленинградского муниципального округа заявления </w:t>
      </w:r>
      <w:r>
        <w:rPr>
          <w:rFonts w:ascii="Times New Roman" w:hAnsi="Times New Roman"/>
          <w:sz w:val="28"/>
        </w:rPr>
        <w:t>с прилагаемыми документами и составят примерно</w:t>
      </w:r>
      <w:r>
        <w:rPr>
          <w:color w:themeColor="text1" w:val="000000"/>
          <w:sz w:val="25"/>
        </w:rPr>
        <w:t xml:space="preserve">1 313,03 </w:t>
      </w:r>
      <w:r>
        <w:rPr>
          <w:rFonts w:ascii="Times New Roman" w:hAnsi="Times New Roman"/>
          <w:sz w:val="28"/>
        </w:rPr>
        <w:t>руб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расчете на одного заявителя.</w:t>
      </w:r>
    </w:p>
    <w:p w14:paraId="3C000000">
      <w:pPr>
        <w:widowControl w:val="1"/>
        <w:ind w:firstLine="567"/>
        <w:jc w:val="both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Согласно </w:t>
      </w:r>
      <w:r>
        <w:rPr>
          <w:color w:themeColor="text1" w:val="000000"/>
          <w:sz w:val="25"/>
        </w:rPr>
        <w:t>Методике оценки стандартных издержек субъектов</w:t>
      </w:r>
      <w:r>
        <w:rPr>
          <w:color w:themeColor="text1" w:val="000000"/>
          <w:sz w:val="25"/>
        </w:rPr>
        <w:t xml:space="preserve">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3D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Расчет вышеуказанной суммы затрат произведен с использованием калькулятора </w:t>
      </w:r>
      <w:r>
        <w:rPr>
          <w:color w:themeColor="text1" w:val="000000"/>
          <w:sz w:val="25"/>
        </w:rPr>
        <w:t>расчета</w:t>
      </w:r>
      <w:r>
        <w:rPr>
          <w:color w:themeColor="text1" w:val="000000"/>
          <w:sz w:val="25"/>
        </w:rPr>
        <w:t xml:space="preserve"> стандартных издержек: </w:t>
      </w:r>
    </w:p>
    <w:p w14:paraId="3E000000">
      <w:pPr>
        <w:widowControl w:val="1"/>
        <w:ind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          - название требования: предоставление пакета документов;</w:t>
      </w:r>
    </w:p>
    <w:p w14:paraId="3F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тип требования: предоставление информации;</w:t>
      </w:r>
    </w:p>
    <w:p w14:paraId="40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раздел требования: информационное;</w:t>
      </w:r>
    </w:p>
    <w:p w14:paraId="41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14:paraId="42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14:paraId="43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- масштаб: - </w:t>
      </w:r>
    </w:p>
    <w:p w14:paraId="44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частота: 1 ед.</w:t>
      </w:r>
    </w:p>
    <w:p w14:paraId="45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Действия:</w:t>
      </w:r>
    </w:p>
    <w:p w14:paraId="46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написание любого документа низкого уровня сложности (менее 5 стр. печатного </w:t>
      </w:r>
      <w:r>
        <w:rPr>
          <w:color w:themeColor="text1" w:val="000000"/>
          <w:sz w:val="25"/>
        </w:rPr>
        <w:t>тек-ста</w:t>
      </w:r>
      <w:r>
        <w:rPr>
          <w:color w:themeColor="text1" w:val="000000"/>
          <w:sz w:val="25"/>
        </w:rPr>
        <w:t>) – 1,00 чел./часов;</w:t>
      </w:r>
    </w:p>
    <w:p w14:paraId="47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копирование документов – 1,00 чел./часов;</w:t>
      </w:r>
    </w:p>
    <w:p w14:paraId="48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подача заявления – 1,00 чел./часов.</w:t>
      </w:r>
    </w:p>
    <w:p w14:paraId="49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</w:t>
      </w:r>
      <w:r>
        <w:rPr>
          <w:color w:themeColor="text1" w:val="000000"/>
          <w:sz w:val="25"/>
        </w:rPr>
        <w:t xml:space="preserve"> </w:t>
      </w:r>
      <w:r>
        <w:rPr>
          <w:color w:themeColor="text1" w:val="000000"/>
          <w:sz w:val="25"/>
        </w:rPr>
        <w:t xml:space="preserve"> чел.</w:t>
      </w:r>
      <w:r>
        <w:rPr>
          <w:color w:themeColor="text1" w:val="000000"/>
          <w:sz w:val="25"/>
        </w:rPr>
        <w:t>/часов.</w:t>
      </w:r>
    </w:p>
    <w:p w14:paraId="4A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Затраты на расходные материалы и канцелярские товары – 100 руб.</w:t>
      </w:r>
    </w:p>
    <w:p w14:paraId="4B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Среднемесячная заработная плата по Ленинградскому округу на 1 марта </w:t>
      </w:r>
      <w:r>
        <w:rPr>
          <w:color w:themeColor="text1" w:val="000000"/>
          <w:sz w:val="25"/>
        </w:rPr>
        <w:t>202</w:t>
      </w:r>
      <w:r>
        <w:rPr>
          <w:color w:themeColor="text1" w:val="000000"/>
          <w:sz w:val="25"/>
        </w:rPr>
        <w:t>6</w:t>
      </w:r>
      <w:r>
        <w:rPr>
          <w:color w:themeColor="text1" w:val="000000"/>
          <w:sz w:val="25"/>
        </w:rPr>
        <w:t xml:space="preserve"> г. </w:t>
      </w:r>
      <w:r>
        <w:rPr>
          <w:color w:themeColor="text1" w:val="000000"/>
          <w:sz w:val="25"/>
        </w:rPr>
        <w:t>согласно данным органов</w:t>
      </w:r>
      <w:r>
        <w:rPr>
          <w:color w:themeColor="text1" w:val="000000"/>
          <w:sz w:val="25"/>
        </w:rPr>
        <w:t xml:space="preserve"> статистики по крупным и средним предприятиям: 65732,1</w:t>
      </w:r>
      <w:r>
        <w:rPr>
          <w:color w:themeColor="text1" w:val="000000"/>
          <w:sz w:val="25"/>
        </w:rPr>
        <w:t xml:space="preserve"> руб.  </w:t>
      </w:r>
    </w:p>
    <w:p w14:paraId="4C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Средняя стоимость часа работы: 391,3</w:t>
      </w:r>
      <w:r>
        <w:rPr>
          <w:color w:themeColor="text1" w:val="000000"/>
          <w:sz w:val="25"/>
        </w:rPr>
        <w:t xml:space="preserve"> руб.  </w:t>
      </w:r>
    </w:p>
    <w:p w14:paraId="4D000000">
      <w:pPr>
        <w:widowControl w:val="1"/>
        <w:ind w:firstLine="567"/>
        <w:rPr>
          <w:sz w:val="25"/>
        </w:rPr>
      </w:pPr>
      <w:r>
        <w:rPr>
          <w:color w:themeColor="text1" w:val="000000"/>
          <w:sz w:val="25"/>
        </w:rPr>
        <w:t>Стоимость требования: 1 313,03</w:t>
      </w:r>
      <w:r>
        <w:rPr>
          <w:color w:themeColor="text1" w:val="000000"/>
          <w:sz w:val="25"/>
        </w:rPr>
        <w:t xml:space="preserve"> руб. в расчете на 1 ед. 391,3</w:t>
      </w:r>
      <w:r>
        <w:rPr>
          <w:color w:themeColor="text1" w:val="000000"/>
          <w:sz w:val="25"/>
        </w:rPr>
        <w:t xml:space="preserve"> х </w:t>
      </w:r>
      <w:r>
        <w:rPr>
          <w:color w:themeColor="text1" w:val="000000"/>
          <w:sz w:val="25"/>
        </w:rPr>
        <w:t>(1+1+1</w:t>
      </w:r>
      <w:r>
        <w:rPr>
          <w:color w:themeColor="text1" w:val="000000"/>
          <w:sz w:val="25"/>
        </w:rPr>
        <w:t>+0,1</w:t>
      </w:r>
      <w:r>
        <w:rPr>
          <w:color w:themeColor="text1" w:val="000000"/>
          <w:sz w:val="25"/>
        </w:rPr>
        <w:t>)</w:t>
      </w:r>
      <w:r>
        <w:rPr>
          <w:color w:themeColor="text1" w:val="000000"/>
          <w:sz w:val="25"/>
        </w:rPr>
        <w:t xml:space="preserve"> </w:t>
      </w:r>
      <w:r>
        <w:rPr>
          <w:color w:themeColor="text1" w:val="000000"/>
          <w:sz w:val="25"/>
        </w:rPr>
        <w:t>+ 100</w:t>
      </w:r>
    </w:p>
    <w:p w14:paraId="4E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4F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Необоснованные расходы, связанные с регулирующим воздействием проекта, отсутствуют.</w:t>
      </w:r>
    </w:p>
    <w:p w14:paraId="50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соответствии с Порядком уполномоченный орган провел публичные консультации по проекту в период с</w:t>
      </w:r>
      <w:r>
        <w:rPr>
          <w:rFonts w:ascii="Times New Roman" w:hAnsi="Times New Roman"/>
          <w:sz w:val="28"/>
        </w:rPr>
        <w:t xml:space="preserve"> 29</w:t>
      </w:r>
      <w:r>
        <w:rPr>
          <w:rFonts w:ascii="Times New Roman" w:hAnsi="Times New Roman"/>
          <w:sz w:val="28"/>
        </w:rPr>
        <w:t xml:space="preserve"> мая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 xml:space="preserve">11 июня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 w14:paraId="51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 xml:space="preserve"> </w:t>
      </w:r>
      <w:r>
        <w:rPr>
          <w:sz w:val="28"/>
        </w:rPr>
        <w:t xml:space="preserve">Информация о проводимых публичных консультациях была размещена    на официальном сайте администрации Ленинградского муниципального округа (www.adminlenkub.ru., </w:t>
      </w:r>
      <w:r>
        <w:rPr>
          <w:sz w:val="28"/>
        </w:rPr>
        <w:t xml:space="preserve"> а также направлена в адрес лиц с которыми заключены соглашения о взаимодействии по вопросам проведения оценки регулирующего воздействия</w:t>
      </w:r>
      <w:r>
        <w:rPr>
          <w:sz w:val="28"/>
        </w:rPr>
        <w:t xml:space="preserve"> и </w:t>
      </w:r>
      <w:r>
        <w:rPr>
          <w:sz w:val="28"/>
        </w:rPr>
        <w:t>территориальные отделы Ленинградского муниципального округа</w:t>
      </w:r>
      <w:r>
        <w:rPr>
          <w:sz w:val="28"/>
        </w:rPr>
        <w:t>.</w:t>
      </w:r>
    </w:p>
    <w:p w14:paraId="52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14:paraId="53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</w:t>
      </w:r>
      <w:r>
        <w:rPr>
          <w:rFonts w:ascii="Times New Roman" w:hAnsi="Times New Roman"/>
          <w:sz w:val="28"/>
        </w:rPr>
        <w:t>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Ленинградского муниципального округа</w:t>
      </w:r>
      <w:r>
        <w:rPr>
          <w:rFonts w:ascii="Times New Roman" w:hAnsi="Times New Roman"/>
          <w:sz w:val="28"/>
        </w:rPr>
        <w:t>, и о возможности его дальнейшего согласования.</w:t>
      </w:r>
    </w:p>
    <w:p w14:paraId="54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55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сектором развития</w:t>
      </w:r>
    </w:p>
    <w:p w14:paraId="56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предпринимательства </w:t>
      </w:r>
    </w:p>
    <w:p w14:paraId="57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отдела экономики администрации                                                             Н.Г. </w:t>
      </w:r>
      <w:r>
        <w:rPr>
          <w:rFonts w:ascii="Times New Roman" w:hAnsi="Times New Roman"/>
          <w:sz w:val="28"/>
        </w:rPr>
        <w:t>Пырхова</w:t>
      </w: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continuous"/>
      <w:pgSz w:h="16834" w:orient="portrait" w:w="11909"/>
      <w:pgMar w:bottom="1134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Прижатый влево"/>
    <w:basedOn w:val="Style_5"/>
    <w:next w:val="Style_5"/>
    <w:link w:val="Style_7_ch"/>
    <w:pPr>
      <w:widowControl w:val="1"/>
      <w:ind/>
    </w:pPr>
    <w:rPr>
      <w:rFonts w:ascii="Cambria Math" w:hAnsi="Cambria Math"/>
      <w:sz w:val="24"/>
    </w:rPr>
  </w:style>
  <w:style w:styleId="Style_7_ch" w:type="character">
    <w:name w:val="Прижатый влево"/>
    <w:basedOn w:val="Style_5_ch"/>
    <w:link w:val="Style_7"/>
    <w:rPr>
      <w:rFonts w:ascii="Cambria Math" w:hAnsi="Cambria Math"/>
      <w:sz w:val="24"/>
    </w:rPr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keepLines w:val="1"/>
      <w:widowControl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2_ch" w:type="character">
    <w:name w:val="heading 3"/>
    <w:basedOn w:val="Style_5_ch"/>
    <w:link w:val="Style_12"/>
    <w:rPr>
      <w:rFonts w:asciiTheme="majorAscii" w:hAnsiTheme="majorHAnsi"/>
      <w:b w:val="1"/>
      <w:color w:themeColor="accent1" w:val="4F81BD"/>
    </w:rPr>
  </w:style>
  <w:style w:styleId="Style_13" w:type="paragraph">
    <w:name w:val="Гипертекстовая ссылка"/>
    <w:link w:val="Style_13_ch"/>
    <w:rPr>
      <w:b w:val="1"/>
      <w:color w:val="008000"/>
      <w:sz w:val="30"/>
    </w:rPr>
  </w:style>
  <w:style w:styleId="Style_13_ch" w:type="character">
    <w:name w:val="Гипертекстовая ссылка"/>
    <w:link w:val="Style_13"/>
    <w:rPr>
      <w:b w:val="1"/>
      <w:color w:val="008000"/>
      <w:sz w:val="30"/>
    </w:rPr>
  </w:style>
  <w:style w:styleId="Style_14" w:type="paragraph">
    <w:name w:val="ConsPlusTitle"/>
    <w:link w:val="Style_14_ch"/>
    <w:pPr>
      <w:widowControl w:val="0"/>
      <w:ind/>
    </w:pPr>
    <w:rPr>
      <w:rFonts w:ascii="Arial" w:hAnsi="Arial"/>
      <w:b w:val="1"/>
    </w:rPr>
  </w:style>
  <w:style w:styleId="Style_14_ch" w:type="character">
    <w:name w:val="ConsPlusTitle"/>
    <w:link w:val="Style_14"/>
    <w:rPr>
      <w:rFonts w:ascii="Arial" w:hAnsi="Arial"/>
      <w:b w:val="1"/>
    </w:rPr>
  </w:style>
  <w:style w:styleId="Style_15" w:type="paragraph">
    <w:name w:val="Основной текст1"/>
    <w:basedOn w:val="Style_5"/>
    <w:link w:val="Style_15_ch"/>
    <w:pPr>
      <w:widowControl w:val="1"/>
      <w:spacing w:line="266" w:lineRule="exact"/>
      <w:ind/>
      <w:jc w:val="center"/>
    </w:pPr>
    <w:rPr>
      <w:spacing w:val="5"/>
      <w:sz w:val="25"/>
    </w:rPr>
  </w:style>
  <w:style w:styleId="Style_15_ch" w:type="character">
    <w:name w:val="Основной текст1"/>
    <w:basedOn w:val="Style_5_ch"/>
    <w:link w:val="Style_15"/>
    <w:rPr>
      <w:spacing w:val="5"/>
      <w:sz w:val="25"/>
    </w:rPr>
  </w:style>
  <w:style w:styleId="Style_16" w:type="paragraph">
    <w:name w:val="toc 3"/>
    <w:next w:val="Style_5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alloon Text"/>
    <w:basedOn w:val="Style_5"/>
    <w:link w:val="Style_17_ch"/>
    <w:rPr>
      <w:rFonts w:ascii="Tahoma" w:hAnsi="Tahoma"/>
      <w:sz w:val="16"/>
    </w:rPr>
  </w:style>
  <w:style w:styleId="Style_17_ch" w:type="character">
    <w:name w:val="Balloon Text"/>
    <w:basedOn w:val="Style_5_ch"/>
    <w:link w:val="Style_17"/>
    <w:rPr>
      <w:rFonts w:ascii="Tahoma" w:hAnsi="Tahoma"/>
      <w:sz w:val="16"/>
    </w:rPr>
  </w:style>
  <w:style w:styleId="Style_18" w:type="paragraph">
    <w:name w:val="Strong"/>
    <w:basedOn w:val="Style_19"/>
    <w:link w:val="Style_18_ch"/>
    <w:rPr>
      <w:b w:val="1"/>
    </w:rPr>
  </w:style>
  <w:style w:styleId="Style_18_ch" w:type="character">
    <w:name w:val="Strong"/>
    <w:basedOn w:val="Style_19_ch"/>
    <w:link w:val="Style_18"/>
    <w:rPr>
      <w:b w:val="1"/>
    </w:rPr>
  </w:style>
  <w:style w:styleId="Style_20" w:type="paragraph">
    <w:name w:val="heading 5"/>
    <w:next w:val="Style_5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5"/>
    <w:next w:val="Style_5"/>
    <w:link w:val="Style_21_ch"/>
    <w:uiPriority w:val="9"/>
    <w:qFormat/>
    <w:pPr>
      <w:keepNext w:val="1"/>
      <w:widowControl w:val="1"/>
      <w:spacing w:line="302" w:lineRule="exact"/>
      <w:ind w:left="1094"/>
      <w:outlineLvl w:val="0"/>
    </w:pPr>
    <w:rPr>
      <w:b w:val="1"/>
      <w:color w:val="000000"/>
      <w:spacing w:val="-4"/>
      <w:sz w:val="28"/>
    </w:rPr>
  </w:style>
  <w:style w:styleId="Style_21_ch" w:type="character">
    <w:name w:val="heading 1"/>
    <w:basedOn w:val="Style_5_ch"/>
    <w:link w:val="Style_21"/>
    <w:rPr>
      <w:b w:val="1"/>
      <w:color w:val="000000"/>
      <w:spacing w:val="-4"/>
      <w:sz w:val="28"/>
    </w:rPr>
  </w:style>
  <w:style w:styleId="Style_22" w:type="paragraph">
    <w:name w:val="Hyperlink"/>
    <w:basedOn w:val="Style_19"/>
    <w:link w:val="Style_22_ch"/>
    <w:rPr>
      <w:color w:val="0066CC"/>
      <w:u w:val="single"/>
    </w:rPr>
  </w:style>
  <w:style w:styleId="Style_22_ch" w:type="character">
    <w:name w:val="Hyperlink"/>
    <w:basedOn w:val="Style_19_ch"/>
    <w:link w:val="Style_22"/>
    <w:rPr>
      <w:color w:val="0066CC"/>
      <w:u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Body Text"/>
    <w:basedOn w:val="Style_5"/>
    <w:link w:val="Style_26_ch"/>
    <w:pPr>
      <w:widowControl w:val="1"/>
      <w:ind/>
      <w:jc w:val="center"/>
    </w:pPr>
    <w:rPr>
      <w:b w:val="1"/>
      <w:caps w:val="1"/>
      <w:sz w:val="28"/>
    </w:rPr>
  </w:style>
  <w:style w:styleId="Style_26_ch" w:type="character">
    <w:name w:val="Body Text"/>
    <w:basedOn w:val="Style_5_ch"/>
    <w:link w:val="Style_26"/>
    <w:rPr>
      <w:b w:val="1"/>
      <w:caps w:val="1"/>
      <w:sz w:val="28"/>
    </w:rPr>
  </w:style>
  <w:style w:styleId="Style_27" w:type="paragraph">
    <w:name w:val="toc 9"/>
    <w:next w:val="Style_5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List Paragraph"/>
    <w:basedOn w:val="Style_5"/>
    <w:link w:val="Style_28_ch"/>
    <w:pPr>
      <w:widowControl w:val="1"/>
      <w:ind w:left="720"/>
      <w:contextualSpacing w:val="1"/>
    </w:pPr>
  </w:style>
  <w:style w:styleId="Style_28_ch" w:type="character">
    <w:name w:val="List Paragraph"/>
    <w:basedOn w:val="Style_5_ch"/>
    <w:link w:val="Style_28"/>
  </w:style>
  <w:style w:styleId="Style_29" w:type="paragraph">
    <w:name w:val="toc 8"/>
    <w:next w:val="Style_5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Основной текст2"/>
    <w:basedOn w:val="Style_5"/>
    <w:link w:val="Style_30_ch"/>
    <w:pPr>
      <w:widowControl w:val="1"/>
      <w:spacing w:after="1560" w:line="317" w:lineRule="exact"/>
      <w:ind/>
    </w:pPr>
    <w:rPr>
      <w:color w:val="000000"/>
      <w:spacing w:val="8"/>
      <w:sz w:val="24"/>
    </w:rPr>
  </w:style>
  <w:style w:styleId="Style_30_ch" w:type="character">
    <w:name w:val="Основной текст2"/>
    <w:basedOn w:val="Style_5_ch"/>
    <w:link w:val="Style_30"/>
    <w:rPr>
      <w:color w:val="000000"/>
      <w:spacing w:val="8"/>
      <w:sz w:val="24"/>
    </w:rPr>
  </w:style>
  <w:style w:styleId="Style_3" w:type="paragraph">
    <w:name w:val="ConsPlusNormal"/>
    <w:link w:val="Style_3_ch"/>
    <w:pPr>
      <w:widowControl w:val="0"/>
      <w:ind/>
    </w:pPr>
    <w:rPr>
      <w:rFonts w:ascii="Calibri" w:hAnsi="Calibri"/>
      <w:sz w:val="22"/>
    </w:rPr>
  </w:style>
  <w:style w:styleId="Style_3_ch" w:type="character">
    <w:name w:val="ConsPlusNormal"/>
    <w:link w:val="Style_3"/>
    <w:rPr>
      <w:rFonts w:ascii="Calibri" w:hAnsi="Calibri"/>
      <w:sz w:val="22"/>
    </w:rPr>
  </w:style>
  <w:style w:styleId="Style_31" w:type="paragraph">
    <w:name w:val="toc 5"/>
    <w:next w:val="Style_5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blk"/>
    <w:basedOn w:val="Style_19"/>
    <w:link w:val="Style_32_ch"/>
  </w:style>
  <w:style w:styleId="Style_32_ch" w:type="character">
    <w:name w:val="blk"/>
    <w:basedOn w:val="Style_19_ch"/>
    <w:link w:val="Style_32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33" w:type="paragraph">
    <w:name w:val="Основной текст (2)"/>
    <w:basedOn w:val="Style_5"/>
    <w:link w:val="Style_33_ch"/>
    <w:pPr>
      <w:widowControl w:val="1"/>
      <w:spacing w:after="120" w:line="0" w:lineRule="atLeast"/>
      <w:ind w:hanging="120"/>
      <w:jc w:val="center"/>
    </w:pPr>
    <w:rPr>
      <w:sz w:val="28"/>
    </w:rPr>
  </w:style>
  <w:style w:styleId="Style_33_ch" w:type="character">
    <w:name w:val="Основной текст (2)"/>
    <w:basedOn w:val="Style_5_ch"/>
    <w:link w:val="Style_33"/>
    <w:rPr>
      <w:sz w:val="28"/>
    </w:rPr>
  </w:style>
  <w:style w:styleId="Style_34" w:type="paragraph">
    <w:name w:val="Знак"/>
    <w:basedOn w:val="Style_5"/>
    <w:link w:val="Style_34_ch"/>
    <w:pPr>
      <w:widowControl w:val="1"/>
      <w:spacing w:after="160" w:line="240" w:lineRule="exact"/>
      <w:ind/>
    </w:pPr>
    <w:rPr>
      <w:rFonts w:ascii="Verdana" w:hAnsi="Verdana"/>
    </w:rPr>
  </w:style>
  <w:style w:styleId="Style_34_ch" w:type="character">
    <w:name w:val="Знак"/>
    <w:basedOn w:val="Style_5_ch"/>
    <w:link w:val="Style_34"/>
    <w:rPr>
      <w:rFonts w:ascii="Verdana" w:hAnsi="Verdana"/>
    </w:rPr>
  </w:style>
  <w:style w:styleId="Style_35" w:type="paragraph">
    <w:name w:val="Default"/>
    <w:link w:val="Style_35_ch"/>
    <w:rPr>
      <w:color w:val="000000"/>
      <w:sz w:val="24"/>
    </w:rPr>
  </w:style>
  <w:style w:styleId="Style_35_ch" w:type="character">
    <w:name w:val="Default"/>
    <w:link w:val="Style_35"/>
    <w:rPr>
      <w:color w:val="000000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6" w:type="paragraph">
    <w:name w:val="Subtitle"/>
    <w:next w:val="Style_5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37" w:type="paragraph">
    <w:name w:val="Title"/>
    <w:next w:val="Style_5"/>
    <w:link w:val="Style_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5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No Spacing"/>
    <w:link w:val="Style_39_ch"/>
    <w:rPr>
      <w:sz w:val="26"/>
    </w:rPr>
  </w:style>
  <w:style w:styleId="Style_39_ch" w:type="character">
    <w:name w:val="No Spacing"/>
    <w:link w:val="Style_39"/>
    <w:rPr>
      <w:sz w:val="26"/>
    </w:rPr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widowControl w:val="1"/>
      <w:spacing w:line="302" w:lineRule="exact"/>
      <w:ind/>
      <w:jc w:val="center"/>
      <w:outlineLvl w:val="1"/>
    </w:pPr>
    <w:rPr>
      <w:b w:val="1"/>
      <w:caps w:val="1"/>
      <w:color w:val="000000"/>
      <w:spacing w:val="-7"/>
      <w:sz w:val="28"/>
    </w:rPr>
  </w:style>
  <w:style w:styleId="Style_40_ch" w:type="character">
    <w:name w:val="heading 2"/>
    <w:basedOn w:val="Style_5_ch"/>
    <w:link w:val="Style_40"/>
    <w:rPr>
      <w:b w:val="1"/>
      <w:caps w:val="1"/>
      <w:color w:val="000000"/>
      <w:spacing w:val="-7"/>
      <w:sz w:val="28"/>
    </w:rPr>
  </w:style>
  <w:style w:styleId="Style_41" w:type="paragraph">
    <w:name w:val="Нормальный (таблица)"/>
    <w:basedOn w:val="Style_5"/>
    <w:next w:val="Style_5"/>
    <w:link w:val="Style_41_ch"/>
    <w:pPr>
      <w:widowControl w:val="1"/>
      <w:ind/>
      <w:jc w:val="both"/>
    </w:pPr>
    <w:rPr>
      <w:rFonts w:ascii="Arial" w:hAnsi="Arial"/>
      <w:sz w:val="24"/>
    </w:rPr>
  </w:style>
  <w:style w:styleId="Style_41_ch" w:type="character">
    <w:name w:val="Нормальный (таблица)"/>
    <w:basedOn w:val="Style_5_ch"/>
    <w:link w:val="Style_41"/>
    <w:rPr>
      <w:rFonts w:ascii="Arial" w:hAnsi="Arial"/>
      <w:sz w:val="24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4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ettings.xml" Type="http://schemas.openxmlformats.org/officeDocument/2006/relationships/settings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5" Target="header5.xml" Type="http://schemas.openxmlformats.org/officeDocument/2006/relationships/head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styles.xml" Type="http://schemas.openxmlformats.org/officeDocument/2006/relationships/styles"/>
  <Relationship Id="rId6" Target="footer6.xml" Type="http://schemas.openxmlformats.org/officeDocument/2006/relationships/footer"/>
  <Relationship Id="rId11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2026-02-19T07:37:00Z</dcterms:created>
  <dcterms:modified xsi:type="dcterms:W3CDTF">2026-06-02T06:41:36Z</dcterms:modified>
</cp:coreProperties>
</file>