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object w:dxaOrig="1473" w:dyaOrig="178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4.96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0" ProgID="" ShapeID="_x0000_i0" Type="Embed"/>
        </w:object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eastAsia="FreeSerif" w:cs="FreeSerif"/>
        </w:rPr>
      </w:r>
    </w:p>
    <w:p>
      <w:pPr>
        <w:pStyle w:val="634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635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СОВЕТ МУНИЦИПАЛЬНОГО ОБРАЗ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ВАНИЯ </w:t>
      </w:r>
      <w:r>
        <w:rPr>
          <w:rFonts w:ascii="FreeSerif" w:hAnsi="FreeSerif" w:cs="FreeSerif"/>
          <w:sz w:val="28"/>
        </w:rPr>
      </w:r>
    </w:p>
    <w:p>
      <w:pPr>
        <w:pStyle w:val="635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lang w:val="ru-RU"/>
        </w:rPr>
        <w:t xml:space="preserve">МУНИЦИПАЛЬНЫЙ </w:t>
      </w:r>
      <w:r>
        <w:rPr>
          <w:rFonts w:ascii="FreeSerif" w:hAnsi="FreeSerif" w:eastAsia="FreeSerif" w:cs="FreeSerif"/>
          <w:sz w:val="28"/>
          <w:lang w:val="ru-RU"/>
        </w:rPr>
        <w:t xml:space="preserve">ОКРУГ</w:t>
      </w: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cs="FreeSerif"/>
          <w:sz w:val="28"/>
        </w:rPr>
      </w:r>
    </w:p>
    <w:p>
      <w:pPr>
        <w:pStyle w:val="634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  <w:highlight w:val="none"/>
        </w:rPr>
      </w:pP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640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РЕШЕНИЕ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26.09.2025 г.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eastAsia="FreeSerif" w:cs="FreeSerif"/>
          <w:sz w:val="28"/>
          <w:szCs w:val="28"/>
        </w:rPr>
        <w:t xml:space="preserve">114</w:t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</w:p>
    <w:p>
      <w:pPr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34"/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41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пла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т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н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услуг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и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 и её стоимости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,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оказываем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ым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бюджетн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ым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 дошкольн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ым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 образовательн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ым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 учреждени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ем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 детский сад общеразвивающего вида № 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8 </w:t>
      </w:r>
      <w:r>
        <w:rPr>
          <w:rFonts w:ascii="FreeSerif" w:hAnsi="FreeSerif" w:eastAsia="FreeSerif" w:cs="FreeSerif"/>
          <w:b/>
          <w:bCs/>
          <w:sz w:val="28"/>
        </w:rPr>
        <w:t xml:space="preserve">станицы</w:t>
      </w:r>
      <w:r>
        <w:rPr>
          <w:rFonts w:ascii="FreeSerif" w:hAnsi="FreeSerif" w:eastAsia="FreeSerif" w:cs="FreeSerif"/>
          <w:b/>
          <w:bCs/>
          <w:sz w:val="28"/>
        </w:rPr>
        <w:t xml:space="preserve"> Ленинградской муниципального образования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41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</w:rPr>
        <w:t xml:space="preserve"> Ленинградский </w:t>
      </w:r>
      <w:r>
        <w:rPr>
          <w:rFonts w:ascii="FreeSerif" w:hAnsi="FreeSerif" w:eastAsia="FreeSerif" w:cs="FreeSerif"/>
          <w:b/>
          <w:bCs/>
          <w:sz w:val="28"/>
          <w:lang w:val="ru-RU"/>
        </w:rPr>
        <w:t xml:space="preserve">район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41"/>
        <w:rPr>
          <w:rFonts w:ascii="FreeSerif" w:hAnsi="FreeSerif" w:cs="FreeSerif"/>
          <w:b/>
          <w:bCs/>
          <w:sz w:val="26"/>
          <w:szCs w:val="26"/>
        </w:rPr>
      </w:pPr>
      <w:r>
        <w:rPr>
          <w:rFonts w:ascii="FreeSerif" w:hAnsi="FreeSerif" w:eastAsia="FreeSerif" w:cs="FreeSerif"/>
          <w:b/>
          <w:bCs/>
          <w:sz w:val="26"/>
          <w:szCs w:val="26"/>
          <w:lang w:val="ru-RU"/>
        </w:rPr>
      </w:r>
      <w:r>
        <w:rPr>
          <w:rFonts w:ascii="FreeSerif" w:hAnsi="FreeSerif" w:cs="FreeSerif"/>
          <w:b/>
          <w:bCs/>
          <w:sz w:val="26"/>
          <w:szCs w:val="26"/>
        </w:rPr>
      </w:r>
    </w:p>
    <w:p>
      <w:pPr>
        <w:pStyle w:val="641"/>
        <w:rPr>
          <w:rFonts w:ascii="FreeSerif" w:hAnsi="FreeSerif" w:cs="FreeSerif"/>
          <w:b/>
          <w:bCs/>
          <w:sz w:val="26"/>
          <w:szCs w:val="26"/>
        </w:rPr>
      </w:pPr>
      <w:r>
        <w:rPr>
          <w:rFonts w:ascii="FreeSerif" w:hAnsi="FreeSerif" w:eastAsia="FreeSerif" w:cs="FreeSerif"/>
          <w:b/>
          <w:bCs/>
          <w:sz w:val="26"/>
          <w:szCs w:val="26"/>
          <w:lang w:val="ru-RU"/>
        </w:rPr>
      </w:r>
      <w:r>
        <w:rPr>
          <w:rFonts w:ascii="FreeSerif" w:hAnsi="FreeSerif" w:cs="FreeSerif"/>
          <w:b/>
          <w:bCs/>
          <w:sz w:val="26"/>
          <w:szCs w:val="26"/>
        </w:rPr>
      </w:r>
    </w:p>
    <w:p>
      <w:pPr>
        <w:pStyle w:val="64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Федеральным законом от 29 декабря 2012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273-ФЗ «Об образовании в Российской Федерации», руководствуясь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подпунктом 6 пункта 1 статьи 2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9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Устав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образования Ленинградский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муниципальный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</w:p>
    <w:p>
      <w:pPr>
        <w:pStyle w:val="641"/>
        <w:ind w:firstLine="709"/>
        <w:jc w:val="both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платн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ую</w:t>
      </w:r>
      <w:r>
        <w:rPr>
          <w:rFonts w:ascii="FreeSerif" w:hAnsi="FreeSerif" w:eastAsia="FreeSerif" w:cs="FreeSerif"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ую</w:t>
      </w:r>
      <w:r>
        <w:rPr>
          <w:rFonts w:ascii="FreeSerif" w:hAnsi="FreeSerif" w:eastAsia="FreeSerif" w:cs="FreeSerif"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ую</w:t>
      </w:r>
      <w:r>
        <w:rPr>
          <w:rFonts w:ascii="FreeSerif" w:hAnsi="FreeSerif" w:eastAsia="FreeSerif" w:cs="FreeSerif"/>
          <w:sz w:val="28"/>
          <w:szCs w:val="28"/>
        </w:rPr>
        <w:t xml:space="preserve"> услуг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и её стоимость</w:t>
      </w:r>
      <w:r>
        <w:rPr>
          <w:rFonts w:ascii="FreeSerif" w:hAnsi="FreeSerif" w:eastAsia="FreeSerif" w:cs="FreeSerif"/>
          <w:sz w:val="28"/>
          <w:szCs w:val="28"/>
        </w:rPr>
        <w:t xml:space="preserve">, оказываем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муниципаль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ым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  <w:lang w:val="ru-RU"/>
        </w:rPr>
        <w:t xml:space="preserve">бюджетным</w:t>
      </w:r>
      <w:r>
        <w:rPr>
          <w:rFonts w:ascii="FreeSerif" w:hAnsi="FreeSerif" w:eastAsia="FreeSerif" w:cs="FreeSerif"/>
          <w:sz w:val="28"/>
        </w:rPr>
        <w:t xml:space="preserve"> дошколь</w:t>
      </w:r>
      <w:r>
        <w:rPr>
          <w:rFonts w:ascii="FreeSerif" w:hAnsi="FreeSerif" w:eastAsia="FreeSerif" w:cs="FreeSerif"/>
          <w:sz w:val="28"/>
          <w:lang w:val="ru-RU"/>
        </w:rPr>
        <w:t xml:space="preserve">ным</w:t>
      </w:r>
      <w:r>
        <w:rPr>
          <w:rFonts w:ascii="FreeSerif" w:hAnsi="FreeSerif" w:eastAsia="FreeSerif" w:cs="FreeSerif"/>
          <w:sz w:val="28"/>
        </w:rPr>
        <w:t xml:space="preserve"> образовательн</w:t>
      </w:r>
      <w:r>
        <w:rPr>
          <w:rFonts w:ascii="FreeSerif" w:hAnsi="FreeSerif" w:eastAsia="FreeSerif" w:cs="FreeSerif"/>
          <w:sz w:val="28"/>
          <w:lang w:val="ru-RU"/>
        </w:rPr>
        <w:t xml:space="preserve">ым</w:t>
      </w:r>
      <w:r>
        <w:rPr>
          <w:rFonts w:ascii="FreeSerif" w:hAnsi="FreeSerif" w:eastAsia="FreeSerif" w:cs="FreeSerif"/>
          <w:sz w:val="28"/>
        </w:rPr>
        <w:t xml:space="preserve"> учреждени</w:t>
      </w:r>
      <w:r>
        <w:rPr>
          <w:rFonts w:ascii="FreeSerif" w:hAnsi="FreeSerif" w:eastAsia="FreeSerif" w:cs="FreeSerif"/>
          <w:sz w:val="28"/>
          <w:lang w:val="ru-RU"/>
        </w:rPr>
        <w:t xml:space="preserve">ем</w:t>
      </w:r>
      <w:r>
        <w:rPr>
          <w:rFonts w:ascii="FreeSerif" w:hAnsi="FreeSerif" w:eastAsia="FreeSerif" w:cs="FreeSerif"/>
          <w:sz w:val="28"/>
        </w:rPr>
        <w:t xml:space="preserve"> детский сад </w:t>
      </w:r>
      <w:r>
        <w:rPr>
          <w:rFonts w:ascii="FreeSerif" w:hAnsi="FreeSerif" w:eastAsia="FreeSerif" w:cs="FreeSerif"/>
          <w:sz w:val="28"/>
          <w:lang w:val="ru-RU"/>
        </w:rPr>
        <w:t xml:space="preserve">общеразвивающе</w:t>
      </w:r>
      <w:r>
        <w:rPr>
          <w:rFonts w:ascii="FreeSerif" w:hAnsi="FreeSerif" w:eastAsia="FreeSerif" w:cs="FreeSerif"/>
          <w:sz w:val="28"/>
        </w:rPr>
        <w:t xml:space="preserve">го вида                  № </w:t>
      </w:r>
      <w:r>
        <w:rPr>
          <w:rFonts w:ascii="FreeSerif" w:hAnsi="FreeSerif" w:eastAsia="FreeSerif" w:cs="FreeSerif"/>
          <w:sz w:val="28"/>
          <w:lang w:val="ru-RU"/>
        </w:rPr>
        <w:t xml:space="preserve">8</w:t>
      </w:r>
      <w:r>
        <w:rPr>
          <w:rFonts w:ascii="FreeSerif" w:hAnsi="FreeSerif" w:eastAsia="FreeSerif" w:cs="FreeSerif"/>
          <w:sz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станицы Ленингра</w:t>
      </w:r>
      <w:r>
        <w:rPr>
          <w:rFonts w:ascii="FreeSerif" w:hAnsi="FreeSerif" w:eastAsia="FreeSerif" w:cs="FreeSerif"/>
          <w:sz w:val="28"/>
        </w:rPr>
        <w:t xml:space="preserve">д</w:t>
      </w:r>
      <w:r>
        <w:rPr>
          <w:rFonts w:ascii="FreeSerif" w:hAnsi="FreeSerif" w:eastAsia="FreeSerif" w:cs="FreeSerif"/>
          <w:sz w:val="28"/>
        </w:rPr>
        <w:t xml:space="preserve">ской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(прилагае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ся).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4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Управлению образования администрации муниципального образования Л</w:t>
      </w:r>
      <w:r>
        <w:rPr>
          <w:rFonts w:ascii="FreeSerif" w:hAnsi="FreeSerif" w:eastAsia="FreeSerif" w:cs="FreeSerif"/>
          <w:sz w:val="28"/>
          <w:szCs w:val="28"/>
        </w:rPr>
        <w:t xml:space="preserve">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(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Петроченкова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) обеспечить контроль за деятельностью 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 бюджетн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 дошкольн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 образовательн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 учреждени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я</w:t>
      </w:r>
      <w:r>
        <w:rPr>
          <w:rFonts w:ascii="FreeSerif" w:hAnsi="FreeSerif" w:eastAsia="FreeSerif" w:cs="FreeSerif"/>
          <w:bCs/>
          <w:sz w:val="28"/>
          <w:lang w:val="ru-RU"/>
        </w:rPr>
        <w:t xml:space="preserve"> детский сад общеразвивающего вида № 8 </w:t>
      </w:r>
      <w:r>
        <w:rPr>
          <w:rFonts w:ascii="FreeSerif" w:hAnsi="FreeSerif" w:eastAsia="FreeSerif" w:cs="FreeSerif"/>
          <w:sz w:val="28"/>
        </w:rPr>
        <w:t xml:space="preserve">станицы Ленинградской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части реализации   платн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ой</w:t>
      </w:r>
      <w:r>
        <w:rPr>
          <w:rFonts w:ascii="FreeSerif" w:hAnsi="FreeSerif" w:eastAsia="FreeSerif" w:cs="FreeSerif"/>
          <w:sz w:val="28"/>
          <w:szCs w:val="28"/>
        </w:rPr>
        <w:t xml:space="preserve"> услуг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, котор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ая</w:t>
      </w:r>
      <w:r>
        <w:rPr>
          <w:rFonts w:ascii="FreeSerif" w:hAnsi="FreeSerif" w:eastAsia="FreeSerif" w:cs="FreeSerif"/>
          <w:sz w:val="28"/>
          <w:szCs w:val="28"/>
        </w:rPr>
        <w:t xml:space="preserve"> не мо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же</w:t>
      </w:r>
      <w:r>
        <w:rPr>
          <w:rFonts w:ascii="FreeSerif" w:hAnsi="FreeSerif" w:eastAsia="FreeSerif" w:cs="FreeSerif"/>
          <w:sz w:val="28"/>
          <w:szCs w:val="28"/>
        </w:rPr>
        <w:t xml:space="preserve">т  быть оказан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вместо образовательной деятельности, финансовое обеспечение которой  осуществляется  за счет  средств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бюджета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 образования  Ленинградский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муниципальный 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41"/>
        <w:ind w:firstLine="709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3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 Контроль за выполнением данного решения возложить на комиссию Совета муниципального образования Ленинградский муниципальный округ Краснодарскрого края по вопросам социально-правовой политики и взаимодействию с общественными орган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зациями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(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Баева Н.Н.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).</w:t>
      </w: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ind w:firstLine="709"/>
        <w:jc w:val="both"/>
        <w:rPr>
          <w:rFonts w:ascii="FreeSerif" w:hAnsi="FreeSerif" w:cs="FreeSerif"/>
          <w:bCs/>
          <w:color w:val="ff6600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4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. Настоящее решение вступает в силу со дня его           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официального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опубликования. </w:t>
      </w:r>
      <w:r>
        <w:rPr>
          <w:rFonts w:ascii="FreeSerif" w:hAnsi="FreeSerif" w:eastAsia="FreeSerif" w:cs="FreeSerif"/>
          <w:bCs/>
          <w:color w:val="ff6600"/>
          <w:sz w:val="28"/>
          <w:szCs w:val="28"/>
        </w:rPr>
      </w:r>
      <w:r>
        <w:rPr>
          <w:rFonts w:ascii="FreeSerif" w:hAnsi="FreeSerif" w:cs="FreeSerif"/>
          <w:bCs/>
          <w:color w:val="ff6600"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Исполняющий обязанности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41"/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главы </w:t>
      </w:r>
      <w:r>
        <w:rPr>
          <w:rFonts w:ascii="FreeSerif" w:hAnsi="FreeSerif" w:cs="FreeSerif"/>
          <w:bCs/>
          <w:sz w:val="28"/>
          <w:szCs w:val="28"/>
        </w:rPr>
      </w:r>
      <w:r/>
      <w:r>
        <w:rPr>
          <w:rFonts w:ascii="FreeSerif" w:hAnsi="FreeSerif" w:eastAsia="FreeSerif" w:cs="FreeSerif"/>
          <w:bCs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cs="FreeSerif"/>
          <w:bCs/>
          <w:sz w:val="28"/>
          <w:szCs w:val="28"/>
        </w:rPr>
      </w:r>
      <w:r/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округ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а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                                   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В.Н. Шерстобитов</w:t>
      </w: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eastAsia="FreeSerif" w:cs="FreeSerif"/>
          <w:sz w:val="28"/>
          <w:szCs w:val="28"/>
          <w:lang w:val="ru-RU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округ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а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И.А.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Горелко</w:t>
      </w:r>
      <w:r>
        <w:rPr>
          <w:rFonts w:ascii="FreeSerif" w:hAnsi="FreeSerif" w:cs="FreeSerif"/>
          <w:bCs/>
          <w:sz w:val="28"/>
          <w:szCs w:val="28"/>
        </w:rPr>
      </w:r>
      <w:r/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4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68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64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35">
    <w:name w:val="Заголовок 1"/>
    <w:basedOn w:val="634"/>
    <w:next w:val="634"/>
    <w:link w:val="639"/>
    <w:qFormat/>
    <w:pPr>
      <w:jc w:val="center"/>
      <w:keepNext/>
      <w:spacing w:line="240" w:lineRule="atLeast"/>
      <w:outlineLvl w:val="0"/>
    </w:pPr>
    <w:rPr>
      <w:b/>
      <w:bCs/>
      <w:sz w:val="26"/>
      <w:szCs w:val="28"/>
      <w:lang w:val="en-US"/>
    </w:rPr>
  </w:style>
  <w:style w:type="character" w:styleId="636">
    <w:name w:val="Основной шрифт абзаца"/>
    <w:next w:val="636"/>
    <w:link w:val="634"/>
    <w:uiPriority w:val="1"/>
    <w:unhideWhenUsed/>
  </w:style>
  <w:style w:type="table" w:styleId="637">
    <w:name w:val="Обычная таблица"/>
    <w:next w:val="637"/>
    <w:link w:val="634"/>
    <w:uiPriority w:val="99"/>
    <w:semiHidden/>
    <w:unhideWhenUsed/>
    <w:qFormat/>
    <w:tblPr/>
  </w:style>
  <w:style w:type="numbering" w:styleId="638">
    <w:name w:val="Нет списка"/>
    <w:next w:val="638"/>
    <w:link w:val="634"/>
    <w:uiPriority w:val="99"/>
    <w:semiHidden/>
    <w:unhideWhenUsed/>
  </w:style>
  <w:style w:type="character" w:styleId="639">
    <w:name w:val="Заголовок 1 Знак"/>
    <w:next w:val="639"/>
    <w:link w:val="635"/>
    <w:rPr>
      <w:rFonts w:ascii="Times New Roman" w:hAnsi="Times New Roman" w:eastAsia="Times New Roman" w:cs="Times New Roman"/>
      <w:b/>
      <w:bCs/>
      <w:sz w:val="26"/>
      <w:szCs w:val="28"/>
      <w:lang w:eastAsia="ru-RU"/>
    </w:rPr>
  </w:style>
  <w:style w:type="paragraph" w:styleId="640">
    <w:name w:val="Название объекта"/>
    <w:basedOn w:val="634"/>
    <w:next w:val="634"/>
    <w:link w:val="634"/>
    <w:qFormat/>
    <w:pPr>
      <w:jc w:val="center"/>
      <w:spacing w:line="240" w:lineRule="atLeast"/>
    </w:pPr>
    <w:rPr>
      <w:b/>
      <w:bCs/>
      <w:sz w:val="32"/>
      <w:szCs w:val="28"/>
    </w:rPr>
  </w:style>
  <w:style w:type="paragraph" w:styleId="641">
    <w:name w:val="Основной текст"/>
    <w:basedOn w:val="634"/>
    <w:next w:val="641"/>
    <w:link w:val="642"/>
    <w:pPr>
      <w:jc w:val="center"/>
    </w:pPr>
    <w:rPr>
      <w:lang w:val="en-US"/>
    </w:rPr>
  </w:style>
  <w:style w:type="character" w:styleId="642">
    <w:name w:val="Основной текст Знак"/>
    <w:next w:val="642"/>
    <w:link w:val="6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3">
    <w:name w:val="Текст выноски"/>
    <w:basedOn w:val="634"/>
    <w:next w:val="643"/>
    <w:link w:val="644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44">
    <w:name w:val="Текст выноски Знак"/>
    <w:next w:val="644"/>
    <w:link w:val="643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645">
    <w:name w:val="Без интервала"/>
    <w:next w:val="645"/>
    <w:link w:val="634"/>
    <w:uiPriority w:val="1"/>
    <w:qFormat/>
    <w:rPr>
      <w:rFonts w:eastAsia="Times New Roman" w:cs="Calibri"/>
      <w:sz w:val="22"/>
      <w:szCs w:val="22"/>
      <w:lang w:val="ru-RU" w:eastAsia="zh-CN" w:bidi="ar-SA"/>
    </w:rPr>
  </w:style>
  <w:style w:type="paragraph" w:styleId="646">
    <w:name w:val="Верхний колонтитул"/>
    <w:basedOn w:val="634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7">
    <w:name w:val="Верхний колонтитул Знак"/>
    <w:next w:val="647"/>
    <w:link w:val="646"/>
    <w:uiPriority w:val="99"/>
    <w:rPr>
      <w:rFonts w:ascii="Times New Roman" w:hAnsi="Times New Roman" w:eastAsia="Times New Roman"/>
      <w:sz w:val="24"/>
      <w:szCs w:val="24"/>
    </w:rPr>
  </w:style>
  <w:style w:type="paragraph" w:styleId="648">
    <w:name w:val="Нижний колонтитул"/>
    <w:basedOn w:val="634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1280" w:default="1">
    <w:name w:val="Default Paragraph Font"/>
    <w:uiPriority w:val="1"/>
    <w:semiHidden/>
    <w:unhideWhenUsed/>
  </w:style>
  <w:style w:type="numbering" w:styleId="1281" w:default="1">
    <w:name w:val="No List"/>
    <w:uiPriority w:val="99"/>
    <w:semiHidden/>
    <w:unhideWhenUsed/>
  </w:style>
  <w:style w:type="table" w:styleId="12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42</cp:revision>
  <dcterms:created xsi:type="dcterms:W3CDTF">2022-09-13T07:58:00Z</dcterms:created>
  <dcterms:modified xsi:type="dcterms:W3CDTF">2025-09-30T12:08:23Z</dcterms:modified>
  <cp:version>1048576</cp:version>
</cp:coreProperties>
</file>