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pPr>
      <w:r>
        <w:rPr>
          <w:lang w:val="ru-RU"/>
        </w:rPr>
        <w:t xml:space="preserve">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CorelDRAW.Graphic.11" ShapeID="_x0000_i0" Type="Embed"/>
        </w:objec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r>
      <w: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r>
    </w:p>
    <w:p>
      <w:pPr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  <w:highlight w:val="none"/>
          <w:lang w:val="ru-RU"/>
        </w:rPr>
      </w:r>
      <w:r>
        <w:rPr>
          <w:rFonts w:ascii="FreeSerif" w:hAnsi="FreeSerif" w:cs="FreeSerif"/>
          <w:sz w:val="16"/>
          <w:szCs w:val="16"/>
        </w:rPr>
      </w:r>
      <w:r>
        <w:rPr>
          <w:rFonts w:ascii="FreeSerif" w:hAnsi="FreeSerif" w:cs="FreeSerif"/>
          <w:sz w:val="16"/>
          <w:szCs w:val="16"/>
        </w:rPr>
      </w:r>
    </w:p>
    <w:p>
      <w:pPr>
        <w:jc w:val="center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 w:eastAsia="ru-RU"/>
        </w:rPr>
        <w:t xml:space="preserve">СОВЕТ 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 w:eastAsia="ru-RU"/>
        </w:rPr>
        <w:t xml:space="preserve">ЛЕНИНГРАДСКИЙ МУНИЦИПАЛЬНЫЙ ОКРУГ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 w:eastAsia="ru-RU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  <w:lang w:val="ru-RU" w:eastAsia="ru-RU"/>
        </w:rPr>
        <w:t xml:space="preserve">  </w:t>
      </w:r>
      <w:r>
        <w:rPr>
          <w:rFonts w:ascii="FreeSerif" w:hAnsi="FreeSerif" w:eastAsia="FreeSerif" w:cs="FreeSerif"/>
          <w:b/>
          <w:sz w:val="24"/>
          <w:szCs w:val="24"/>
          <w:lang w:val="ru-RU" w:eastAsia="ru-RU"/>
        </w:rPr>
        <w:t xml:space="preserve">ПЕРВОГО СОЗЫВА</w:t>
      </w:r>
      <w:r>
        <w:rPr>
          <w:rFonts w:ascii="FreeSerif" w:hAnsi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869"/>
        <w:jc w:val="center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9"/>
        <w:jc w:val="center"/>
        <w:spacing w:after="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9"/>
        <w:jc w:val="center"/>
        <w:spacing w:after="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9"/>
        <w:jc w:val="center"/>
        <w:spacing w:after="0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lang w:val="ru-RU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9"/>
        <w:jc w:val="center"/>
        <w:tabs>
          <w:tab w:val="center" w:pos="4790" w:leader="none"/>
        </w:tabs>
        <w:rPr>
          <w:rFonts w:ascii="FreeSerif" w:hAnsi="FreeSerif" w:cs="FreeSerif"/>
          <w:sz w:val="28"/>
          <w:szCs w:val="28"/>
          <w:u w:val="singl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т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28.08.2025 г.</w:t>
        <w:tab/>
      </w:r>
      <w:r>
        <w:rPr>
          <w:rFonts w:ascii="FreeSerif" w:hAnsi="FreeSerif" w:eastAsia="FreeSerif" w:cs="FreeSerif"/>
          <w:sz w:val="28"/>
          <w:szCs w:val="28"/>
          <w:lang w:val="ru-RU"/>
        </w:rPr>
        <w:tab/>
      </w:r>
      <w:r>
        <w:rPr>
          <w:rFonts w:ascii="FreeSerif" w:hAnsi="FreeSerif" w:eastAsia="FreeSerif" w:cs="FreeSerif"/>
          <w:sz w:val="28"/>
          <w:szCs w:val="28"/>
          <w:lang w:val="ru-RU"/>
        </w:rPr>
        <w:tab/>
      </w:r>
      <w:r>
        <w:rPr>
          <w:rFonts w:ascii="FreeSerif" w:hAnsi="FreeSerif" w:eastAsia="FreeSerif" w:cs="FreeSerif"/>
          <w:sz w:val="28"/>
          <w:szCs w:val="28"/>
          <w:lang w:val="ru-RU"/>
        </w:rPr>
        <w:tab/>
        <w:t xml:space="preserve">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№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104                               станица Ленинградская</w:t>
      </w:r>
      <w:r>
        <w:rPr>
          <w:rFonts w:ascii="FreeSerif" w:hAnsi="FreeSerif" w:cs="FreeSerif"/>
          <w:sz w:val="28"/>
          <w:szCs w:val="28"/>
          <w:u w:val="single"/>
        </w:rPr>
      </w:r>
      <w:r>
        <w:rPr>
          <w:rFonts w:ascii="FreeSerif" w:hAnsi="FreeSerif" w:cs="FreeSerif"/>
          <w:sz w:val="28"/>
          <w:szCs w:val="28"/>
          <w:u w:val="single"/>
        </w:rPr>
      </w:r>
    </w:p>
    <w:p>
      <w:pPr>
        <w:pStyle w:val="865"/>
        <w:ind w:righ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5"/>
        <w:ind w:right="0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5"/>
        <w:ind w:right="0" w:firstLine="540"/>
        <w:jc w:val="center"/>
        <w:widowControl/>
        <w:rPr>
          <w:rFonts w:ascii="FreeSerif" w:hAnsi="FreeSerif" w:cs="FreeSerif"/>
          <w:sz w:val="18"/>
          <w:szCs w:val="18"/>
        </w:rPr>
      </w:pPr>
      <w:r>
        <w:rPr>
          <w:rFonts w:ascii="FreeSerif" w:hAnsi="FreeSerif" w:eastAsia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  <w:r>
        <w:rPr>
          <w:rFonts w:ascii="FreeSerif" w:hAnsi="FreeSerif" w:cs="FreeSerif"/>
          <w:sz w:val="18"/>
          <w:szCs w:val="1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_Hlk206077490"/>
      <w:r>
        <w:rPr>
          <w:rFonts w:ascii="FreeSerif" w:hAnsi="FreeSerif" w:eastAsia="FreeSerif" w:cs="FreeSerif"/>
          <w:sz w:val="28"/>
          <w:szCs w:val="28"/>
        </w:rPr>
      </w:r>
      <w:bookmarkStart w:id="1" w:name="_Hlk156900373"/>
      <w:r>
        <w:rPr>
          <w:rFonts w:ascii="FreeSerif" w:hAnsi="FreeSerif" w:eastAsia="FreeSerif" w:cs="FreeSerif"/>
          <w:sz w:val="28"/>
          <w:szCs w:val="28"/>
        </w:rPr>
      </w:r>
      <w:bookmarkStart w:id="2" w:name="_Hlk156906940"/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 </w:t>
      </w:r>
      <w:bookmarkStart w:id="3" w:name="_Hlk206076102"/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внесении изменений в решение Совета муниципального образования Ленинградский муниципальный округ Краснодарского края от 12 декабря 2024 г. № 116 «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 дорожно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м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фонд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е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Л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и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тверждении Порядка формирования и использования бюджетных ассигнования муниципального дорожного фонда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Ленинградский муниципальный округ Краснодарского края</w:t>
      </w:r>
      <w:bookmarkEnd w:id="0"/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»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bookmarkEnd w:id="2"/>
      <w:r>
        <w:rPr>
          <w:sz w:val="28"/>
          <w:szCs w:val="28"/>
        </w:rPr>
      </w:r>
      <w:bookmarkEnd w:id="3"/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4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Руководствуясь Бюджетным кодексом Российской Федерации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ом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р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е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ш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нес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ти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в решение Совета муниципального образования Ленинградский муниципальный округ Краснодарского края от 12 декабря 2024 г. № 116 «О дорожном фонде муниципальн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ого образования Ленинградский муниципальный округ Краснодарского края и утверждении Порядка формирования и использования бюджетных ассигнования муниципального дорожного фонда муниципального образования Ленинградский муниципальный округ Краснодарского края»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изменени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я,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дополнив пункт 2 одиннадцатым абзацем следующего содержани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«одиннадцать процентов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от суммы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д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оход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 получаемы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х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муниципальн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 а также средств от продажи права на заключение договоров аренды указанных земельных участков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 Контроль за выполнением данного решения возложить на комиссию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Совета муниципального образования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Ленинградский муниципальный округ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по вопросам экономики, бюджет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, на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логам и имущественных отношений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(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Бауэр Г.В.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3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Настоящее решение вступает в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силу со дня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его официального опубликования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Глава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округа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Ю.Ю.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eastAsia="FreeSerif" w:cs="FreeSerif"/>
          <w:sz w:val="28"/>
          <w:szCs w:val="28"/>
          <w:lang w:val="ru-RU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Ленинградск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круг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                                           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                           И.А.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425" w:right="680" w:bottom="1134" w:left="1701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60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59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1"/>
    <w:link w:val="872"/>
    <w:uiPriority w:val="99"/>
  </w:style>
  <w:style w:type="character" w:styleId="712">
    <w:name w:val="Footer Char"/>
    <w:basedOn w:val="861"/>
    <w:link w:val="874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74"/>
    <w:uiPriority w:val="99"/>
  </w:style>
  <w:style w:type="table" w:styleId="715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rPr>
      <w:rFonts w:eastAsia="Times New Roman"/>
      <w:sz w:val="24"/>
      <w:szCs w:val="24"/>
      <w:lang w:val="en-US" w:eastAsia="en-US"/>
    </w:rPr>
  </w:style>
  <w:style w:type="paragraph" w:styleId="860">
    <w:name w:val="Heading 3"/>
    <w:basedOn w:val="859"/>
    <w:next w:val="859"/>
    <w:link w:val="881"/>
    <w:uiPriority w:val="99"/>
    <w:qFormat/>
    <w:pPr>
      <w:jc w:val="both"/>
      <w:keepNext/>
      <w:outlineLvl w:val="2"/>
    </w:pPr>
    <w:rPr>
      <w:sz w:val="28"/>
      <w:lang w:val="ru-RU"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en-US"/>
    </w:rPr>
  </w:style>
  <w:style w:type="paragraph" w:styleId="865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en-US"/>
    </w:rPr>
  </w:style>
  <w:style w:type="paragraph" w:styleId="866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en-US"/>
    </w:rPr>
  </w:style>
  <w:style w:type="paragraph" w:styleId="867">
    <w:name w:val="Body Text Indent 3"/>
    <w:basedOn w:val="859"/>
    <w:link w:val="868"/>
    <w:pPr>
      <w:ind w:firstLine="540"/>
      <w:jc w:val="both"/>
    </w:pPr>
    <w:rPr>
      <w:b/>
      <w:bCs/>
    </w:rPr>
  </w:style>
  <w:style w:type="character" w:styleId="868" w:customStyle="1">
    <w:name w:val="Основной текст с отступом 3 Знак"/>
    <w:link w:val="867"/>
    <w:rPr>
      <w:rFonts w:eastAsia="Times New Roman" w:cs="Times New Roman"/>
      <w:b/>
      <w:bCs/>
      <w:sz w:val="24"/>
      <w:szCs w:val="24"/>
    </w:rPr>
  </w:style>
  <w:style w:type="paragraph" w:styleId="869">
    <w:name w:val="Body Text"/>
    <w:basedOn w:val="859"/>
    <w:link w:val="870"/>
    <w:pPr>
      <w:spacing w:after="120"/>
    </w:pPr>
  </w:style>
  <w:style w:type="character" w:styleId="870" w:customStyle="1">
    <w:name w:val="Основной текст Знак"/>
    <w:link w:val="869"/>
    <w:rPr>
      <w:rFonts w:eastAsia="Times New Roman" w:cs="Times New Roman"/>
      <w:sz w:val="24"/>
      <w:szCs w:val="24"/>
      <w:lang w:val="en-US"/>
    </w:rPr>
  </w:style>
  <w:style w:type="paragraph" w:styleId="871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72">
    <w:name w:val="Header"/>
    <w:basedOn w:val="859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link w:val="872"/>
    <w:uiPriority w:val="99"/>
    <w:rPr>
      <w:rFonts w:eastAsia="Times New Roman" w:cs="Times New Roman"/>
      <w:sz w:val="24"/>
      <w:szCs w:val="24"/>
      <w:lang w:val="en-US"/>
    </w:rPr>
  </w:style>
  <w:style w:type="paragraph" w:styleId="874">
    <w:name w:val="Footer"/>
    <w:basedOn w:val="859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link w:val="874"/>
    <w:uiPriority w:val="99"/>
    <w:rPr>
      <w:rFonts w:eastAsia="Times New Roman" w:cs="Times New Roman"/>
      <w:sz w:val="24"/>
      <w:szCs w:val="24"/>
      <w:lang w:val="en-US"/>
    </w:rPr>
  </w:style>
  <w:style w:type="paragraph" w:styleId="876">
    <w:name w:val="Balloon Text"/>
    <w:basedOn w:val="859"/>
    <w:link w:val="877"/>
    <w:uiPriority w:val="99"/>
    <w:semiHidden/>
    <w:unhideWhenUsed/>
    <w:rPr>
      <w:rFonts w:ascii="Segoe UI" w:hAnsi="Segoe UI"/>
      <w:sz w:val="18"/>
      <w:szCs w:val="18"/>
    </w:rPr>
  </w:style>
  <w:style w:type="character" w:styleId="877" w:customStyle="1">
    <w:name w:val="Текст выноски Знак"/>
    <w:link w:val="876"/>
    <w:uiPriority w:val="99"/>
    <w:semiHidden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878" w:customStyle="1">
    <w:name w:val="blk"/>
    <w:basedOn w:val="861"/>
  </w:style>
  <w:style w:type="paragraph" w:styleId="879">
    <w:name w:val="Body Text Indent"/>
    <w:basedOn w:val="859"/>
    <w:link w:val="880"/>
    <w:uiPriority w:val="99"/>
    <w:semiHidden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1"/>
    <w:link w:val="879"/>
    <w:uiPriority w:val="99"/>
    <w:semiHidden/>
    <w:rPr>
      <w:rFonts w:eastAsia="Times New Roman"/>
      <w:sz w:val="24"/>
      <w:szCs w:val="24"/>
      <w:lang w:val="en-US" w:eastAsia="en-US"/>
    </w:rPr>
  </w:style>
  <w:style w:type="character" w:styleId="881" w:customStyle="1">
    <w:name w:val="Заголовок 3 Знак"/>
    <w:basedOn w:val="861"/>
    <w:link w:val="860"/>
    <w:uiPriority w:val="99"/>
    <w:rPr>
      <w:rFonts w:eastAsia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</cp:revision>
  <dcterms:created xsi:type="dcterms:W3CDTF">2025-08-14T11:57:00Z</dcterms:created>
  <dcterms:modified xsi:type="dcterms:W3CDTF">2025-09-02T10:54:25Z</dcterms:modified>
</cp:coreProperties>
</file>