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2F58" w14:textId="77777777" w:rsidR="008B5813" w:rsidRDefault="00000000">
      <w:pPr>
        <w:widowControl w:val="0"/>
        <w:spacing w:after="0" w:line="240" w:lineRule="auto"/>
        <w:ind w:left="4961" w:hanging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Приложение</w:t>
      </w:r>
    </w:p>
    <w:p w14:paraId="4DDF3742" w14:textId="77777777" w:rsidR="008B5813" w:rsidRDefault="008B5813">
      <w:pPr>
        <w:widowControl w:val="0"/>
        <w:spacing w:after="0" w:line="240" w:lineRule="auto"/>
        <w:ind w:left="4961" w:hanging="5670"/>
        <w:jc w:val="both"/>
        <w:rPr>
          <w:rFonts w:ascii="Times New Roman" w:hAnsi="Times New Roman"/>
          <w:sz w:val="28"/>
        </w:rPr>
      </w:pPr>
    </w:p>
    <w:p w14:paraId="0757B539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14:paraId="4AD001CE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28E21B39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</w:t>
      </w:r>
    </w:p>
    <w:p w14:paraId="053B15F4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46C5E69D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312CFEFC" w14:textId="77777777" w:rsidR="008B5813" w:rsidRDefault="0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</w:p>
    <w:p w14:paraId="263EDD3E" w14:textId="52442804" w:rsidR="008B5813" w:rsidRDefault="00143FAC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000000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22.10.2026 г. </w:t>
      </w:r>
      <w:r w:rsidR="00000000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1749</w:t>
      </w:r>
    </w:p>
    <w:p w14:paraId="54BA693E" w14:textId="77777777" w:rsidR="008B5813" w:rsidRDefault="008B5813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</w:p>
    <w:p w14:paraId="0E644193" w14:textId="77777777" w:rsidR="008B5813" w:rsidRDefault="008B5813">
      <w:pPr>
        <w:widowControl w:val="0"/>
        <w:spacing w:after="0" w:line="240" w:lineRule="auto"/>
        <w:ind w:left="4961" w:hanging="5670"/>
        <w:jc w:val="center"/>
        <w:rPr>
          <w:rFonts w:ascii="Times New Roman" w:hAnsi="Times New Roman"/>
          <w:sz w:val="28"/>
        </w:rPr>
      </w:pPr>
    </w:p>
    <w:p w14:paraId="373453E8" w14:textId="77777777" w:rsidR="008B5813" w:rsidRDefault="00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</w:t>
      </w:r>
    </w:p>
    <w:p w14:paraId="6D83CB43" w14:textId="77777777" w:rsidR="008B5813" w:rsidRDefault="00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обращения с рекламными конструкциями,установленными </w:t>
      </w:r>
    </w:p>
    <w:p w14:paraId="7419BD53" w14:textId="77777777" w:rsidR="008B5813" w:rsidRDefault="00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</w:r>
    </w:p>
    <w:p w14:paraId="1A812040" w14:textId="77777777" w:rsidR="008B5813" w:rsidRDefault="008B5813">
      <w:pPr>
        <w:widowControl w:val="0"/>
        <w:spacing w:after="0" w:line="240" w:lineRule="auto"/>
        <w:ind w:left="284" w:right="1134" w:hanging="993"/>
        <w:jc w:val="center"/>
        <w:rPr>
          <w:rFonts w:ascii="Times New Roman" w:hAnsi="Times New Roman"/>
          <w:b/>
          <w:sz w:val="28"/>
        </w:rPr>
      </w:pPr>
    </w:p>
    <w:p w14:paraId="66BEFDE8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Общие положения</w:t>
      </w:r>
    </w:p>
    <w:p w14:paraId="481F9222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7E360EEB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Настоящий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(далее – Ленинградский муниципальный округ) без разрешения на установку и эксплуатацию рекламной конструкции (далее - Порядок) разработан в соответствии с Гражданским кодексом РФ, Федеральным законом от 13 марта 2006 г. № 38-ФЗ «О рекламе», </w:t>
      </w:r>
      <w:hyperlink r:id="rId6" w:history="1">
        <w:r>
          <w:rPr>
            <w:rFonts w:ascii="Times New Roman" w:hAnsi="Times New Roman"/>
            <w:sz w:val="28"/>
          </w:rPr>
          <w:t>решением</w:t>
        </w:r>
      </w:hyperlink>
      <w:r>
        <w:rPr>
          <w:rFonts w:ascii="Times New Roman" w:hAnsi="Times New Roman"/>
          <w:sz w:val="28"/>
        </w:rPr>
        <w:t xml:space="preserve"> Совета муниципального образования Ленинградский муниципальный округ Краснодарского края от 24 апреля 2025 г. №59 «Об утверждении Положения о порядке установки и эксплуатации  рекламных конструкций на территории муниципального образования Ленинградский муниципальный округ Краснодарского края», а также иными правовыми актами Российской Федерации, Краснодарского края, муниципальными правовыми актами муниципального образования Ленинградский муниципальный округ Краснодарского края.</w:t>
      </w:r>
    </w:p>
    <w:p w14:paraId="7AE7552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Положения Порядка применяются к рекламным конструкциям, установленным и (или) эксплуатируемым без разрешения на установку и эксплуатацию рекламной конструкции (далее - разрешение) на территории Ленинградского муниципального округа, предназначенным для распространения наружной (в том числе социальной) рекламы с использованием щитов, стендов, строительных сеток, перетяжек, электронных табло, проекционного и иного предназначенного для проекции рекламы на любые поверхности оборудования, воздушных шаров, аэростатов и иных технических средств стабильного территориального размещения (далее - рекламные конструкции), монтируемых и располагаемых на внешних стенах, крышах и иных конструктивных элементах зданий, строений, сооружений или вне их, а также остановочных пунктов движения общественного транспорта.</w:t>
      </w:r>
    </w:p>
    <w:p w14:paraId="17BA250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целях Порядка под рекламными конструкциями, установленными и (или) эксплуатируемыми без разрешения, понимаются рекламные конструкции:</w:t>
      </w:r>
    </w:p>
    <w:p w14:paraId="5B2AC35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установленные без разрешения;</w:t>
      </w:r>
    </w:p>
    <w:p w14:paraId="12941BD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 действия разрешения на установку и (или) эксплуатацию которых истек;</w:t>
      </w:r>
    </w:p>
    <w:p w14:paraId="56FC2ADE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разрешение на установку и (или) эксплуатацию которых аннулировано;</w:t>
      </w:r>
    </w:p>
    <w:p w14:paraId="23056FDA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разрешение на установку и (или) эксплуатацию которых признано недействительным.</w:t>
      </w:r>
    </w:p>
    <w:p w14:paraId="22A0B29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Рекламная конструкция, установленная и (или) эксплуатируемая на территории Ленинградского муниципального округа без разрешения, подлежит демонтажу и перемещению:</w:t>
      </w:r>
    </w:p>
    <w:p w14:paraId="09EF639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 решению собственника, владельца рекламной конструкции - на принадлежащий ему на соответствующем праве земельный участок, либо здание, строение, сооружение при соблюдении требований градостроительного законодательства, Федерального </w:t>
      </w:r>
      <w:hyperlink r:id="rId7" w:history="1">
        <w:r>
          <w:rPr>
            <w:rFonts w:ascii="Times New Roman" w:hAnsi="Times New Roman"/>
            <w:sz w:val="28"/>
          </w:rPr>
          <w:t>закона</w:t>
        </w:r>
      </w:hyperlink>
      <w:r>
        <w:rPr>
          <w:rFonts w:ascii="Times New Roman" w:hAnsi="Times New Roman"/>
          <w:sz w:val="28"/>
        </w:rPr>
        <w:t xml:space="preserve"> от 13 марта 2006 г. № 38-ФЗ «О рекламе»;</w:t>
      </w:r>
    </w:p>
    <w:p w14:paraId="3FCCFF9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основании предписания о демонтаже установленной и (или) эксплуатируемой без разрешения рекламной конструкции.</w:t>
      </w:r>
    </w:p>
    <w:p w14:paraId="3676D665" w14:textId="77777777" w:rsidR="008B5813" w:rsidRDefault="008B5813">
      <w:pPr>
        <w:pStyle w:val="ConsPlusNormal"/>
        <w:widowControl/>
        <w:ind w:firstLine="709"/>
        <w:rPr>
          <w:rFonts w:ascii="Times New Roman" w:hAnsi="Times New Roman"/>
          <w:sz w:val="28"/>
        </w:rPr>
      </w:pPr>
    </w:p>
    <w:p w14:paraId="080BA88D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Порядок демонтажа и перемещения</w:t>
      </w:r>
    </w:p>
    <w:p w14:paraId="424DE41E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рекламных конструкций, установленных и (или)</w:t>
      </w:r>
    </w:p>
    <w:p w14:paraId="413523E5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эксплуатируемых без разрешения на территории</w:t>
      </w:r>
    </w:p>
    <w:p w14:paraId="2EAEEF98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Ленинградского муниципального округа</w:t>
      </w:r>
    </w:p>
    <w:p w14:paraId="082A672D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5DC4CB5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Выявление фактов установки и (или) эксплуатации без разрешения рекламных конструкций на территории Ленинградского муниципального округа осуществляется отделом архитектуры администрации  Ленинградского муниципального округа (далее - Отдел).</w:t>
      </w:r>
    </w:p>
    <w:p w14:paraId="61BA9A75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Отдел при выявлении рекламных конструкций, установленных и (или) эксплуатируемых без разрешения, проводит работу по установлению их собственников (владельцев).</w:t>
      </w:r>
    </w:p>
    <w:p w14:paraId="4EC4550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невозможности самостоятельно установить собственника (владельца) рекламных конструкций, установленных и (или) эксплуатируемых без разрешения на объекте муниципальной собственности муниципального образования Ленинградский муниципальный округ Краснодарского края и общем имуществе собственников помещений в многоквартирном доме при отсутствии согласия таких собственников на установку и эксплуатацию рекламных конструкций (далее - объект муниципальной собственности и общее имущество собственников в многоквартирном доме), ответственными специалистами Отдела направляются запросы в организации, осуществляющие обслуживание установленных и (или) эксплуатируемых без разрешения рекламных конструкций, с целью оказания содействия в установлении собственника (владельца) соответствующего объекта.</w:t>
      </w:r>
    </w:p>
    <w:p w14:paraId="5CFE647A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Если собственник (владелец) установленных и (или) эксплуатируемых рекламных конструкций имеет разрешение на установку и эксплуатацию </w:t>
      </w:r>
      <w:r>
        <w:rPr>
          <w:rFonts w:ascii="Times New Roman" w:hAnsi="Times New Roman"/>
          <w:sz w:val="28"/>
        </w:rPr>
        <w:lastRenderedPageBreak/>
        <w:t>рекламных конструкций, он или уполномоченное им лицо уведомляет об этом Отдел с приложением подтверждающей документации.</w:t>
      </w:r>
      <w:bookmarkStart w:id="0" w:name="P76"/>
      <w:bookmarkEnd w:id="0"/>
    </w:p>
    <w:p w14:paraId="266176F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В случае установления собственника (владельца) рекламных конструкций, установленных и (или) эксплуатируемых без разрешения, ему лично под подпись вручается либо направляется по почте заказным письмом с уведомлением о вручении, предписание о демонтаже рекламных конструкций, установленных и (или) эксплуатируемых без разрешения, по форме согласно приложению 1 к Порядку (далее - предписание о демонтаже рекламной конструкции).</w:t>
      </w:r>
    </w:p>
    <w:p w14:paraId="041E7326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Собственник (владелец) рекламных конструкций, установленных и (или) эксплуатируемых без разрешения, обязан осуществить демонтаж рекламных конструкций, установленных и (или) эксплуатируемых без разрешения, в течение месяца со дня выдачи предписания о демонтаже рекламной конструкции, а также удалить информацию, размещенную на такой рекламной конструкции, в течение трех дней со дня выдачи указанного предписания.</w:t>
      </w:r>
      <w:bookmarkStart w:id="1" w:name="P78"/>
      <w:bookmarkEnd w:id="1"/>
    </w:p>
    <w:p w14:paraId="1F3424D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В случае если собственник (владелец) установленной и (или) эксплуатируемой без разрешения рекламной конструкции, присоединенной к объекту муниципальной собственности или общему имуществу собственников в многоквартирном доме, не установлен, предписание о демонтаже рекламной конструкции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2E7704A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трех дней со дня направления (размещения) предписания о демонтаже рекламной конструкции информация о необходимости осуществления в месячный срок демонтажа и перемещения рекламной конструкции, размещается Отделом на официальном сайте администрации  Ленинградского муниципального округа в информационно-телекоммуникационной сети «Интернет» (</w:t>
      </w:r>
      <w:hyperlink r:id="rId8" w:history="1">
        <w:r>
          <w:rPr>
            <w:rStyle w:val="a3"/>
            <w:rFonts w:ascii="Times New Roman" w:hAnsi="Times New Roman"/>
            <w:color w:val="000000"/>
            <w:sz w:val="28"/>
            <w:u w:val="none"/>
          </w:rPr>
          <w:t>www.adminlenkub.ru</w:t>
        </w:r>
      </w:hyperlink>
      <w:r>
        <w:rPr>
          <w:rFonts w:ascii="Times New Roman" w:hAnsi="Times New Roman"/>
          <w:sz w:val="28"/>
        </w:rPr>
        <w:t>).</w:t>
      </w:r>
    </w:p>
    <w:p w14:paraId="26F9863B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собственник (владелец) рекламной конструкции, присоединенной к недвижимому имуществу третьих лиц, за исключением случаев присоединения к объекту муниципальной собственности или общему имуществу собственников в многоквартирном доме, в установленный срок не выполнил обязанность по демонтажу рекламной конструкции или неизвестен, предписание о демонтаже рекламной конструкции выдается собственнику или иному законному владельцу недвижимого имущества, к которому такая рекламная конструкция присоединена. Собственник или иной законный владелец недвижимого имущества, к которому такая рекламная конструкция присоединена, обязан осуществить демонтаж рекламной конструкции, установленной и (или) эксплуатируемой без разрешения, в течение месяца со дня выдачи предписания о демонтаже рекламной конструкции.</w:t>
      </w:r>
    </w:p>
    <w:p w14:paraId="4D9F54E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собственник или иной законный владелец недвижимого имущества, к которому присоединена рекламная конструкция, неизвестен, предписание о демонтаже рекламной конструкции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748A23F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течение трех дней со дня направления (размещения) предписания о демонтаже рекламной конструкции информация о необходимости осуществления в месячный срок демонтажа и перемещения рекламной конструкции размещается Отделом на официальном сайте администрации Ленинградского муниципального округа в информационно-телекоммуникационной сети «Интернет» (</w:t>
      </w:r>
      <w:hyperlink r:id="rId9" w:history="1">
        <w:r>
          <w:rPr>
            <w:rStyle w:val="a3"/>
            <w:rFonts w:ascii="Times New Roman" w:hAnsi="Times New Roman"/>
            <w:color w:val="000000"/>
            <w:sz w:val="28"/>
            <w:u w:val="none"/>
          </w:rPr>
          <w:t>www.adminlenkub.ru</w:t>
        </w:r>
      </w:hyperlink>
      <w:r>
        <w:rPr>
          <w:rFonts w:ascii="Times New Roman" w:hAnsi="Times New Roman"/>
          <w:sz w:val="28"/>
        </w:rPr>
        <w:t>).</w:t>
      </w:r>
    </w:p>
    <w:p w14:paraId="7291F3E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 В течение срока, указанного в </w:t>
      </w:r>
      <w:hyperlink w:anchor="P76" w:history="1">
        <w:r>
          <w:rPr>
            <w:rFonts w:ascii="Times New Roman" w:hAnsi="Times New Roman"/>
            <w:sz w:val="28"/>
          </w:rPr>
          <w:t>пунктах 2.4,</w:t>
        </w:r>
      </w:hyperlink>
      <w:r>
        <w:rPr>
          <w:rFonts w:ascii="Times New Roman" w:hAnsi="Times New Roman"/>
          <w:sz w:val="28"/>
        </w:rPr>
        <w:t xml:space="preserve"> 2.5 настоящего раздела, собственник (владелец) установленной и (или) эксплуатируемой без разрешения рекламной конструкции, собственник или иной законный владелец недвижимого имущества, к которому такая конструкция присоединена, за исключением случаев присоединения к объекту муниципальной собственности или общему имуществу собственников в многоквартирном доме, обязаны своими силами и за свой счет демонтировать и переместить рекламную конструкцию.</w:t>
      </w:r>
    </w:p>
    <w:p w14:paraId="64478C0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По истечении срока, указанного в </w:t>
      </w:r>
      <w:hyperlink w:anchor="P76" w:history="1">
        <w:r>
          <w:rPr>
            <w:rFonts w:ascii="Times New Roman" w:hAnsi="Times New Roman"/>
            <w:sz w:val="28"/>
          </w:rPr>
          <w:t>пунктах 2.4,</w:t>
        </w:r>
      </w:hyperlink>
      <w:r>
        <w:rPr>
          <w:rFonts w:ascii="Times New Roman" w:hAnsi="Times New Roman"/>
          <w:sz w:val="28"/>
        </w:rPr>
        <w:t xml:space="preserve"> 2.5 настоящего раздела, специалисты Отдела совершают повторный осмотр места размещения рекламной конструкции с целью установления факта демонтажа и перемещения рекламной конструкции либо неисполнения предписания о демонтаже рекламной конструкции.</w:t>
      </w:r>
    </w:p>
    <w:p w14:paraId="27D507D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неисполнения предписания о демонтаже рекламной конструкции в установленный срок, специалистом Отдела составляется </w:t>
      </w:r>
      <w:hyperlink w:anchor="P267" w:history="1">
        <w:r>
          <w:rPr>
            <w:rFonts w:ascii="Times New Roman" w:hAnsi="Times New Roman"/>
            <w:sz w:val="28"/>
          </w:rPr>
          <w:t>акт</w:t>
        </w:r>
      </w:hyperlink>
      <w:r>
        <w:rPr>
          <w:rFonts w:ascii="Times New Roman" w:hAnsi="Times New Roman"/>
          <w:sz w:val="28"/>
        </w:rPr>
        <w:t xml:space="preserve"> по форме согласно приложению  2 к Порядку.</w:t>
      </w:r>
    </w:p>
    <w:p w14:paraId="329BC97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установленных и (или) эксплуатируемых без разрешения рекламных конструкциях, предписания о демонтаже и перемещении которых не исполнены, направляются Отделом в комиссию по пресечению незаконного размещения временных сооружений, рекламных конструкций и заграждений на территории Ленинградского муниципального округа (далее - Комиссия).</w:t>
      </w:r>
    </w:p>
    <w:p w14:paraId="1D8D5AD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о Комиссии и ее состав утверждаются постановлением администрации Ленинградского муниципального округа.</w:t>
      </w:r>
    </w:p>
    <w:p w14:paraId="52E38855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Комиссией рассматриваются поступившие материалы в отношении установленных и (или) эксплуатируемых без разрешения рекламных конструкций и принимается </w:t>
      </w:r>
      <w:hyperlink w:anchor="P312" w:history="1">
        <w:r>
          <w:rPr>
            <w:rFonts w:ascii="Times New Roman" w:hAnsi="Times New Roman"/>
            <w:sz w:val="28"/>
          </w:rPr>
          <w:t>решение</w:t>
        </w:r>
      </w:hyperlink>
      <w:r>
        <w:rPr>
          <w:rFonts w:ascii="Times New Roman" w:hAnsi="Times New Roman"/>
          <w:sz w:val="28"/>
        </w:rPr>
        <w:t xml:space="preserve"> об их перемещении (демонтаже) по форме согласно приложению 3 к Порядку.</w:t>
      </w:r>
    </w:p>
    <w:p w14:paraId="7DF1F99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Решение Комиссии о перемещении (демонтаже) установленных и (или) эксплуатируемых без разрешения рекламных конструкций за счет средств бюджета Ленинградского муниципального округа является основанием для издания постановления администрации Ленинградского муниципального округа о перемещении (демонтаже) рекламных конструкций, установленных и (или) эксплуатируемых без разрешения на установку и эксплуатацию рекламных конструкций.</w:t>
      </w:r>
    </w:p>
    <w:p w14:paraId="4702334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администрации Ленинградского муниципального округа, указанного в абзаце первом настоящего пункта подготавливает и согласовывает в порядке установленном в администрации Ленинградского муниципального округа,  Отдел.</w:t>
      </w:r>
    </w:p>
    <w:p w14:paraId="3A7742EE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2.9. Собственнику (владельцу) установленной и (или) эксплуатируемой без разрешения рекламной конструкции или собственнику (владельцу) недвижимого имущества, к которому такая конструкция присоединена, если собственник (владелец) рекламной конструкции не выполнил обязанность по демонтажу рекламной конструкции или неизвестен, за исключением случаев присоединения к объекту муниципальной собственности или общему имуществу собственников в многоквартирном доме, специалистом Отдела лично под подпись вручается либо направляется по почте заказным письмом с уведомлением о вручении </w:t>
      </w:r>
      <w:hyperlink w:anchor="P345" w:history="1">
        <w:r>
          <w:rPr>
            <w:rFonts w:ascii="Times New Roman" w:hAnsi="Times New Roman"/>
            <w:sz w:val="28"/>
          </w:rPr>
          <w:t>уведомление</w:t>
        </w:r>
      </w:hyperlink>
      <w:r>
        <w:rPr>
          <w:rFonts w:ascii="Times New Roman" w:hAnsi="Times New Roman"/>
          <w:sz w:val="28"/>
        </w:rPr>
        <w:t xml:space="preserve"> о демонтаже и перемещении рекламной конструкции, установленной и (или) эксплуатируемой без разрешения, составленное по форме согласно приложению  4 к Порядку, с указанием даты и времени осуществления демонтажа и перемещения.</w:t>
      </w:r>
    </w:p>
    <w:p w14:paraId="0C4F6727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собственник (владелец) установленной и (или) эксплуатируемой без разрешения рекламной конструкции, присоединенной к объекту муниципальной собственности или общему имуществу собственников в многоквартирном доме, не установлен, соответствующее уведомление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5D34E99B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собственник или иной законный владелец недвижимого имущества, к которому присоединена рекламная конструкция, неизвестен, соответствующее уведомление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51F2C01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трех дней со дня направления (размещения) уведомления информация о предстоящем демонтаже и перемещении рекламных конструкций  размещается Отделом на официальном сайте администрации Ленинградского муниципального округа в информационно-телекоммуникационной сети «Интернет» (</w:t>
      </w:r>
      <w:hyperlink r:id="rId10" w:history="1">
        <w:r>
          <w:rPr>
            <w:rStyle w:val="a3"/>
            <w:rFonts w:ascii="Times New Roman" w:hAnsi="Times New Roman"/>
            <w:color w:val="000000"/>
            <w:sz w:val="28"/>
            <w:u w:val="none"/>
          </w:rPr>
          <w:t>www.adminlenkub.ru</w:t>
        </w:r>
      </w:hyperlink>
      <w:r>
        <w:rPr>
          <w:rFonts w:ascii="Times New Roman" w:hAnsi="Times New Roman"/>
          <w:sz w:val="28"/>
        </w:rPr>
        <w:t>).</w:t>
      </w:r>
    </w:p>
    <w:p w14:paraId="68C10C7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Перемещение (демонтаж) установленных и (или) эксплуатируемых без разрешения рекламных конструкций производится в присутствии членов Комиссии.</w:t>
      </w:r>
    </w:p>
    <w:p w14:paraId="5107718A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2.11. Перед проведением мероприятий по перемещению (демонтажу) установленных и (или) эксплуатируемых без разрешения рекламных конструкций, находящееся с ними имущество, оборудование подлежат описи присутствующими членами Комиссии с применением средств фото - или видеофиксации. Опись имущества, оборудования подписывается присутствующими членами Комиссии и является </w:t>
      </w:r>
      <w:hyperlink w:anchor="P441" w:history="1">
        <w:r>
          <w:rPr>
            <w:rFonts w:ascii="Times New Roman" w:hAnsi="Times New Roman"/>
            <w:sz w:val="28"/>
          </w:rPr>
          <w:t>приложением</w:t>
        </w:r>
      </w:hyperlink>
      <w:r>
        <w:rPr>
          <w:rFonts w:ascii="Times New Roman" w:hAnsi="Times New Roman"/>
          <w:sz w:val="28"/>
        </w:rPr>
        <w:t xml:space="preserve"> к акту, указанному в </w:t>
      </w:r>
      <w:hyperlink w:anchor="P111" w:history="1">
        <w:r>
          <w:rPr>
            <w:rFonts w:ascii="Times New Roman" w:hAnsi="Times New Roman"/>
            <w:sz w:val="28"/>
          </w:rPr>
          <w:t>пункте 2.12</w:t>
        </w:r>
      </w:hyperlink>
      <w:r>
        <w:rPr>
          <w:rFonts w:ascii="Times New Roman" w:hAnsi="Times New Roman"/>
          <w:sz w:val="28"/>
        </w:rPr>
        <w:t xml:space="preserve"> Порядка.</w:t>
      </w:r>
      <w:bookmarkStart w:id="2" w:name="P111"/>
      <w:bookmarkEnd w:id="2"/>
    </w:p>
    <w:p w14:paraId="259BAC3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2.12. По завершении перемещения (демонтажа) установленных и (или) эксплуатируемых без разрешения рекламных конструкций составляется </w:t>
      </w:r>
      <w:hyperlink w:anchor="P393" w:history="1">
        <w:r>
          <w:rPr>
            <w:rFonts w:ascii="Times New Roman" w:hAnsi="Times New Roman"/>
            <w:sz w:val="28"/>
          </w:rPr>
          <w:t>акт</w:t>
        </w:r>
      </w:hyperlink>
      <w:r>
        <w:rPr>
          <w:rFonts w:ascii="Times New Roman" w:hAnsi="Times New Roman"/>
          <w:sz w:val="28"/>
        </w:rPr>
        <w:t xml:space="preserve"> по форме согласно приложению 5 к Порядку.</w:t>
      </w:r>
    </w:p>
    <w:p w14:paraId="6029FE09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Акт подписывается членами Комиссии, присутствующими при перемещении (демонтаже), и представителями организации, осуществляющей перемещение (демонтаж) установленных и (или) эксплуатируемых без </w:t>
      </w:r>
      <w:r>
        <w:rPr>
          <w:rFonts w:ascii="Times New Roman" w:hAnsi="Times New Roman"/>
          <w:sz w:val="28"/>
        </w:rPr>
        <w:lastRenderedPageBreak/>
        <w:t>разрешения рекламных конструкций, с указанием фамилии, имени, отчества и должности всех присутствующих лиц, даты и места составления акта, даты и времени проведения указанных мероприятий, места расположения и описания рекламных конструкций, адреса места хранения, куда перемещена рекламная конструкция.</w:t>
      </w:r>
    </w:p>
    <w:p w14:paraId="4603937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подписывается собственником (владельцем) установленной и (или) эксплуатируемой без разрешения рекламной конструкции. В случае его отсутствия, в акте делается соответствующая запись.</w:t>
      </w:r>
    </w:p>
    <w:p w14:paraId="123DCB5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Неявка собственника (владельца) установленной и (или) эксплуатируемой без разрешения рекламной конструкции не является препятствием для осуществления перемещения (демонтажа) соответствующей рекламной конструкции.</w:t>
      </w:r>
    </w:p>
    <w:p w14:paraId="67ADE95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В случае необходимости при перемещении (демонтаже) установленной и (или) эксплуатируемой без разрешения рекламной конструкции Комиссией определяется количество и виды деталей разобранной рекламной конструкции, о чем в акте делается соответствующая запись.</w:t>
      </w:r>
    </w:p>
    <w:p w14:paraId="15DEC086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1D8C9472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Порядок хранения демонтированных</w:t>
      </w:r>
    </w:p>
    <w:p w14:paraId="3527A2FF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перемещенных рекламных конструкций</w:t>
      </w:r>
    </w:p>
    <w:p w14:paraId="4CA4D259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6A2685A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bookmarkStart w:id="3" w:name="P124"/>
      <w:bookmarkEnd w:id="3"/>
      <w:r>
        <w:rPr>
          <w:rFonts w:ascii="Times New Roman" w:hAnsi="Times New Roman"/>
          <w:sz w:val="28"/>
        </w:rPr>
        <w:t>3.1. Демонтированная рекламная конструкция вместе с имуществом, перемещенным в соответствии с Порядком, хранится в течение трех месяцев с даты проведения ее демонтажа в месте, указанном в уведомлении о перемещении (демонтаже) рекламной конструкции, установленной и (или) эксплуатируемой без разрешения (приложение 4).</w:t>
      </w:r>
    </w:p>
    <w:p w14:paraId="62E187DE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Рекламная конструкция подлежит возврату собственнику (владельцу) рекламной конструкции в порядке, установленном разделом 5 Порядка.</w:t>
      </w:r>
    </w:p>
    <w:p w14:paraId="01263EB2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333FED7C" w14:textId="77777777" w:rsidR="008B5813" w:rsidRDefault="00000000">
      <w:pPr>
        <w:pStyle w:val="ConsPlusNormal"/>
        <w:widowControl/>
        <w:ind w:left="993" w:right="1134" w:firstLine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Порядок возмещения расходов, понесенных в связи с демонтажем, перемещением, хранением рекламных конструкций, а также по приведению места демонтажа и затронутых элементов благоустройства в соответствие с правилами благоустройства</w:t>
      </w:r>
    </w:p>
    <w:p w14:paraId="36867814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5FB967E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К расходам, связанным с мероприятиями по демонтажу установленных и (или) эксплуатируемых без разрешения рекламных конструкций, относятся расходы, связанные с:</w:t>
      </w:r>
    </w:p>
    <w:p w14:paraId="66D4CA5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демонтажем рекламной конструкции; </w:t>
      </w:r>
    </w:p>
    <w:p w14:paraId="0C640E68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транспортировкой (перемещением) рекламной конструкции в место временного хранения;</w:t>
      </w:r>
    </w:p>
    <w:p w14:paraId="75895D3B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хранением рекламной конструкции;</w:t>
      </w:r>
    </w:p>
    <w:p w14:paraId="31CA9C2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приведением места демонтажа рекламной конструкции и затронутых элементов благоустройства в соответствие с Правилами благоустройства территории муниципального образования Ленинградский муниципальный округ Краснодарского края, утвержденными нормативным правовым актом </w:t>
      </w:r>
      <w:r>
        <w:rPr>
          <w:rFonts w:ascii="Times New Roman" w:hAnsi="Times New Roman"/>
          <w:sz w:val="28"/>
        </w:rPr>
        <w:lastRenderedPageBreak/>
        <w:t>Совета муниципального образования Ленинградский муниципальный округ Краснодарского края, в объеме, необходимом для устранения последствий демонтажа.</w:t>
      </w:r>
    </w:p>
    <w:p w14:paraId="44D4E6B9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Финансирование мероприятий по демонтажу установленных и (или) эксплуатируемых без разрешения рекламных конструкций осуществляется в установленном порядке за счет средств бюджета муниципального образования Ленинградский муниципальный округ Краснодарского края.</w:t>
      </w:r>
    </w:p>
    <w:p w14:paraId="36A41249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 Работы по демонтажу и перемещению установленных и (или) эксплуатируемых без разрешения рекламных конструкций осуществляются организацией, определенной по результатам закупок для обеспечения муниципальных нужд в соответствии с требованиями Федерального </w:t>
      </w:r>
      <w:hyperlink r:id="rId11" w:history="1">
        <w:r>
          <w:rPr>
            <w:rFonts w:ascii="Times New Roman" w:hAnsi="Times New Roman"/>
            <w:sz w:val="28"/>
          </w:rPr>
          <w:t>закона</w:t>
        </w:r>
      </w:hyperlink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4F5E548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понесенных затрат, связанных с мероприятиями по демонтажу установленных и (или) эксплуатируемых без разрешения рекламных конструкций, осуществляется администрацией Ленинградского муниципального округа, в лице Отдела.</w:t>
      </w:r>
    </w:p>
    <w:p w14:paraId="70DCDED5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В случае возвращения установленных и (или) эксплуатируемых без разрешения рекламных конструкций и находящегося с ним имущества собственнику (владельцу), все затраты на мероприятия по демонтажу установленных и (или) эксплуатируемых без разрешения рекламных конструкций компенсируются указанным собственником (владельцем) путем перечисления денежных средств в бюджет Ленинградского муниципального округа.</w:t>
      </w:r>
    </w:p>
    <w:p w14:paraId="645D88E3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 В случае если собственник (владелец) установленных и (или) эксплуатируемых без разрешения рекламных конструкций не оплатил расходы, понесенные в связи с мероприятиями по демонтажу установленных и (или) эксплуатируемых без разрешения рекламных конструкций, администрация Ленинградского муниципального округа предъявляет соответствующее требование в суд в порядке, установленном процессуальным законодательством Российской Федерации.</w:t>
      </w:r>
      <w:bookmarkStart w:id="4" w:name="P147"/>
      <w:bookmarkEnd w:id="4"/>
    </w:p>
    <w:p w14:paraId="735961E0" w14:textId="77777777" w:rsidR="008B5813" w:rsidRDefault="008B5813">
      <w:pPr>
        <w:pStyle w:val="ConsPlusNormal"/>
        <w:widowControl/>
        <w:ind w:firstLine="709"/>
        <w:jc w:val="center"/>
        <w:rPr>
          <w:rFonts w:ascii="Times New Roman" w:hAnsi="Times New Roman"/>
          <w:sz w:val="28"/>
        </w:rPr>
      </w:pPr>
    </w:p>
    <w:p w14:paraId="470CC06A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Порядок возврата</w:t>
      </w:r>
    </w:p>
    <w:p w14:paraId="4F3E8E08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перемещенных (демонтированных) рекламных конструкций</w:t>
      </w:r>
    </w:p>
    <w:p w14:paraId="2DDB957C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находящегося с ними имущества собственнику (владельцу)</w:t>
      </w:r>
    </w:p>
    <w:p w14:paraId="5C0281F3" w14:textId="77777777" w:rsidR="008B5813" w:rsidRDefault="008B581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bookmarkStart w:id="5" w:name="P155"/>
      <w:bookmarkEnd w:id="5"/>
    </w:p>
    <w:p w14:paraId="67402130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 Собственник (владелец) установленных и (или) эксплуатируемых без разрешения рекламных конструкций, перемещенных (демонтированных) в соответствии с Порядком, для получения принадлежащей ему рекламной конструкции и находящегося с ней имущества обращается в Комиссию с заявлением на имя председателя Комиссии с приложением документов, подтверждающих право собственности (владения) (далее - право владения) заявителя на такую рекламную конструкцию и находящееся с ней имущество, предполагаемое к возврату.</w:t>
      </w:r>
    </w:p>
    <w:p w14:paraId="22462D71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5.2. В течение тридцати календарных дней с момента поступления указанного в </w:t>
      </w:r>
      <w:hyperlink w:anchor="P155" w:history="1">
        <w:r>
          <w:rPr>
            <w:rFonts w:ascii="Times New Roman" w:hAnsi="Times New Roman"/>
            <w:sz w:val="28"/>
          </w:rPr>
          <w:t>пункте 5.1</w:t>
        </w:r>
      </w:hyperlink>
      <w:r>
        <w:rPr>
          <w:rFonts w:ascii="Times New Roman" w:hAnsi="Times New Roman"/>
          <w:sz w:val="28"/>
        </w:rPr>
        <w:t xml:space="preserve"> Порядка заявления Комиссией рассматриваются поступившие материалы и принимается решение о возврате перемещенной (демонтированной) рекламной конструкции и находящегося с ней имущества заявителю или об отказе в возврате перемещенной (демонтированной) рекламной конструкции и находящегося с ней имущества.</w:t>
      </w:r>
    </w:p>
    <w:p w14:paraId="794A1D51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Указанный в абзаце первом настоящего пункта срок рассмотрения Комиссией поступившего заявления может быть продлен не более чем на 30 дней по основаниям и в порядке, установленным Федеральным </w:t>
      </w:r>
      <w:hyperlink r:id="rId12" w:history="1">
        <w:r>
          <w:rPr>
            <w:rFonts w:ascii="Times New Roman" w:hAnsi="Times New Roman"/>
            <w:sz w:val="28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2 мая 2006 г. № 59-ФЗ «О порядке рассмотрения обращений граждан Российской Федерации». О продлении сроков рассмотрения заявления Отдел уведомляет заявителя.</w:t>
      </w:r>
    </w:p>
    <w:p w14:paraId="2B53A16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Возврат перемещенных (демонтированных) рекламных конструкций осуществляется при условии представления заявителем документов, подтверждающих право владения такой рекламной конструкцией, на основании решения Комиссии в виде акта о выдаче перемещенной (демонтированной) рекламной конструкции заявителю, составленного в двух экземплярах по форме согласно </w:t>
      </w:r>
      <w:hyperlink w:anchor="P479" w:history="1">
        <w:r>
          <w:rPr>
            <w:rFonts w:ascii="Times New Roman" w:hAnsi="Times New Roman"/>
            <w:sz w:val="28"/>
          </w:rPr>
          <w:t>приложению 6</w:t>
        </w:r>
      </w:hyperlink>
      <w:r>
        <w:rPr>
          <w:rFonts w:ascii="Times New Roman" w:hAnsi="Times New Roman"/>
          <w:sz w:val="28"/>
        </w:rPr>
        <w:t xml:space="preserve"> к Порядку. Один экземпляр акта вручается заявителю.</w:t>
      </w:r>
    </w:p>
    <w:p w14:paraId="426341A2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5.4. Передача перемещенной (демонтированной) рекламной конструкции осуществляется путем составления в двух экземплярах</w:t>
      </w:r>
      <w:r>
        <w:t xml:space="preserve"> </w:t>
      </w:r>
      <w:hyperlink w:anchor="P512" w:history="1">
        <w:r>
          <w:rPr>
            <w:rFonts w:ascii="Times New Roman" w:hAnsi="Times New Roman"/>
            <w:sz w:val="28"/>
          </w:rPr>
          <w:t>акта</w:t>
        </w:r>
      </w:hyperlink>
      <w:r>
        <w:rPr>
          <w:rFonts w:ascii="Times New Roman" w:hAnsi="Times New Roman"/>
          <w:sz w:val="28"/>
        </w:rPr>
        <w:t xml:space="preserve"> приема-передачи перемещенной (демонтированной) рекламной конструкции по форме согласно приложению 7 к Порядку. Один экземпляр акта вручается заявителю.</w:t>
      </w:r>
    </w:p>
    <w:p w14:paraId="74D9C88D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5.5. При отсутствии документов, подтверждающих право владения перемещенной (демонтированной) рекламной конструкцией, предполагаемой к возврату, Комиссией принимается решение в виде акта об отказе в выдаче перемещенной (демонтированной) рекламной конструкции с указанием причин отказа по форме согласно </w:t>
      </w:r>
      <w:hyperlink w:anchor="P549" w:history="1">
        <w:r>
          <w:rPr>
            <w:rFonts w:ascii="Times New Roman" w:hAnsi="Times New Roman"/>
            <w:sz w:val="28"/>
          </w:rPr>
          <w:t>приложению 8</w:t>
        </w:r>
      </w:hyperlink>
      <w:r>
        <w:rPr>
          <w:rFonts w:ascii="Times New Roman" w:hAnsi="Times New Roman"/>
          <w:sz w:val="28"/>
        </w:rPr>
        <w:t xml:space="preserve"> к Порядку, который составляется в двух экземплярах. Один экземпляр акта вручается заявителю.</w:t>
      </w:r>
    </w:p>
    <w:p w14:paraId="61EFCE38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5.6. Возврат имущества осуществляется по решению Комиссии при условии представления заявления о выдаче имущества с указанием имущества, истребованного к возврату, и одного из нижеперечисленных документов:</w:t>
      </w:r>
    </w:p>
    <w:p w14:paraId="47C72411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договора купли-продажи имущества;</w:t>
      </w:r>
    </w:p>
    <w:p w14:paraId="3DBF8554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чека из торговой организации (кассовый или товарный) на имущество;</w:t>
      </w:r>
    </w:p>
    <w:p w14:paraId="776AC998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иных документов, позволяющих подтвердить право приобретения (владения) таким имуществом.</w:t>
      </w:r>
    </w:p>
    <w:p w14:paraId="56C4C381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5.7. При наличии документов, подтверждающих право владения имуществом, предлагаемым к возврату, Комиссия составляет в двух экземплярах</w:t>
      </w:r>
      <w:r>
        <w:t xml:space="preserve"> </w:t>
      </w:r>
      <w:hyperlink w:anchor="P607" w:history="1">
        <w:r>
          <w:rPr>
            <w:rFonts w:ascii="Times New Roman" w:hAnsi="Times New Roman"/>
            <w:sz w:val="28"/>
          </w:rPr>
          <w:t>акт</w:t>
        </w:r>
      </w:hyperlink>
      <w:r>
        <w:rPr>
          <w:rFonts w:ascii="Times New Roman" w:hAnsi="Times New Roman"/>
          <w:sz w:val="28"/>
        </w:rPr>
        <w:t xml:space="preserve"> о выдаче данного имущества заявителю по форме согласно приложению 9 к Порядку. Один экземпляр акта вручается заявителю.</w:t>
      </w:r>
    </w:p>
    <w:p w14:paraId="558D0C4C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5.8. Передача имущества осуществляется путем составления в двух экземплярах </w:t>
      </w:r>
      <w:hyperlink w:anchor="P666" w:history="1">
        <w:r>
          <w:rPr>
            <w:rFonts w:ascii="Times New Roman" w:hAnsi="Times New Roman"/>
            <w:sz w:val="28"/>
          </w:rPr>
          <w:t>акта</w:t>
        </w:r>
      </w:hyperlink>
      <w:r>
        <w:rPr>
          <w:rFonts w:ascii="Times New Roman" w:hAnsi="Times New Roman"/>
          <w:sz w:val="28"/>
        </w:rPr>
        <w:t xml:space="preserve"> приема-передачи по форме согласно приложению 10 к Порядку. Один экземпляр акта вручается заявителю.</w:t>
      </w:r>
    </w:p>
    <w:p w14:paraId="1F1D90AF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5.9. При отсутствии документов, подтверждающих право владения имуществом, предполагаемым к возврату, Комиссией составляется в двух экземплярах</w:t>
      </w:r>
      <w:r>
        <w:t xml:space="preserve"> </w:t>
      </w:r>
      <w:hyperlink w:anchor="P705" w:history="1">
        <w:r>
          <w:rPr>
            <w:rFonts w:ascii="Times New Roman" w:hAnsi="Times New Roman"/>
            <w:sz w:val="28"/>
          </w:rPr>
          <w:t>акт</w:t>
        </w:r>
      </w:hyperlink>
      <w:r>
        <w:rPr>
          <w:rFonts w:ascii="Times New Roman" w:hAnsi="Times New Roman"/>
          <w:sz w:val="28"/>
        </w:rPr>
        <w:t xml:space="preserve"> об отказе в выдаче данного имущества с указанием причин </w:t>
      </w:r>
      <w:r>
        <w:rPr>
          <w:rFonts w:ascii="Times New Roman" w:hAnsi="Times New Roman"/>
          <w:sz w:val="28"/>
        </w:rPr>
        <w:lastRenderedPageBreak/>
        <w:t>отказа по форме согласно приложению 11 к Порядку. Один экземпляр акта вручается заявителю.</w:t>
      </w:r>
    </w:p>
    <w:p w14:paraId="4C445194" w14:textId="77777777" w:rsidR="008B5813" w:rsidRDefault="008B5813">
      <w:pPr>
        <w:pStyle w:val="ConsPlusNormal"/>
        <w:widowControl/>
        <w:ind w:firstLine="709"/>
        <w:rPr>
          <w:rFonts w:ascii="Times New Roman" w:hAnsi="Times New Roman"/>
          <w:sz w:val="28"/>
        </w:rPr>
      </w:pPr>
    </w:p>
    <w:p w14:paraId="73FA89F5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Порядок приема в муниципальную собственность</w:t>
      </w:r>
    </w:p>
    <w:p w14:paraId="6D8B6B1F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перемещенных (демонтированных)</w:t>
      </w:r>
    </w:p>
    <w:p w14:paraId="18996C7D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рекламных конструкций и имущества</w:t>
      </w:r>
    </w:p>
    <w:p w14:paraId="50E3C45C" w14:textId="77777777" w:rsidR="008B5813" w:rsidRDefault="008B581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bookmarkStart w:id="6" w:name="P177"/>
      <w:bookmarkEnd w:id="6"/>
    </w:p>
    <w:p w14:paraId="4CF0EC2A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В случае если перемещенные (демонтированные), установленные и (или) эксплуатируемые без разрешения рекламные конструкции, а также имущество не востребованы их собственником (владельцем) по истечении срока, указанного в пункте 3.1 раздела 3 Порядка, Комиссия направляет информацию в отдел имущественных отношений администрации Ленинградского муниципального округа для совершения действий по оценке перемещенных (демонтированных) рекламных конструкций и имущества в соответствии с Федеральным </w:t>
      </w:r>
      <w:hyperlink r:id="rId13" w:history="1">
        <w:r>
          <w:rPr>
            <w:rFonts w:ascii="Times New Roman" w:hAnsi="Times New Roman"/>
            <w:sz w:val="28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29 июля 1998 г. № 135-ФЗ «Об оценочной деятельности в Российской Федерации».</w:t>
      </w:r>
    </w:p>
    <w:p w14:paraId="51A0F2EE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оценки рыночной стоимости перемещенных (демонтированных) рекламных конструкций и имущества отдел имущественных отношений администрации Ленинградского муниципального округа, принимает меры по обращению перемещенных (демонтированных) рекламных конструкций и имущества в муниципальную собственность.</w:t>
      </w:r>
    </w:p>
    <w:p w14:paraId="26946EFA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После вступления в законную силу решения суда о признании права муниципальной собственности, отдел имущественных отношений администрации Ленинградского муниципального округа осуществляет действия, необходимые для включения сведений о таком имуществе в Реестр муниципального имущества Ленинградского муниципального округа Краснодарского края (далее - Реестр), если такое имущество является объектом учета в Реестре в соответствии с законодательством.</w:t>
      </w:r>
      <w:bookmarkStart w:id="7" w:name="P181"/>
      <w:bookmarkEnd w:id="7"/>
    </w:p>
    <w:p w14:paraId="2772307B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6.3. После возникновения права муниципальной собственности Ленинградского муниципального округа  на перемещенные (демонтированные) рекламные конструкции и имущество осуществляются дальнейшие действия по сдаче в пункт приема лома черных и цветных металлов либо иной утилизации в зависимости от свойств конкретного имущества.</w:t>
      </w:r>
    </w:p>
    <w:p w14:paraId="62BAB958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Денежные средства, вырученные от сдачи в пункт приема лома черных и цветных металлов либо иной утилизации перемещенных (демонтированных) рекламных конструкций и имущества, поступают в бюджет Ленинградского муниципального округа.</w:t>
      </w:r>
    </w:p>
    <w:p w14:paraId="30655CEE" w14:textId="77777777" w:rsidR="008B5813" w:rsidRDefault="00000000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 В случае поступления заявления, указанного в </w:t>
      </w:r>
      <w:hyperlink w:anchor="P155" w:history="1">
        <w:r>
          <w:rPr>
            <w:rFonts w:ascii="Times New Roman" w:hAnsi="Times New Roman"/>
            <w:sz w:val="28"/>
          </w:rPr>
          <w:t>пункте 5.1</w:t>
        </w:r>
      </w:hyperlink>
      <w:r>
        <w:rPr>
          <w:rFonts w:ascii="Times New Roman" w:hAnsi="Times New Roman"/>
          <w:sz w:val="28"/>
        </w:rPr>
        <w:t xml:space="preserve"> Порядка, мероприятия, указанные в </w:t>
      </w:r>
      <w:hyperlink w:anchor="P177" w:history="1">
        <w:r>
          <w:rPr>
            <w:rFonts w:ascii="Times New Roman" w:hAnsi="Times New Roman"/>
            <w:sz w:val="28"/>
          </w:rPr>
          <w:t>пунктах 6.1</w:t>
        </w:r>
      </w:hyperlink>
      <w:r>
        <w:rPr>
          <w:rFonts w:ascii="Times New Roman" w:hAnsi="Times New Roman"/>
          <w:sz w:val="28"/>
        </w:rPr>
        <w:t xml:space="preserve"> – 6.3 Порядка, не осуществляются до момента принятия решения о возврате перемещенных (демонтированных) рекламных конструкций и имущества либо об отказе в их возврате.</w:t>
      </w:r>
    </w:p>
    <w:p w14:paraId="3BAAE8E2" w14:textId="77777777" w:rsidR="008B5813" w:rsidRDefault="008B5813">
      <w:pPr>
        <w:pStyle w:val="ConsPlusNormal"/>
        <w:widowControl/>
        <w:ind w:firstLine="709"/>
        <w:rPr>
          <w:rFonts w:ascii="Times New Roman" w:hAnsi="Times New Roman"/>
          <w:sz w:val="28"/>
        </w:rPr>
      </w:pPr>
    </w:p>
    <w:p w14:paraId="26B4F873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7. Порядок обжалования</w:t>
      </w:r>
    </w:p>
    <w:p w14:paraId="07AC1F29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решений, действий (бездействия), связанных с перемещением</w:t>
      </w:r>
    </w:p>
    <w:p w14:paraId="71341107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(демонтажем) установленных и (или) эксплуатируемых</w:t>
      </w:r>
    </w:p>
    <w:p w14:paraId="757E2F07" w14:textId="77777777" w:rsidR="008B5813" w:rsidRDefault="00000000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без разрешения рекламных конструкций</w:t>
      </w:r>
    </w:p>
    <w:p w14:paraId="04DF188E" w14:textId="77777777" w:rsidR="008B5813" w:rsidRDefault="008B581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</w:p>
    <w:p w14:paraId="7DBDC08C" w14:textId="77777777" w:rsidR="008B5813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7.1. Заинтересованные лица вправе обжаловать решения, действия (бездействие) должностных лиц и муниципальных служащих Отдела, членов Комиссии, связанные с перемещением (демонтажем) установленных и (или) эксплуатируемых без разрешения рекламных конструкций и находившегося с ними имущества, путем подачи соответствующего заявления заместителю главы Ленинградского муниципального округа, курирующему Отдел.</w:t>
      </w:r>
    </w:p>
    <w:p w14:paraId="7390A734" w14:textId="77777777" w:rsidR="008B5813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рассматривается в срок не более тридцати дней со дня его поступления.</w:t>
      </w:r>
    </w:p>
    <w:p w14:paraId="0F6B68E9" w14:textId="77777777" w:rsidR="008B5813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7.2. Заинтересованные лица вправе обжаловать решения, действия (бездействие) должностных лиц и муниципальных служащих Отдела, членов Комиссии, связанные с перемещением (демонтажем) установленных и (или) эксплуатируемых без разрешения рекламных конструкций и находившегося с ними имущества, в судебном порядке.</w:t>
      </w:r>
    </w:p>
    <w:p w14:paraId="26A45F3B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0AE610D6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37209046" w14:textId="77777777" w:rsidR="008B5813" w:rsidRDefault="008B5813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774B9F8C" w14:textId="77777777" w:rsidR="008B5813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2B34C10F" w14:textId="77777777" w:rsidR="008B5813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21DF3863" w14:textId="77777777" w:rsidR="008B5813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Ленинградского</w:t>
      </w:r>
    </w:p>
    <w:p w14:paraId="0B8302F0" w14:textId="77777777" w:rsidR="008B5813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округа.                                                                         А.А. Чуркин</w:t>
      </w:r>
    </w:p>
    <w:p w14:paraId="3C1463EA" w14:textId="77777777" w:rsidR="008B5813" w:rsidRDefault="008B5813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549E0B8" w14:textId="77777777" w:rsidR="008B5813" w:rsidRDefault="008B5813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2E3EF572" w14:textId="77777777" w:rsidR="008B5813" w:rsidRDefault="008B5813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405AE0F8" w14:textId="77777777" w:rsidR="008B5813" w:rsidRDefault="008B5813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97559AA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25FDCB37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1469CB95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39B3DB5C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43F33628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64717F49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712CFCCB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65EAD973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7DA50B95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3FBA482B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686F68F8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151AD9A6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421C69D4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5714D084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54904460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3D9BEA58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217A1926" w14:textId="77777777" w:rsidR="008B5813" w:rsidRDefault="008B5813">
      <w:pPr>
        <w:pStyle w:val="ConsPlusNonformat"/>
        <w:widowControl/>
        <w:ind w:left="5670"/>
        <w:outlineLvl w:val="1"/>
        <w:rPr>
          <w:rFonts w:ascii="Times New Roman" w:hAnsi="Times New Roman"/>
          <w:sz w:val="28"/>
        </w:rPr>
      </w:pPr>
    </w:p>
    <w:p w14:paraId="64237ED9" w14:textId="77777777" w:rsidR="008B5813" w:rsidRDefault="008B5813">
      <w:pPr>
        <w:widowControl w:val="0"/>
        <w:spacing w:after="0" w:line="240" w:lineRule="auto"/>
        <w:jc w:val="both"/>
        <w:rPr>
          <w:rFonts w:ascii="Times New Roman" w:hAnsi="Times New Roman"/>
          <w:sz w:val="27"/>
        </w:rPr>
      </w:pPr>
    </w:p>
    <w:sectPr w:rsidR="008B5813">
      <w:headerReference w:type="default" r:id="rId14"/>
      <w:headerReference w:type="first" r:id="rId15"/>
      <w:pgSz w:w="11905" w:h="16838"/>
      <w:pgMar w:top="1134" w:right="624" w:bottom="1134" w:left="1701" w:header="567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FB67" w14:textId="77777777" w:rsidR="0000504E" w:rsidRDefault="0000504E">
      <w:pPr>
        <w:spacing w:line="240" w:lineRule="auto"/>
      </w:pPr>
      <w:r>
        <w:separator/>
      </w:r>
    </w:p>
  </w:endnote>
  <w:endnote w:type="continuationSeparator" w:id="0">
    <w:p w14:paraId="7B5C7B56" w14:textId="77777777" w:rsidR="0000504E" w:rsidRDefault="00005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BA79" w14:textId="77777777" w:rsidR="0000504E" w:rsidRDefault="0000504E">
      <w:pPr>
        <w:spacing w:after="0"/>
      </w:pPr>
      <w:r>
        <w:separator/>
      </w:r>
    </w:p>
  </w:footnote>
  <w:footnote w:type="continuationSeparator" w:id="0">
    <w:p w14:paraId="3D2E4D0F" w14:textId="77777777" w:rsidR="0000504E" w:rsidRDefault="000050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780B" w14:textId="77777777" w:rsidR="008B5813" w:rsidRDefault="00000000">
    <w:pPr>
      <w:pStyle w:val="a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856F48A" w14:textId="77777777" w:rsidR="008B5813" w:rsidRDefault="008B5813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6F79" w14:textId="77777777" w:rsidR="008B5813" w:rsidRDefault="008B5813">
    <w:pPr>
      <w:pStyle w:val="a5"/>
      <w:jc w:val="center"/>
    </w:pPr>
  </w:p>
  <w:p w14:paraId="567D3325" w14:textId="77777777" w:rsidR="008B5813" w:rsidRDefault="008B58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813"/>
    <w:rsid w:val="0000504E"/>
    <w:rsid w:val="00143FAC"/>
    <w:rsid w:val="008B5813"/>
    <w:rsid w:val="00E41F15"/>
    <w:rsid w:val="074A2A67"/>
    <w:rsid w:val="0D8467F8"/>
    <w:rsid w:val="1B743FAF"/>
    <w:rsid w:val="1EC55489"/>
    <w:rsid w:val="23463DA9"/>
    <w:rsid w:val="24C555A6"/>
    <w:rsid w:val="288C7A13"/>
    <w:rsid w:val="2BB611C4"/>
    <w:rsid w:val="2D462BD4"/>
    <w:rsid w:val="36D97E4A"/>
    <w:rsid w:val="371F7863"/>
    <w:rsid w:val="37682375"/>
    <w:rsid w:val="392E4E76"/>
    <w:rsid w:val="3F224689"/>
    <w:rsid w:val="435702F6"/>
    <w:rsid w:val="43B10692"/>
    <w:rsid w:val="4A3234E7"/>
    <w:rsid w:val="557A4C9D"/>
    <w:rsid w:val="59CC1D30"/>
    <w:rsid w:val="65736E7E"/>
    <w:rsid w:val="6C10060D"/>
    <w:rsid w:val="766A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F4815"/>
  <w15:docId w15:val="{5DD4FB40-FE8D-4F17-992E-C45E175A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 w:themeColor="hyperlink"/>
      <w:u w:val="single"/>
    </w:rPr>
  </w:style>
  <w:style w:type="paragraph" w:styleId="a4">
    <w:name w:val="Balloon Text"/>
    <w:basedOn w:val="a"/>
    <w:qFormat/>
    <w:pPr>
      <w:spacing w:after="0" w:line="240" w:lineRule="auto"/>
    </w:pPr>
    <w:rPr>
      <w:rFonts w:ascii="Tahoma" w:hAnsi="Tahoma"/>
      <w:sz w:val="16"/>
    </w:rPr>
  </w:style>
  <w:style w:type="paragraph" w:styleId="8">
    <w:name w:val="toc 8"/>
    <w:next w:val="a"/>
    <w:uiPriority w:val="39"/>
    <w:qFormat/>
    <w:pPr>
      <w:spacing w:after="200" w:line="276" w:lineRule="auto"/>
      <w:ind w:left="1400"/>
    </w:pPr>
    <w:rPr>
      <w:rFonts w:ascii="XO Thames" w:hAnsi="XO Thames"/>
      <w:color w:val="000000"/>
      <w:sz w:val="28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uiPriority w:val="39"/>
    <w:qFormat/>
    <w:pPr>
      <w:spacing w:after="200" w:line="276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pPr>
      <w:spacing w:after="200" w:line="276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spacing w:after="200" w:line="276" w:lineRule="auto"/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spacing w:after="200" w:line="276" w:lineRule="auto"/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spacing w:after="200" w:line="276" w:lineRule="auto"/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spacing w:after="200" w:line="276" w:lineRule="auto"/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spacing w:after="200" w:line="276" w:lineRule="auto"/>
      <w:ind w:left="800"/>
    </w:pPr>
    <w:rPr>
      <w:rFonts w:ascii="XO Thames" w:hAnsi="XO Thames"/>
      <w:color w:val="000000"/>
      <w:sz w:val="28"/>
    </w:rPr>
  </w:style>
  <w:style w:type="paragraph" w:styleId="a6">
    <w:name w:val="Title"/>
    <w:basedOn w:val="a"/>
    <w:next w:val="a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Subtitle"/>
    <w:basedOn w:val="a"/>
    <w:next w:val="a"/>
    <w:uiPriority w:val="11"/>
    <w:qFormat/>
    <w:pPr>
      <w:spacing w:after="160"/>
    </w:pPr>
    <w:rPr>
      <w:color w:val="595959" w:themeColor="text1" w:themeTint="A6"/>
      <w:spacing w:val="15"/>
    </w:rPr>
  </w:style>
  <w:style w:type="paragraph" w:styleId="a9">
    <w:name w:val="No Spacing"/>
    <w:qFormat/>
    <w:rPr>
      <w:color w:val="000000"/>
      <w:sz w:val="22"/>
    </w:rPr>
  </w:style>
  <w:style w:type="paragraph" w:customStyle="1" w:styleId="21">
    <w:name w:val="Основной текст (2)"/>
    <w:basedOn w:val="22"/>
    <w:link w:val="210"/>
    <w:qFormat/>
  </w:style>
  <w:style w:type="paragraph" w:customStyle="1" w:styleId="22">
    <w:name w:val="Основной текст (2)_"/>
    <w:link w:val="211"/>
    <w:qFormat/>
    <w:pPr>
      <w:spacing w:after="200" w:line="276" w:lineRule="auto"/>
    </w:pPr>
    <w:rPr>
      <w:rFonts w:ascii="Times New Roman" w:hAnsi="Times New Roman"/>
      <w:color w:val="000000"/>
      <w:sz w:val="26"/>
    </w:rPr>
  </w:style>
  <w:style w:type="character" w:customStyle="1" w:styleId="210">
    <w:name w:val="Основной текст (2)1"/>
    <w:basedOn w:val="211"/>
    <w:link w:val="21"/>
    <w:qFormat/>
    <w:rPr>
      <w:rFonts w:ascii="Times New Roman" w:hAnsi="Times New Roman"/>
      <w:color w:val="000000"/>
      <w:spacing w:val="0"/>
      <w:sz w:val="26"/>
      <w:u w:val="none"/>
    </w:rPr>
  </w:style>
  <w:style w:type="character" w:customStyle="1" w:styleId="211">
    <w:name w:val="Основной текст (2)_1"/>
    <w:basedOn w:val="a0"/>
    <w:link w:val="22"/>
    <w:qFormat/>
    <w:rPr>
      <w:rFonts w:ascii="Times New Roman" w:hAnsi="Times New Roman"/>
      <w:sz w:val="26"/>
      <w:u w:val="none"/>
    </w:rPr>
  </w:style>
  <w:style w:type="paragraph" w:customStyle="1" w:styleId="Endnote">
    <w:name w:val="Endnote"/>
    <w:link w:val="Endnote1"/>
    <w:qFormat/>
    <w:pPr>
      <w:spacing w:after="200" w:line="276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nobr">
    <w:name w:val="nobr"/>
    <w:link w:val="nobr1"/>
    <w:qFormat/>
    <w:pPr>
      <w:spacing w:after="200" w:line="276" w:lineRule="auto"/>
    </w:pPr>
    <w:rPr>
      <w:color w:val="000000"/>
      <w:sz w:val="22"/>
    </w:rPr>
  </w:style>
  <w:style w:type="character" w:customStyle="1" w:styleId="nobr1">
    <w:name w:val="nobr1"/>
    <w:basedOn w:val="a0"/>
    <w:link w:val="nobr"/>
    <w:qFormat/>
  </w:style>
  <w:style w:type="paragraph" w:customStyle="1" w:styleId="11">
    <w:name w:val="Неразрешенное упоминание1"/>
    <w:link w:val="UnresolvedMention1"/>
    <w:qFormat/>
    <w:pPr>
      <w:spacing w:after="200" w:line="276" w:lineRule="auto"/>
    </w:pPr>
    <w:rPr>
      <w:color w:val="605E5C"/>
      <w:sz w:val="22"/>
      <w:shd w:val="clear" w:color="auto" w:fill="E1DFDD"/>
    </w:rPr>
  </w:style>
  <w:style w:type="character" w:customStyle="1" w:styleId="UnresolvedMention1">
    <w:name w:val="Unresolved Mention1"/>
    <w:basedOn w:val="a0"/>
    <w:link w:val="11"/>
    <w:qFormat/>
    <w:rPr>
      <w:color w:val="605E5C"/>
      <w:shd w:val="clear" w:color="auto" w:fill="E1DFDD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  <w:sz w:val="20"/>
    </w:rPr>
  </w:style>
  <w:style w:type="paragraph" w:customStyle="1" w:styleId="Footnote">
    <w:name w:val="Footnote"/>
    <w:link w:val="Footnote1"/>
    <w:qFormat/>
    <w:pPr>
      <w:spacing w:after="200" w:line="276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after="200"/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12">
    <w:name w:val="Слабое выделение1"/>
    <w:link w:val="SubtleEmphasis1"/>
    <w:qFormat/>
    <w:pPr>
      <w:spacing w:after="200" w:line="276" w:lineRule="auto"/>
    </w:pPr>
    <w:rPr>
      <w:i/>
      <w:color w:val="404040" w:themeColor="text1" w:themeTint="BF"/>
      <w:sz w:val="22"/>
    </w:rPr>
  </w:style>
  <w:style w:type="character" w:customStyle="1" w:styleId="SubtleEmphasis1">
    <w:name w:val="Subtle Emphasis1"/>
    <w:basedOn w:val="a0"/>
    <w:link w:val="12"/>
    <w:qFormat/>
    <w:rPr>
      <w:i/>
      <w:color w:val="404040" w:themeColor="text1" w:themeTint="BF"/>
    </w:rPr>
  </w:style>
  <w:style w:type="paragraph" w:customStyle="1" w:styleId="ConsPlusTitle">
    <w:name w:val="ConsPlusTitle"/>
    <w:link w:val="ConsPlusTitle1"/>
    <w:qFormat/>
    <w:pPr>
      <w:widowControl w:val="0"/>
    </w:pPr>
    <w:rPr>
      <w:rFonts w:ascii="Calibri" w:hAnsi="Calibri"/>
      <w:b/>
      <w:color w:val="000000"/>
      <w:sz w:val="22"/>
    </w:rPr>
  </w:style>
  <w:style w:type="character" w:customStyle="1" w:styleId="ConsPlusTitle1">
    <w:name w:val="ConsPlusTitle1"/>
    <w:link w:val="ConsPlusTitle"/>
    <w:qFormat/>
    <w:rPr>
      <w:rFonts w:ascii="Calibri" w:hAnsi="Calibri"/>
      <w:b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Calibri" w:hAnsi="Calibri"/>
      <w:color w:val="000000"/>
      <w:sz w:val="22"/>
    </w:rPr>
  </w:style>
  <w:style w:type="character" w:customStyle="1" w:styleId="ConsPlusNormal1">
    <w:name w:val="ConsPlusNormal1"/>
    <w:link w:val="ConsPlusNormal"/>
    <w:qFormat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lendzhik.org" TargetMode="External"/><Relationship Id="rId13" Type="http://schemas.openxmlformats.org/officeDocument/2006/relationships/hyperlink" Target="consultantplus://offline/ref=1C2495C2F222D90828631E2D36344F1B9569ECDA55733F5DB188EB1ECEtB5A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2495C2F222D90828631E2D36344F1B946BE9D857753F5DB188EB1ECEtB5AK" TargetMode="External"/><Relationship Id="rId12" Type="http://schemas.openxmlformats.org/officeDocument/2006/relationships/hyperlink" Target="consultantplus://offline/ref=1C2495C2F222D90828631E2D36344F1B9563EEDC557D3F5DB188EB1ECEtB5A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2495C2F222D90828630020205810119060B3D45576320CE4D7B04399B3B06DtB5DK" TargetMode="External"/><Relationship Id="rId11" Type="http://schemas.openxmlformats.org/officeDocument/2006/relationships/hyperlink" Target="consultantplus://offline/ref=1C2495C2F222D90828631E2D36344F1B9562E9DE50723F5DB188EB1ECEtB5AK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gelendzhik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gelendzhik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3804</Words>
  <Characters>21683</Characters>
  <Application>Microsoft Office Word</Application>
  <DocSecurity>0</DocSecurity>
  <Lines>180</Lines>
  <Paragraphs>50</Paragraphs>
  <ScaleCrop>false</ScaleCrop>
  <Company/>
  <LinksUpToDate>false</LinksUpToDate>
  <CharactersWithSpaces>25437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Финько</cp:lastModifiedBy>
  <cp:revision>2</cp:revision>
  <cp:lastPrinted>2026-10-21T10:25:00Z</cp:lastPrinted>
  <dcterms:created xsi:type="dcterms:W3CDTF">2022-09-27T14:55:00Z</dcterms:created>
  <dcterms:modified xsi:type="dcterms:W3CDTF">2026-10-26T12:02:00Z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eyJoZGlkIjoiMGRhOTdiZWZmNDY1ZDJmYWE2YWRjNjk5OGM5NWYzNTEiLCJ1c2VySWQiOiI4MjQ2MzQ5OTEyNzQifQ==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F63036FC886F410ABE245B8154CDB984_12</vt:lpwstr>
  </property>
</Properties>
</file>