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5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pStyle w:val="Style_2"/>
        <w:widowControl w:val="1"/>
        <w:spacing w:after="0" w:before="0"/>
        <w:ind/>
        <w:jc w:val="center"/>
        <w:rPr>
          <w:sz w:val="28"/>
          <w:u w:val="single"/>
        </w:rPr>
      </w:pPr>
      <w:r>
        <w:rPr>
          <w:rFonts w:ascii="Tinos" w:hAnsi="Tinos"/>
        </w:rPr>
        <w:drawing>
          <wp:inline>
            <wp:extent cx="476250" cy="59055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476250" cy="5905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>
        <w:rPr>
          <w:sz w:val="28"/>
        </w:rPr>
        <w:t xml:space="preserve">        </w:t>
      </w:r>
      <w:r>
        <w:rPr>
          <w:sz w:val="28"/>
        </w:rPr>
        <w:t xml:space="preserve">                </w:t>
      </w:r>
    </w:p>
    <w:p w14:paraId="0E000000">
      <w:pPr>
        <w:pStyle w:val="Style_3"/>
        <w:rPr>
          <w:sz w:val="28"/>
        </w:rPr>
      </w:pPr>
    </w:p>
    <w:p w14:paraId="0F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АДМИНИСТРАЦИЯ МУНИЦИПАЛЬНОГО ОБРАЗОВАНИЯ ЛЕНИНГРАДСКИЙ МУНИЦИПАЛЬНЫЙ ОКРУГ </w:t>
      </w:r>
    </w:p>
    <w:p w14:paraId="10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11000000">
      <w:pPr>
        <w:rPr>
          <w:sz w:val="28"/>
        </w:rPr>
      </w:pPr>
    </w:p>
    <w:p w14:paraId="12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13000000">
      <w:pPr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т </w:t>
      </w:r>
      <w:r>
        <w:rPr>
          <w:sz w:val="28"/>
        </w:rPr>
        <w:t>___________________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         </w:t>
      </w:r>
      <w:r>
        <w:rPr>
          <w:sz w:val="28"/>
        </w:rPr>
        <w:t xml:space="preserve">          </w:t>
      </w:r>
      <w:r>
        <w:rPr>
          <w:sz w:val="28"/>
        </w:rPr>
        <w:t xml:space="preserve">         </w:t>
      </w:r>
      <w:r>
        <w:rPr>
          <w:sz w:val="28"/>
        </w:rPr>
        <w:t xml:space="preserve">                      </w:t>
      </w:r>
      <w:r>
        <w:rPr>
          <w:sz w:val="28"/>
        </w:rPr>
        <w:t xml:space="preserve">            </w:t>
      </w:r>
      <w:r>
        <w:rPr>
          <w:sz w:val="28"/>
        </w:rPr>
        <w:t xml:space="preserve">№ </w:t>
      </w:r>
      <w:r>
        <w:rPr>
          <w:sz w:val="28"/>
        </w:rPr>
        <w:t>_____</w:t>
      </w:r>
    </w:p>
    <w:p w14:paraId="14000000">
      <w:pPr>
        <w:widowControl w:val="1"/>
        <w:ind/>
        <w:jc w:val="center"/>
        <w:rPr>
          <w:sz w:val="28"/>
        </w:rPr>
      </w:pPr>
    </w:p>
    <w:p w14:paraId="15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Ленинградская</w:t>
      </w:r>
    </w:p>
    <w:p w14:paraId="16000000">
      <w:pPr>
        <w:widowControl w:val="1"/>
        <w:ind/>
        <w:jc w:val="center"/>
        <w:rPr>
          <w:sz w:val="28"/>
        </w:rPr>
      </w:pPr>
    </w:p>
    <w:p w14:paraId="17000000">
      <w:pPr>
        <w:pStyle w:val="Style_2"/>
        <w:widowControl w:val="1"/>
        <w:spacing w:after="0" w:before="0"/>
        <w:ind/>
        <w:jc w:val="center"/>
        <w:rPr>
          <w:sz w:val="28"/>
        </w:rPr>
      </w:pPr>
    </w:p>
    <w:p w14:paraId="18000000">
      <w:pPr>
        <w:pStyle w:val="Style_2"/>
        <w:widowControl w:val="1"/>
        <w:spacing w:after="0" w:before="0"/>
        <w:ind/>
        <w:jc w:val="center"/>
        <w:rPr>
          <w:sz w:val="28"/>
        </w:rPr>
      </w:pPr>
      <w:r>
        <w:rPr>
          <w:sz w:val="28"/>
        </w:rPr>
        <w:t>О внесение изменений в постановление администрации муниципального образования Ленинградский муниципальный округ Краснодарского края от 18 марта 2025 г. № 257 «</w:t>
      </w:r>
      <w:r>
        <w:rPr>
          <w:sz w:val="28"/>
        </w:rPr>
        <w:t>Об утверждении Порядка организации парковок (парковочных</w:t>
      </w:r>
      <w:r>
        <w:rPr>
          <w:sz w:val="28"/>
        </w:rPr>
        <w:t xml:space="preserve"> </w:t>
      </w:r>
      <w:r>
        <w:rPr>
          <w:sz w:val="28"/>
        </w:rPr>
        <w:t>мест)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легковых такси в местах повышенного спроса на перевозки</w:t>
      </w:r>
      <w:r>
        <w:rPr>
          <w:sz w:val="28"/>
        </w:rPr>
        <w:t xml:space="preserve"> </w:t>
      </w:r>
      <w:r>
        <w:rPr>
          <w:sz w:val="28"/>
        </w:rPr>
        <w:t>пассажиров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багажа, предоставление мест для стоянки легковых такси</w:t>
      </w:r>
      <w:r>
        <w:rPr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 xml:space="preserve"> </w:t>
      </w:r>
      <w:r>
        <w:rPr>
          <w:sz w:val="28"/>
        </w:rPr>
        <w:t>парковках</w:t>
      </w:r>
      <w:r>
        <w:rPr>
          <w:sz w:val="28"/>
        </w:rPr>
        <w:t xml:space="preserve"> </w:t>
      </w:r>
      <w:r>
        <w:rPr>
          <w:sz w:val="28"/>
        </w:rPr>
        <w:t>общего пользования, организация при перевозках легковым</w:t>
      </w:r>
      <w:r>
        <w:rPr>
          <w:sz w:val="28"/>
        </w:rPr>
        <w:t xml:space="preserve"> </w:t>
      </w:r>
      <w:r>
        <w:rPr>
          <w:sz w:val="28"/>
        </w:rPr>
        <w:t>такси</w:t>
      </w:r>
      <w:r>
        <w:rPr>
          <w:sz w:val="28"/>
        </w:rPr>
        <w:t xml:space="preserve"> </w:t>
      </w:r>
      <w:r>
        <w:rPr>
          <w:sz w:val="28"/>
        </w:rPr>
        <w:t>посадки и (или) высадки пассажиров, в том числе пассажиров</w:t>
      </w:r>
      <w:r>
        <w:rPr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 xml:space="preserve"> </w:t>
      </w:r>
      <w:r>
        <w:rPr>
          <w:sz w:val="28"/>
        </w:rPr>
        <w:t>числа</w:t>
      </w:r>
      <w:r>
        <w:rPr>
          <w:sz w:val="28"/>
        </w:rPr>
        <w:t xml:space="preserve"> </w:t>
      </w:r>
      <w:r>
        <w:rPr>
          <w:sz w:val="28"/>
        </w:rPr>
        <w:t>инвалидов, на участках улично-дорожной сети, расположенных</w:t>
      </w:r>
      <w:r>
        <w:rPr>
          <w:sz w:val="28"/>
        </w:rPr>
        <w:t xml:space="preserve"> </w:t>
      </w:r>
      <w:r>
        <w:rPr>
          <w:sz w:val="28"/>
        </w:rPr>
        <w:t>в зонах</w:t>
      </w:r>
      <w:r>
        <w:rPr>
          <w:sz w:val="28"/>
        </w:rPr>
        <w:t xml:space="preserve"> </w:t>
      </w:r>
      <w:r>
        <w:rPr>
          <w:sz w:val="28"/>
        </w:rPr>
        <w:t>жилой застройки, у объектов культуры, медицинских организаций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 xml:space="preserve">других объектов, расположенных на территории </w:t>
      </w:r>
      <w:r>
        <w:rPr>
          <w:sz w:val="28"/>
        </w:rPr>
        <w:t>Ленинградского муниципального округа</w:t>
      </w:r>
      <w:r>
        <w:rPr>
          <w:sz w:val="28"/>
        </w:rPr>
        <w:t>»</w:t>
      </w:r>
      <w:r>
        <w:rPr>
          <w:sz w:val="28"/>
        </w:rPr>
        <w:t xml:space="preserve"> </w:t>
      </w:r>
    </w:p>
    <w:p w14:paraId="19000000">
      <w:pPr>
        <w:pStyle w:val="Style_2"/>
        <w:widowControl w:val="1"/>
        <w:spacing w:after="0" w:before="0"/>
        <w:ind/>
        <w:jc w:val="center"/>
        <w:rPr>
          <w:sz w:val="28"/>
        </w:rPr>
      </w:pPr>
    </w:p>
    <w:p w14:paraId="1A000000">
      <w:pPr>
        <w:pStyle w:val="Style_2"/>
        <w:widowControl w:val="1"/>
        <w:spacing w:after="0" w:before="0"/>
        <w:ind/>
        <w:jc w:val="both"/>
        <w:rPr>
          <w:b w:val="0"/>
          <w:sz w:val="28"/>
        </w:rPr>
      </w:pPr>
      <w:r>
        <w:rPr>
          <w:sz w:val="28"/>
        </w:rPr>
        <w:tab/>
      </w:r>
      <w:bookmarkStart w:id="1" w:name="sub_1"/>
      <w:r>
        <w:rPr>
          <w:b w:val="0"/>
          <w:sz w:val="28"/>
        </w:rPr>
        <w:t>В соответствии с Федеральным</w:t>
      </w:r>
      <w:r>
        <w:rPr>
          <w:b w:val="0"/>
          <w:sz w:val="28"/>
        </w:rPr>
        <w:t>и законами</w:t>
      </w:r>
      <w:r>
        <w:rPr>
          <w:b w:val="0"/>
          <w:sz w:val="28"/>
        </w:rPr>
        <w:t xml:space="preserve"> Р</w:t>
      </w:r>
      <w:r>
        <w:rPr>
          <w:b w:val="0"/>
          <w:sz w:val="28"/>
        </w:rPr>
        <w:t>Ф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от 29</w:t>
      </w:r>
      <w:r>
        <w:rPr>
          <w:b w:val="0"/>
          <w:sz w:val="28"/>
        </w:rPr>
        <w:t xml:space="preserve"> декабря </w:t>
      </w:r>
      <w:r>
        <w:rPr>
          <w:b w:val="0"/>
          <w:sz w:val="28"/>
        </w:rPr>
        <w:t>2022</w:t>
      </w:r>
      <w:r>
        <w:rPr>
          <w:b w:val="0"/>
          <w:sz w:val="28"/>
        </w:rPr>
        <w:t xml:space="preserve"> г.</w:t>
      </w:r>
      <w:r>
        <w:rPr>
          <w:b w:val="0"/>
          <w:sz w:val="28"/>
        </w:rPr>
        <w:t xml:space="preserve"> № 580-ФЗ «Об организации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перевозок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пассажиров и багажа легковым так</w:t>
      </w:r>
      <w:r>
        <w:rPr>
          <w:b w:val="0"/>
          <w:sz w:val="28"/>
        </w:rPr>
        <w:t>си в Российской Федерации», от 8</w:t>
      </w:r>
      <w:r>
        <w:rPr>
          <w:b w:val="0"/>
          <w:sz w:val="28"/>
        </w:rPr>
        <w:t xml:space="preserve"> ноября </w:t>
      </w:r>
      <w:r>
        <w:rPr>
          <w:b w:val="0"/>
          <w:sz w:val="28"/>
        </w:rPr>
        <w:t>2007</w:t>
      </w:r>
      <w:r>
        <w:rPr>
          <w:b w:val="0"/>
          <w:sz w:val="28"/>
        </w:rPr>
        <w:t xml:space="preserve"> г.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№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257-ФЗ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«Об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автомобильных дорогах и о дорожной деятельности в Российской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Федерации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и </w:t>
      </w:r>
      <w:r>
        <w:rPr>
          <w:b w:val="0"/>
          <w:sz w:val="28"/>
        </w:rPr>
        <w:t>о внесении изменений в отдельные законодательные акты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Российской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Федерации», от 10</w:t>
      </w:r>
      <w:r>
        <w:rPr>
          <w:b w:val="0"/>
          <w:sz w:val="28"/>
        </w:rPr>
        <w:t xml:space="preserve"> декабря </w:t>
      </w:r>
      <w:r>
        <w:rPr>
          <w:b w:val="0"/>
          <w:sz w:val="28"/>
        </w:rPr>
        <w:t>1995</w:t>
      </w:r>
      <w:r>
        <w:rPr>
          <w:b w:val="0"/>
          <w:sz w:val="28"/>
        </w:rPr>
        <w:t xml:space="preserve"> г.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№ 196-ФЗ «О безопасности дорожного движения», </w:t>
      </w:r>
      <w:r>
        <w:rPr>
          <w:b w:val="0"/>
          <w:sz w:val="28"/>
        </w:rPr>
        <w:t xml:space="preserve">Законом Краснодарского края </w:t>
      </w:r>
      <w:r>
        <w:rPr>
          <w:b w:val="0"/>
          <w:sz w:val="28"/>
        </w:rPr>
        <w:t>от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31 мая 2023 г. № 4906-КЗ «Об организации перевозок пассажиров и багажа легковым такси в Краснодарском крае», </w:t>
      </w:r>
      <w:r>
        <w:rPr>
          <w:b w:val="0"/>
          <w:sz w:val="28"/>
        </w:rPr>
        <w:t>руководствуясь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Уставом </w:t>
      </w:r>
      <w:r>
        <w:rPr>
          <w:b w:val="0"/>
          <w:sz w:val="28"/>
        </w:rPr>
        <w:t>муниципального образования Ленинградский муниципал</w:t>
      </w:r>
      <w:r>
        <w:rPr>
          <w:b w:val="0"/>
          <w:sz w:val="28"/>
        </w:rPr>
        <w:t xml:space="preserve">ьный округ Краснодарского края  </w:t>
      </w:r>
      <w:r>
        <w:rPr>
          <w:b w:val="0"/>
          <w:sz w:val="28"/>
        </w:rPr>
        <w:t>п о с т а н о в л я ю</w:t>
      </w:r>
      <w:r>
        <w:rPr>
          <w:b w:val="0"/>
          <w:sz w:val="28"/>
        </w:rPr>
        <w:t>:</w:t>
      </w:r>
    </w:p>
    <w:p w14:paraId="1B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 xml:space="preserve">Внести </w:t>
      </w:r>
      <w:r>
        <w:rPr>
          <w:sz w:val="28"/>
        </w:rPr>
        <w:t>в постановление администрации муниципального образования Ленинградский муниципальный округ Краснодарского края от 18 марта 2025 г. № 257 «</w:t>
      </w:r>
      <w:r>
        <w:rPr>
          <w:sz w:val="28"/>
        </w:rPr>
        <w:t xml:space="preserve">Об утверждении Порядка 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 и других объектов, расположенных на территории </w:t>
      </w:r>
      <w:r>
        <w:rPr>
          <w:sz w:val="28"/>
        </w:rPr>
        <w:t>Ленинградского муниципального округа»</w:t>
      </w:r>
      <w:r>
        <w:rPr>
          <w:sz w:val="28"/>
        </w:rPr>
        <w:t xml:space="preserve"> следующие </w:t>
      </w:r>
      <w:r>
        <w:rPr>
          <w:sz w:val="28"/>
        </w:rPr>
        <w:t>изменения:</w:t>
      </w:r>
    </w:p>
    <w:p w14:paraId="1C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1) изложить пункт 1.3. приложения 1 </w:t>
      </w:r>
      <w:r>
        <w:rPr>
          <w:sz w:val="28"/>
        </w:rPr>
        <w:t xml:space="preserve">Порядка </w:t>
      </w:r>
      <w:bookmarkEnd w:id="1"/>
      <w:r>
        <w:rPr>
          <w:sz w:val="28"/>
        </w:rPr>
        <w:t>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 и других объектов, расположенных на территории Ленинградского муниципального округа</w:t>
      </w:r>
      <w:r>
        <w:rPr>
          <w:sz w:val="28"/>
        </w:rPr>
        <w:t xml:space="preserve"> </w:t>
      </w:r>
      <w:r>
        <w:rPr>
          <w:sz w:val="28"/>
        </w:rPr>
        <w:t>в следующей редакции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1D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1.3. Уполномоченным органом по ведению реестра мест стоянок легковых автом</w:t>
      </w:r>
      <w:r>
        <w:rPr>
          <w:sz w:val="28"/>
        </w:rPr>
        <w:t xml:space="preserve">обилей такси для ожидания пассажиров на территории Ленинградского муниципального округа </w:t>
      </w:r>
      <w:r>
        <w:rPr>
          <w:sz w:val="28"/>
        </w:rPr>
        <w:t>от имени</w:t>
      </w:r>
      <w:r>
        <w:rPr>
          <w:sz w:val="28"/>
        </w:rPr>
        <w:t xml:space="preserve"> а</w:t>
      </w:r>
      <w:r>
        <w:rPr>
          <w:sz w:val="28"/>
        </w:rPr>
        <w:t>дминистрации</w:t>
      </w:r>
      <w:r>
        <w:rPr>
          <w:sz w:val="28"/>
        </w:rPr>
        <w:t xml:space="preserve"> муниципального образования Ленинградский муниципальный округ Краснодарского края </w:t>
      </w:r>
      <w:r>
        <w:rPr>
          <w:sz w:val="28"/>
        </w:rPr>
        <w:t>является</w:t>
      </w:r>
      <w:r>
        <w:rPr>
          <w:sz w:val="28"/>
        </w:rPr>
        <w:t xml:space="preserve"> </w:t>
      </w:r>
      <w:r>
        <w:rPr>
          <w:sz w:val="28"/>
        </w:rPr>
        <w:t>управление строительства,</w:t>
      </w:r>
      <w:r>
        <w:rPr>
          <w:sz w:val="28"/>
        </w:rPr>
        <w:t xml:space="preserve"> </w:t>
      </w:r>
      <w:r>
        <w:rPr>
          <w:sz w:val="28"/>
        </w:rPr>
        <w:t>содержания и развития улично-дорожной сети администрации Ленинградского муниципального округа</w:t>
      </w:r>
      <w:r>
        <w:rPr>
          <w:sz w:val="28"/>
        </w:rPr>
        <w:t xml:space="preserve"> (далее – уполномоченный орган)</w:t>
      </w:r>
      <w:r>
        <w:rPr>
          <w:sz w:val="28"/>
        </w:rPr>
        <w:t>.</w:t>
      </w:r>
      <w:r>
        <w:rPr>
          <w:sz w:val="28"/>
        </w:rPr>
        <w:t>».</w:t>
      </w:r>
    </w:p>
    <w:p w14:paraId="1E000000">
      <w:pPr>
        <w:widowControl w:val="1"/>
        <w:tabs>
          <w:tab w:leader="none" w:pos="709" w:val="left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 xml:space="preserve"> изложить приложение 2 </w:t>
      </w:r>
      <w:r>
        <w:rPr>
          <w:sz w:val="28"/>
        </w:rPr>
        <w:t>в новой редакции (приложение</w:t>
      </w:r>
      <w:r>
        <w:rPr>
          <w:sz w:val="28"/>
        </w:rPr>
        <w:t>).</w:t>
      </w:r>
    </w:p>
    <w:p w14:paraId="1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Управлению строительства, содержания улично-дорожной сети администрации Ленинградского муниципального округа (Касьянова Ю.К.) обеспечить </w:t>
      </w:r>
      <w:r>
        <w:rPr>
          <w:sz w:val="28"/>
        </w:rPr>
        <w:t>официальное опубликование и размещение</w:t>
      </w:r>
      <w:r>
        <w:rPr>
          <w:sz w:val="28"/>
        </w:rPr>
        <w:t xml:space="preserve"> настоящего постановления на официальном сайте администрации Ленинградского муниципального округа в информационно-телекоммуникационной сети и Интернет по адресу: </w:t>
      </w:r>
      <w:r>
        <w:rPr>
          <w:sz w:val="28"/>
        </w:rPr>
        <w:t>hhps</w:t>
      </w:r>
      <w:r>
        <w:rPr>
          <w:sz w:val="28"/>
        </w:rPr>
        <w:t>://</w:t>
      </w:r>
      <w:r>
        <w:rPr>
          <w:sz w:val="28"/>
        </w:rPr>
        <w:t>adminlenkub</w:t>
      </w:r>
      <w:r>
        <w:rPr>
          <w:sz w:val="28"/>
        </w:rPr>
        <w:t>.</w:t>
      </w:r>
      <w:r>
        <w:rPr>
          <w:sz w:val="28"/>
        </w:rPr>
        <w:t>ru</w:t>
      </w:r>
      <w:r>
        <w:rPr>
          <w:sz w:val="28"/>
        </w:rPr>
        <w:t>.</w:t>
      </w:r>
    </w:p>
    <w:p w14:paraId="20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</w:t>
      </w:r>
      <w:r>
        <w:rPr>
          <w:color w:val="000000"/>
          <w:sz w:val="28"/>
        </w:rPr>
        <w:t xml:space="preserve">. Контроль за выполнением настоящего постановления возложить на </w:t>
      </w:r>
      <w:r>
        <w:rPr>
          <w:color w:val="000000"/>
          <w:sz w:val="28"/>
        </w:rPr>
        <w:t xml:space="preserve">исполняющего обязанности </w:t>
      </w:r>
      <w:r>
        <w:rPr>
          <w:color w:val="000000"/>
          <w:sz w:val="28"/>
        </w:rPr>
        <w:t xml:space="preserve">заместителя главы Ленинградского муниципального округа </w:t>
      </w:r>
      <w:r>
        <w:rPr>
          <w:sz w:val="28"/>
        </w:rPr>
        <w:t>(вопросы строительства, улично-дорожной сети и административной комиссии)</w:t>
      </w:r>
      <w:r>
        <w:rPr>
          <w:color w:val="000000"/>
          <w:sz w:val="28"/>
        </w:rPr>
        <w:t xml:space="preserve"> Шмаровоза С.Н.</w:t>
      </w:r>
    </w:p>
    <w:p w14:paraId="21000000">
      <w:pPr>
        <w:pStyle w:val="Style_4"/>
        <w:widowControl w:val="1"/>
        <w:ind w:firstLine="709"/>
        <w:contextualSpacing w:val="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4</w:t>
      </w:r>
      <w:r>
        <w:rPr>
          <w:b w:val="0"/>
          <w:color w:val="000000"/>
          <w:sz w:val="28"/>
        </w:rPr>
        <w:t>. Постановление вступает в силу со дня его официального опубликования.</w:t>
      </w:r>
    </w:p>
    <w:p w14:paraId="22000000">
      <w:pPr>
        <w:widowControl w:val="1"/>
        <w:tabs>
          <w:tab w:leader="none" w:pos="851" w:val="left"/>
        </w:tabs>
        <w:ind w:firstLine="709"/>
        <w:jc w:val="both"/>
        <w:rPr>
          <w:sz w:val="28"/>
        </w:rPr>
      </w:pPr>
    </w:p>
    <w:p w14:paraId="23000000">
      <w:pPr>
        <w:pStyle w:val="Style_5"/>
        <w:widowControl w:val="1"/>
        <w:ind/>
        <w:jc w:val="both"/>
        <w:rPr>
          <w:b w:val="0"/>
          <w:color w:val="000000"/>
        </w:rPr>
      </w:pPr>
    </w:p>
    <w:p w14:paraId="24000000">
      <w:pPr>
        <w:pStyle w:val="Style_5"/>
        <w:widowControl w:val="1"/>
        <w:ind/>
        <w:jc w:val="both"/>
        <w:rPr>
          <w:b w:val="0"/>
          <w:color w:val="000000"/>
        </w:rPr>
      </w:pPr>
      <w:r>
        <w:rPr>
          <w:b w:val="0"/>
          <w:color w:val="000000"/>
        </w:rPr>
        <w:t>Г</w:t>
      </w:r>
      <w:r>
        <w:rPr>
          <w:b w:val="0"/>
          <w:color w:val="000000"/>
        </w:rPr>
        <w:t>лав</w:t>
      </w:r>
      <w:r>
        <w:rPr>
          <w:b w:val="0"/>
          <w:color w:val="000000"/>
        </w:rPr>
        <w:t>а</w:t>
      </w:r>
      <w:r>
        <w:rPr>
          <w:b w:val="0"/>
          <w:color w:val="000000"/>
        </w:rPr>
        <w:t xml:space="preserve"> Ленинградского </w:t>
      </w:r>
    </w:p>
    <w:p w14:paraId="25000000">
      <w:pPr>
        <w:pStyle w:val="Style_5"/>
        <w:widowControl w:val="1"/>
        <w:ind/>
        <w:jc w:val="both"/>
      </w:pPr>
      <w:r>
        <w:rPr>
          <w:b w:val="0"/>
          <w:color w:val="000000"/>
        </w:rPr>
        <w:t>муниципального округа</w:t>
      </w:r>
      <w:r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                                                   </w:t>
      </w:r>
      <w:r>
        <w:rPr>
          <w:b w:val="0"/>
          <w:color w:val="000000"/>
        </w:rPr>
        <w:t xml:space="preserve">        </w:t>
      </w:r>
      <w:r>
        <w:rPr>
          <w:b w:val="0"/>
          <w:color w:val="000000"/>
        </w:rPr>
        <w:t xml:space="preserve">          Ю.Ю. Шулико</w:t>
      </w:r>
    </w:p>
    <w:p w14:paraId="26000000">
      <w:pPr>
        <w:widowControl w:val="1"/>
        <w:ind/>
        <w:jc w:val="both"/>
        <w:rPr>
          <w:sz w:val="28"/>
        </w:rPr>
      </w:pPr>
    </w:p>
    <w:p w14:paraId="27000000">
      <w:pPr>
        <w:widowControl w:val="1"/>
        <w:ind/>
        <w:jc w:val="both"/>
        <w:rPr>
          <w:b w:val="1"/>
          <w:sz w:val="28"/>
        </w:rPr>
      </w:pPr>
    </w:p>
    <w:p w14:paraId="28000000">
      <w:pPr>
        <w:widowControl w:val="1"/>
        <w:ind/>
        <w:jc w:val="right"/>
        <w:rPr>
          <w:b w:val="1"/>
          <w:sz w:val="28"/>
        </w:rPr>
      </w:pPr>
    </w:p>
    <w:p w14:paraId="29000000">
      <w:pPr>
        <w:widowControl w:val="1"/>
        <w:ind/>
        <w:jc w:val="right"/>
        <w:rPr>
          <w:b w:val="1"/>
          <w:sz w:val="28"/>
        </w:rPr>
      </w:pPr>
    </w:p>
    <w:p w14:paraId="2A000000">
      <w:pPr>
        <w:widowControl w:val="1"/>
        <w:ind/>
        <w:jc w:val="right"/>
        <w:rPr>
          <w:b w:val="1"/>
          <w:sz w:val="28"/>
        </w:rPr>
      </w:pPr>
    </w:p>
    <w:p w14:paraId="2B000000">
      <w:pPr>
        <w:widowControl w:val="1"/>
        <w:ind/>
        <w:jc w:val="right"/>
        <w:rPr>
          <w:b w:val="1"/>
          <w:sz w:val="28"/>
        </w:rPr>
      </w:pPr>
    </w:p>
    <w:p w14:paraId="2C000000">
      <w:pPr>
        <w:widowControl w:val="1"/>
        <w:ind/>
        <w:jc w:val="right"/>
        <w:rPr>
          <w:b w:val="1"/>
          <w:sz w:val="28"/>
        </w:rPr>
      </w:pPr>
    </w:p>
    <w:p w14:paraId="2D000000">
      <w:pPr>
        <w:widowControl w:val="1"/>
        <w:ind/>
        <w:jc w:val="right"/>
        <w:rPr>
          <w:b w:val="1"/>
          <w:sz w:val="28"/>
        </w:rPr>
      </w:pPr>
    </w:p>
    <w:p w14:paraId="2E000000">
      <w:pPr>
        <w:widowControl w:val="1"/>
        <w:ind/>
        <w:jc w:val="right"/>
        <w:rPr>
          <w:b w:val="1"/>
          <w:sz w:val="28"/>
        </w:rPr>
      </w:pPr>
    </w:p>
    <w:p w14:paraId="2F000000">
      <w:pPr>
        <w:widowControl w:val="1"/>
        <w:ind/>
        <w:jc w:val="right"/>
        <w:rPr>
          <w:b w:val="1"/>
          <w:sz w:val="28"/>
        </w:rPr>
      </w:pPr>
    </w:p>
    <w:p w14:paraId="30000000">
      <w:pPr>
        <w:widowControl w:val="1"/>
        <w:ind/>
        <w:jc w:val="right"/>
        <w:rPr>
          <w:b w:val="1"/>
          <w:sz w:val="28"/>
        </w:rPr>
      </w:pPr>
    </w:p>
    <w:p w14:paraId="31000000">
      <w:pPr>
        <w:widowControl w:val="1"/>
        <w:ind/>
        <w:jc w:val="right"/>
        <w:rPr>
          <w:b w:val="1"/>
          <w:sz w:val="28"/>
        </w:rPr>
      </w:pPr>
    </w:p>
    <w:p w14:paraId="32000000">
      <w:pPr>
        <w:sectPr>
          <w:headerReference r:id="rId3" w:type="default"/>
          <w:headerReference r:id="rId1" w:type="first"/>
          <w:footerReference r:id="rId2" w:type="first"/>
          <w:pgSz w:h="16840" w:orient="portrait" w:w="11907"/>
          <w:pgMar w:bottom="1134" w:footer="709" w:gutter="567" w:header="709" w:left="1134" w:right="567" w:top="1134"/>
          <w:titlePg/>
        </w:sectPr>
      </w:pPr>
    </w:p>
    <w:p w14:paraId="33000000">
      <w:pPr>
        <w:widowControl w:val="1"/>
        <w:ind w:right="-143"/>
        <w:jc w:val="center"/>
        <w:rPr>
          <w:b w:val="1"/>
          <w:sz w:val="28"/>
        </w:rPr>
      </w:pPr>
    </w:p>
    <w:p w14:paraId="34000000">
      <w:pPr>
        <w:widowControl w:val="1"/>
        <w:ind w:right="-143"/>
        <w:jc w:val="center"/>
        <w:rPr>
          <w:b w:val="1"/>
          <w:sz w:val="28"/>
        </w:rPr>
      </w:pPr>
    </w:p>
    <w:p w14:paraId="35000000">
      <w:pPr>
        <w:widowControl w:val="1"/>
        <w:ind w:firstLine="4678"/>
        <w:rPr>
          <w:sz w:val="28"/>
        </w:rPr>
      </w:pPr>
      <w:r>
        <w:rPr>
          <w:sz w:val="28"/>
        </w:rPr>
        <w:t>Приложение 1</w:t>
      </w:r>
    </w:p>
    <w:p w14:paraId="36000000">
      <w:pPr>
        <w:widowControl w:val="1"/>
        <w:ind w:firstLine="4678"/>
        <w:rPr>
          <w:sz w:val="28"/>
        </w:rPr>
      </w:pPr>
      <w:r>
        <w:rPr>
          <w:sz w:val="28"/>
        </w:rPr>
        <w:t>к постановлению администрации</w:t>
      </w:r>
    </w:p>
    <w:p w14:paraId="37000000">
      <w:pPr>
        <w:widowControl w:val="1"/>
        <w:ind w:firstLine="4678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38000000">
      <w:pPr>
        <w:widowControl w:val="1"/>
        <w:ind w:firstLine="4678"/>
        <w:rPr>
          <w:sz w:val="28"/>
        </w:rPr>
      </w:pPr>
      <w:r>
        <w:rPr>
          <w:sz w:val="28"/>
        </w:rPr>
        <w:t>Ленинградский муниципальный округ</w:t>
      </w:r>
    </w:p>
    <w:p w14:paraId="39000000">
      <w:pPr>
        <w:widowControl w:val="1"/>
        <w:ind w:firstLine="4678"/>
        <w:rPr>
          <w:sz w:val="28"/>
        </w:rPr>
      </w:pPr>
      <w:r>
        <w:rPr>
          <w:sz w:val="28"/>
        </w:rPr>
        <w:t>Краснодарского края</w:t>
      </w:r>
    </w:p>
    <w:p w14:paraId="3A000000">
      <w:pPr>
        <w:widowControl w:val="1"/>
        <w:ind w:firstLine="4678"/>
        <w:rPr>
          <w:sz w:val="28"/>
        </w:rPr>
      </w:pPr>
      <w:r>
        <w:rPr>
          <w:sz w:val="28"/>
        </w:rPr>
        <w:t>от _________________№ ______</w:t>
      </w:r>
    </w:p>
    <w:tbl>
      <w:tblPr>
        <w:tblStyle w:val="Style_6"/>
        <w:tblW w:type="auto" w:w="0"/>
        <w:tblLayout w:type="fixed"/>
      </w:tblPr>
      <w:tblGrid>
        <w:gridCol w:w="4703"/>
        <w:gridCol w:w="4868"/>
      </w:tblGrid>
      <w:tr>
        <w:tc>
          <w:tcPr>
            <w:tcW w:type="dxa" w:w="4703"/>
          </w:tcPr>
          <w:p w14:paraId="3B000000">
            <w:pPr>
              <w:widowControl w:val="1"/>
              <w:ind/>
              <w:jc w:val="right"/>
              <w:rPr>
                <w:sz w:val="28"/>
              </w:rPr>
            </w:pPr>
          </w:p>
        </w:tc>
        <w:tc>
          <w:tcPr>
            <w:tcW w:type="dxa" w:w="4868"/>
          </w:tcPr>
          <w:p w14:paraId="3C000000">
            <w:pPr>
              <w:rPr>
                <w:sz w:val="28"/>
              </w:rPr>
            </w:pPr>
          </w:p>
          <w:p w14:paraId="3D000000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>2</w:t>
            </w:r>
          </w:p>
          <w:p w14:paraId="3E000000">
            <w:pPr>
              <w:rPr>
                <w:sz w:val="28"/>
              </w:rPr>
            </w:pPr>
          </w:p>
          <w:p w14:paraId="3F000000">
            <w:pPr>
              <w:rPr>
                <w:sz w:val="28"/>
              </w:rPr>
            </w:pPr>
            <w:r>
              <w:rPr>
                <w:sz w:val="28"/>
              </w:rPr>
              <w:t>УТВЕРЖДЕН</w:t>
            </w:r>
          </w:p>
          <w:p w14:paraId="40000000">
            <w:pPr>
              <w:rPr>
                <w:sz w:val="28"/>
              </w:rPr>
            </w:pPr>
            <w:r>
              <w:rPr>
                <w:sz w:val="28"/>
              </w:rPr>
              <w:t xml:space="preserve">постановлением администрации </w:t>
            </w:r>
          </w:p>
          <w:p w14:paraId="41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муниципального образования </w:t>
            </w:r>
          </w:p>
          <w:p w14:paraId="42000000">
            <w:pPr>
              <w:rPr>
                <w:sz w:val="28"/>
              </w:rPr>
            </w:pPr>
            <w:r>
              <w:rPr>
                <w:sz w:val="28"/>
              </w:rPr>
              <w:t>Ленинградский муниципальный округ Краснодарского края</w:t>
            </w:r>
          </w:p>
          <w:p w14:paraId="43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от 18.03.2025 г.   № 257</w:t>
            </w:r>
            <w:bookmarkStart w:id="2" w:name="_GoBack"/>
            <w:bookmarkEnd w:id="2"/>
          </w:p>
        </w:tc>
      </w:tr>
    </w:tbl>
    <w:p w14:paraId="44000000">
      <w:pPr>
        <w:widowControl w:val="1"/>
        <w:ind/>
        <w:jc w:val="center"/>
        <w:rPr>
          <w:b w:val="1"/>
          <w:sz w:val="28"/>
        </w:rPr>
      </w:pPr>
    </w:p>
    <w:p w14:paraId="4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Реестр </w:t>
      </w:r>
    </w:p>
    <w:p w14:paraId="46000000">
      <w:pPr>
        <w:pStyle w:val="Style_2"/>
        <w:widowControl w:val="1"/>
        <w:spacing w:after="0" w:before="0"/>
        <w:ind/>
        <w:jc w:val="center"/>
        <w:rPr>
          <w:sz w:val="28"/>
        </w:rPr>
      </w:pPr>
      <w:r>
        <w:rPr>
          <w:sz w:val="28"/>
        </w:rPr>
        <w:t xml:space="preserve">мест стоянок легковых автомобилей такси для ожидания пассажиров на территории </w:t>
      </w:r>
      <w:r>
        <w:rPr>
          <w:sz w:val="28"/>
        </w:rPr>
        <w:t>Ленинградского муниципального округа</w:t>
      </w:r>
      <w:r>
        <w:rPr>
          <w:sz w:val="28"/>
        </w:rPr>
        <w:t xml:space="preserve"> </w:t>
      </w:r>
    </w:p>
    <w:p w14:paraId="47000000">
      <w:pPr>
        <w:widowControl w:val="1"/>
        <w:ind/>
        <w:jc w:val="center"/>
        <w:rPr>
          <w:b w:val="1"/>
          <w:sz w:val="28"/>
        </w:rPr>
      </w:pPr>
    </w:p>
    <w:tbl>
      <w:tblPr>
        <w:tblStyle w:val="Style_6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4"/>
        <w:gridCol w:w="6048"/>
        <w:gridCol w:w="2963"/>
      </w:tblGrid>
      <w:tr>
        <w:trPr>
          <w:trHeight w:hRule="atLeast" w:val="890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Адрес местонахождения стоянки для легковых такси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 w:right="-12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мест для стоянки легковых такси</w:t>
            </w:r>
          </w:p>
        </w:tc>
      </w:tr>
      <w:tr>
        <w:trPr>
          <w:trHeight w:hRule="atLeast" w:val="281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sz w:val="28"/>
              </w:rPr>
            </w:pPr>
            <w:r>
              <w:rPr>
                <w:sz w:val="28"/>
              </w:rPr>
              <w:t>ст. Ленинградская, ул. Крестьянская, 167-Г</w:t>
            </w:r>
          </w:p>
          <w:p w14:paraId="4D000000">
            <w:pPr>
              <w:rPr>
                <w:sz w:val="28"/>
              </w:rPr>
            </w:pPr>
            <w:r>
              <w:rPr>
                <w:sz w:val="28"/>
              </w:rPr>
              <w:t xml:space="preserve">(прилегающая территория памятника </w:t>
            </w:r>
          </w:p>
          <w:p w14:paraId="4E000000">
            <w:pPr>
              <w:rPr>
                <w:sz w:val="28"/>
              </w:rPr>
            </w:pPr>
            <w:r>
              <w:rPr>
                <w:sz w:val="28"/>
              </w:rPr>
              <w:t>«Н.В. Гоголь»)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281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sz w:val="28"/>
              </w:rPr>
            </w:pPr>
            <w:r>
              <w:rPr>
                <w:sz w:val="28"/>
              </w:rPr>
              <w:t>ст. Ленинградская, ул. 302 Дивизии, 24 (прилегающая территория ГБУЗ Ленинградская ЦРБ)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81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rPr>
                <w:sz w:val="28"/>
              </w:rPr>
            </w:pPr>
            <w:r>
              <w:rPr>
                <w:sz w:val="28"/>
              </w:rPr>
              <w:t>ст. Ленинградская, ул. Кооперации (парк им. Островского»)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81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rPr>
                <w:sz w:val="28"/>
              </w:rPr>
            </w:pPr>
            <w:r>
              <w:rPr>
                <w:sz w:val="28"/>
              </w:rPr>
              <w:t>ст. Ленинградская, ст. Набережная, 62 Б (Новая Набережна, маг. «Пятерочка»)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281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rPr>
                <w:sz w:val="28"/>
              </w:rPr>
            </w:pPr>
            <w:r>
              <w:rPr>
                <w:sz w:val="28"/>
              </w:rPr>
              <w:t>ст. Ленинградская, ул. Кооперации, 84Ж (Торговый центр, сквер 85 -  летия Краснодарского края)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281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rPr>
                <w:sz w:val="28"/>
              </w:rPr>
            </w:pPr>
            <w:r>
              <w:rPr>
                <w:sz w:val="28"/>
              </w:rPr>
              <w:t>ст. Ленинградская, ул. Красная-Красноармейская (СКК, Октябрьская площадь)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11"/>
        </w:trP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6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Итого:</w:t>
            </w:r>
          </w:p>
        </w:tc>
        <w:tc>
          <w:tcPr>
            <w:tcW w:type="dxa" w:w="2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</w:t>
            </w:r>
          </w:p>
        </w:tc>
      </w:tr>
    </w:tbl>
    <w:p w14:paraId="62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»</w:t>
      </w:r>
    </w:p>
    <w:p w14:paraId="63000000">
      <w:pPr>
        <w:widowControl w:val="1"/>
        <w:ind w:right="-426"/>
        <w:rPr>
          <w:sz w:val="28"/>
        </w:rPr>
      </w:pPr>
      <w:r>
        <w:rPr>
          <w:sz w:val="28"/>
        </w:rPr>
        <w:t>Исполняющий обязанности</w:t>
      </w:r>
    </w:p>
    <w:p w14:paraId="64000000">
      <w:pPr>
        <w:widowControl w:val="1"/>
        <w:ind w:right="-426"/>
        <w:rPr>
          <w:sz w:val="28"/>
        </w:rPr>
      </w:pPr>
      <w:r>
        <w:rPr>
          <w:sz w:val="28"/>
        </w:rPr>
        <w:t>з</w:t>
      </w:r>
      <w:r>
        <w:rPr>
          <w:sz w:val="28"/>
        </w:rPr>
        <w:t>аместител</w:t>
      </w:r>
      <w:r>
        <w:rPr>
          <w:sz w:val="28"/>
        </w:rPr>
        <w:t>я</w:t>
      </w:r>
      <w:r>
        <w:rPr>
          <w:sz w:val="28"/>
        </w:rPr>
        <w:t xml:space="preserve"> главы </w:t>
      </w:r>
      <w:r>
        <w:rPr>
          <w:sz w:val="28"/>
        </w:rPr>
        <w:t>Ленинградского</w:t>
      </w:r>
    </w:p>
    <w:p w14:paraId="65000000">
      <w:pPr>
        <w:widowControl w:val="1"/>
        <w:ind w:right="-426"/>
        <w:rPr>
          <w:sz w:val="28"/>
        </w:rPr>
      </w:pPr>
      <w:r>
        <w:rPr>
          <w:sz w:val="28"/>
        </w:rPr>
        <w:t xml:space="preserve">муниципального </w:t>
      </w:r>
      <w:r>
        <w:rPr>
          <w:sz w:val="28"/>
        </w:rPr>
        <w:t>округа</w:t>
      </w:r>
    </w:p>
    <w:p w14:paraId="66000000">
      <w:pPr>
        <w:widowControl w:val="1"/>
        <w:ind w:right="-426"/>
        <w:rPr>
          <w:sz w:val="28"/>
        </w:rPr>
      </w:pPr>
      <w:r>
        <w:rPr>
          <w:sz w:val="28"/>
        </w:rPr>
        <w:t xml:space="preserve">(вопросы строительства, улично-дорожной </w:t>
      </w:r>
    </w:p>
    <w:p w14:paraId="67000000">
      <w:pPr>
        <w:widowControl w:val="1"/>
        <w:ind w:right="-426"/>
        <w:jc w:val="both"/>
        <w:rPr>
          <w:sz w:val="28"/>
        </w:rPr>
      </w:pPr>
      <w:r>
        <w:rPr>
          <w:sz w:val="28"/>
        </w:rPr>
        <w:t>сети</w:t>
      </w:r>
      <w:r>
        <w:rPr>
          <w:sz w:val="28"/>
        </w:rPr>
        <w:t xml:space="preserve"> </w:t>
      </w:r>
      <w:r>
        <w:rPr>
          <w:sz w:val="28"/>
        </w:rPr>
        <w:t>и административной комиссии)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С.Н. Шмаровоз</w:t>
      </w:r>
    </w:p>
    <w:p w14:paraId="68000000">
      <w:pPr>
        <w:widowControl w:val="1"/>
        <w:ind w:right="-284"/>
        <w:jc w:val="both"/>
        <w:rPr>
          <w:b w:val="1"/>
          <w:sz w:val="28"/>
        </w:rPr>
      </w:pPr>
    </w:p>
    <w:sectPr>
      <w:headerReference r:id="rId6" w:type="default"/>
      <w:headerReference r:id="rId4" w:type="first"/>
      <w:footerReference r:id="rId5" w:type="first"/>
      <w:type w:val="nextPage"/>
      <w:pgSz w:h="16840" w:orient="portrait" w:w="11907"/>
      <w:pgMar w:bottom="1134" w:footer="709" w:gutter="567" w:header="709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right"/>
      <w:rPr>
        <w:rFonts w:ascii="Courier New" w:hAnsi="Courier New"/>
        <w:spacing w:val="6"/>
      </w:rPr>
    </w:pP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</w:p>
  <w:p w14:paraId="04000000">
    <w:pPr>
      <w:widowControl w:val="1"/>
      <w:ind/>
      <w:jc w:val="both"/>
      <w:rPr>
        <w:rFonts w:ascii="Courier New" w:hAnsi="Courier New"/>
        <w:spacing w:val="6"/>
      </w:rPr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widowControl w:val="1"/>
      <w:ind/>
      <w:jc w:val="right"/>
      <w:rPr>
        <w:rFonts w:ascii="Courier New" w:hAnsi="Courier New"/>
        <w:spacing w:val="6"/>
      </w:rPr>
    </w:pP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  <w:r>
      <w:rPr>
        <w:rFonts w:ascii="Courier New" w:hAnsi="Courier New"/>
        <w:spacing w:val="6"/>
        <w:sz w:val="18"/>
      </w:rPr>
      <w:tab/>
    </w:r>
  </w:p>
  <w:p w14:paraId="0A000000">
    <w:pPr>
      <w:widowControl w:val="1"/>
      <w:ind/>
      <w:jc w:val="both"/>
      <w:rPr>
        <w:rFonts w:ascii="Courier New" w:hAnsi="Courier New"/>
        <w:spacing w:val="6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</w:p>
  <w:p w14:paraId="08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C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</w:style>
  <w:style w:default="1" w:styleId="Style_3_ch" w:type="character">
    <w:name w:val="Normal"/>
    <w:link w:val="Style_3"/>
  </w:style>
  <w:style w:styleId="Style_7" w:type="paragraph">
    <w:name w:val="toc 2"/>
    <w:next w:val="Style_3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Цветовое выделение"/>
    <w:link w:val="Style_8_ch"/>
    <w:rPr>
      <w:b w:val="1"/>
      <w:color w:val="26282F"/>
    </w:rPr>
  </w:style>
  <w:style w:styleId="Style_8_ch" w:type="character">
    <w:name w:val="Цветовое выделение"/>
    <w:link w:val="Style_8"/>
    <w:rPr>
      <w:b w:val="1"/>
      <w:color w:val="26282F"/>
    </w:rPr>
  </w:style>
  <w:style w:styleId="Style_9" w:type="paragraph">
    <w:name w:val="Основной шрифт"/>
    <w:link w:val="Style_9_ch"/>
  </w:style>
  <w:style w:styleId="Style_9_ch" w:type="character">
    <w:name w:val="Основной шрифт"/>
    <w:link w:val="Style_9"/>
  </w:style>
  <w:style w:styleId="Style_10" w:type="paragraph">
    <w:name w:val="toc 4"/>
    <w:next w:val="Style_3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3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Гипертекстовая ссылка"/>
    <w:link w:val="Style_13_ch"/>
    <w:rPr>
      <w:color w:val="106BBE"/>
    </w:rPr>
  </w:style>
  <w:style w:styleId="Style_13_ch" w:type="character">
    <w:name w:val="Гипертекстовая ссылка"/>
    <w:link w:val="Style_13"/>
    <w:rPr>
      <w:color w:val="106BBE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2" w:type="paragraph">
    <w:name w:val="heading 3"/>
    <w:basedOn w:val="Style_3"/>
    <w:next w:val="Style_3"/>
    <w:link w:val="Style_2_ch"/>
    <w:uiPriority w:val="9"/>
    <w:qFormat/>
    <w:pPr>
      <w:keepNext w:val="1"/>
      <w:widowControl w:val="1"/>
      <w:spacing w:after="60" w:before="240"/>
      <w:ind/>
      <w:outlineLvl w:val="2"/>
    </w:pPr>
    <w:rPr>
      <w:b w:val="1"/>
      <w:sz w:val="24"/>
    </w:rPr>
  </w:style>
  <w:style w:styleId="Style_2_ch" w:type="character">
    <w:name w:val="heading 3"/>
    <w:basedOn w:val="Style_3_ch"/>
    <w:link w:val="Style_2"/>
    <w:rPr>
      <w:b w:val="1"/>
      <w:sz w:val="24"/>
    </w:rPr>
  </w:style>
  <w:style w:styleId="Style_15" w:type="paragraph">
    <w:name w:val="caption"/>
    <w:basedOn w:val="Style_3"/>
    <w:next w:val="Style_3"/>
    <w:link w:val="Style_15_ch"/>
    <w:pPr>
      <w:widowControl w:val="1"/>
      <w:spacing w:after="120" w:before="120"/>
      <w:ind/>
    </w:pPr>
    <w:rPr>
      <w:b w:val="1"/>
    </w:rPr>
  </w:style>
  <w:style w:styleId="Style_15_ch" w:type="character">
    <w:name w:val="caption"/>
    <w:basedOn w:val="Style_3_ch"/>
    <w:link w:val="Style_15"/>
    <w:rPr>
      <w:b w:val="1"/>
    </w:rPr>
  </w:style>
  <w:style w:styleId="Style_16" w:type="paragraph">
    <w:name w:val="Body Text 2"/>
    <w:basedOn w:val="Style_3"/>
    <w:link w:val="Style_16_ch"/>
    <w:rPr>
      <w:sz w:val="28"/>
    </w:rPr>
  </w:style>
  <w:style w:styleId="Style_16_ch" w:type="character">
    <w:name w:val="Body Text 2"/>
    <w:basedOn w:val="Style_3_ch"/>
    <w:link w:val="Style_16"/>
    <w:rPr>
      <w:sz w:val="28"/>
    </w:rPr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" w:type="paragraph">
    <w:name w:val="header"/>
    <w:basedOn w:val="Style_18"/>
    <w:link w:val="Style_1_ch"/>
    <w:pPr>
      <w:widowControl w:val="1"/>
      <w:tabs>
        <w:tab w:leader="none" w:pos="4536" w:val="center"/>
        <w:tab w:leader="none" w:pos="9072" w:val="right"/>
      </w:tabs>
      <w:ind/>
    </w:pPr>
  </w:style>
  <w:style w:styleId="Style_1_ch" w:type="character">
    <w:name w:val="header"/>
    <w:basedOn w:val="Style_18_ch"/>
    <w:link w:val="Style_1"/>
  </w:style>
  <w:style w:styleId="Style_5" w:type="paragraph">
    <w:name w:val="ConsPlusTitle"/>
    <w:link w:val="Style_5_ch"/>
    <w:pPr>
      <w:widowControl w:val="0"/>
      <w:ind/>
    </w:pPr>
    <w:rPr>
      <w:b w:val="1"/>
      <w:sz w:val="28"/>
    </w:rPr>
  </w:style>
  <w:style w:styleId="Style_5_ch" w:type="character">
    <w:name w:val="ConsPlusTitle"/>
    <w:link w:val="Style_5"/>
    <w:rPr>
      <w:b w:val="1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3"/>
    <w:next w:val="Style_3"/>
    <w:link w:val="Style_21_ch"/>
    <w:uiPriority w:val="9"/>
    <w:qFormat/>
    <w:pPr>
      <w:keepNext w:val="1"/>
      <w:widowControl w:val="1"/>
      <w:spacing w:line="360" w:lineRule="auto"/>
      <w:ind/>
      <w:jc w:val="both"/>
      <w:outlineLvl w:val="0"/>
    </w:pPr>
    <w:rPr>
      <w:rFonts w:ascii="Courier New" w:hAnsi="Courier New"/>
      <w:sz w:val="24"/>
    </w:rPr>
  </w:style>
  <w:style w:styleId="Style_21_ch" w:type="character">
    <w:name w:val="heading 1"/>
    <w:basedOn w:val="Style_3_ch"/>
    <w:link w:val="Style_21"/>
    <w:rPr>
      <w:rFonts w:ascii="Courier New" w:hAnsi="Courier New"/>
      <w:sz w:val="24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Основной шрифт1"/>
    <w:link w:val="Style_25_ch"/>
  </w:style>
  <w:style w:styleId="Style_25_ch" w:type="character">
    <w:name w:val="Основной шрифт1"/>
    <w:link w:val="Style_25"/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3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footer"/>
    <w:basedOn w:val="Style_18"/>
    <w:link w:val="Style_28_ch"/>
    <w:pPr>
      <w:widowControl w:val="1"/>
      <w:tabs>
        <w:tab w:leader="none" w:pos="4536" w:val="center"/>
        <w:tab w:leader="none" w:pos="9072" w:val="right"/>
      </w:tabs>
      <w:ind/>
    </w:pPr>
  </w:style>
  <w:style w:styleId="Style_28_ch" w:type="character">
    <w:name w:val="footer"/>
    <w:basedOn w:val="Style_18_ch"/>
    <w:link w:val="Style_28"/>
  </w:style>
  <w:style w:styleId="Style_29" w:type="paragraph">
    <w:name w:val="Body Text"/>
    <w:basedOn w:val="Style_3"/>
    <w:link w:val="Style_29_ch"/>
    <w:pPr>
      <w:widowControl w:val="1"/>
      <w:ind/>
      <w:jc w:val="both"/>
    </w:pPr>
    <w:rPr>
      <w:sz w:val="28"/>
    </w:rPr>
  </w:style>
  <w:style w:styleId="Style_29_ch" w:type="character">
    <w:name w:val="Body Text"/>
    <w:basedOn w:val="Style_3_ch"/>
    <w:link w:val="Style_29"/>
    <w:rPr>
      <w:sz w:val="28"/>
    </w:rPr>
  </w:style>
  <w:style w:styleId="Style_30" w:type="paragraph">
    <w:name w:val="toc 8"/>
    <w:next w:val="Style_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номер страницы"/>
    <w:basedOn w:val="Style_25"/>
    <w:link w:val="Style_31_ch"/>
  </w:style>
  <w:style w:styleId="Style_31_ch" w:type="character">
    <w:name w:val="номер страницы"/>
    <w:basedOn w:val="Style_25_ch"/>
    <w:link w:val="Style_31"/>
  </w:style>
  <w:style w:styleId="Style_32" w:type="paragraph">
    <w:name w:val="toc 5"/>
    <w:next w:val="Style_3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Основной текст1"/>
    <w:basedOn w:val="Style_3"/>
    <w:link w:val="Style_33_ch"/>
    <w:pPr>
      <w:widowControl w:val="1"/>
      <w:spacing w:line="264" w:lineRule="auto"/>
      <w:ind w:firstLine="400"/>
    </w:pPr>
    <w:rPr>
      <w:sz w:val="28"/>
    </w:rPr>
  </w:style>
  <w:style w:styleId="Style_33_ch" w:type="character">
    <w:name w:val="Основной текст1"/>
    <w:basedOn w:val="Style_3_ch"/>
    <w:link w:val="Style_33"/>
    <w:rPr>
      <w:sz w:val="28"/>
    </w:rPr>
  </w:style>
  <w:style w:styleId="Style_18" w:type="paragraph">
    <w:name w:val="Обычный1"/>
    <w:link w:val="Style_18_ch"/>
    <w:pPr>
      <w:widowControl w:val="0"/>
      <w:ind/>
    </w:pPr>
  </w:style>
  <w:style w:styleId="Style_18_ch" w:type="character">
    <w:name w:val="Обычный1"/>
    <w:link w:val="Style_18"/>
  </w:style>
  <w:style w:styleId="Style_4" w:type="paragraph">
    <w:name w:val="ConsPlusNormal"/>
    <w:link w:val="Style_4_ch"/>
    <w:rPr>
      <w:b w:val="1"/>
      <w:sz w:val="24"/>
    </w:rPr>
  </w:style>
  <w:style w:styleId="Style_4_ch" w:type="character">
    <w:name w:val="ConsPlusNormal"/>
    <w:link w:val="Style_4"/>
    <w:rPr>
      <w:b w:val="1"/>
      <w:sz w:val="24"/>
    </w:rPr>
  </w:style>
  <w:style w:styleId="Style_34" w:type="paragraph">
    <w:name w:val="Subtitle"/>
    <w:basedOn w:val="Style_3"/>
    <w:link w:val="Style_34_ch"/>
    <w:uiPriority w:val="11"/>
    <w:qFormat/>
    <w:pPr>
      <w:widowControl w:val="1"/>
      <w:ind/>
      <w:jc w:val="center"/>
    </w:pPr>
    <w:rPr>
      <w:b w:val="1"/>
      <w:spacing w:val="2"/>
      <w:sz w:val="24"/>
    </w:rPr>
  </w:style>
  <w:style w:styleId="Style_34_ch" w:type="character">
    <w:name w:val="Subtitle"/>
    <w:basedOn w:val="Style_3_ch"/>
    <w:link w:val="Style_34"/>
    <w:rPr>
      <w:b w:val="1"/>
      <w:spacing w:val="2"/>
      <w:sz w:val="24"/>
    </w:rPr>
  </w:style>
  <w:style w:styleId="Style_35" w:type="paragraph">
    <w:name w:val="No Spacing"/>
    <w:link w:val="Style_35_ch"/>
    <w:rPr>
      <w:rFonts w:ascii="Calibri" w:hAnsi="Calibri"/>
      <w:sz w:val="22"/>
    </w:rPr>
  </w:style>
  <w:style w:styleId="Style_35_ch" w:type="character">
    <w:name w:val="No Spacing"/>
    <w:link w:val="Style_35"/>
    <w:rPr>
      <w:rFonts w:ascii="Calibri" w:hAnsi="Calibri"/>
      <w:sz w:val="22"/>
    </w:rPr>
  </w:style>
  <w:style w:styleId="Style_36" w:type="paragraph">
    <w:name w:val="Знак Знак Знак Знак Знак Знак Знак Знак Знак1 Знак"/>
    <w:basedOn w:val="Style_3"/>
    <w:link w:val="Style_36_ch"/>
    <w:pPr>
      <w:widowControl w:val="1"/>
      <w:spacing w:after="160" w:line="240" w:lineRule="exact"/>
      <w:ind/>
    </w:pPr>
    <w:rPr>
      <w:rFonts w:ascii="Verdana" w:hAnsi="Verdana"/>
    </w:rPr>
  </w:style>
  <w:style w:styleId="Style_36_ch" w:type="character">
    <w:name w:val="Знак Знак Знак Знак Знак Знак Знак Знак Знак1 Знак"/>
    <w:basedOn w:val="Style_3_ch"/>
    <w:link w:val="Style_36"/>
    <w:rPr>
      <w:rFonts w:ascii="Verdana" w:hAnsi="Verdana"/>
    </w:rPr>
  </w:style>
  <w:style w:styleId="Style_37" w:type="paragraph">
    <w:name w:val="Default"/>
    <w:link w:val="Style_37_ch"/>
    <w:rPr>
      <w:color w:val="000000"/>
      <w:sz w:val="24"/>
    </w:rPr>
  </w:style>
  <w:style w:styleId="Style_37_ch" w:type="character">
    <w:name w:val="Default"/>
    <w:link w:val="Style_37"/>
    <w:rPr>
      <w:color w:val="000000"/>
      <w:sz w:val="24"/>
    </w:rPr>
  </w:style>
  <w:style w:styleId="Style_38" w:type="paragraph">
    <w:name w:val="Title"/>
    <w:basedOn w:val="Style_3"/>
    <w:link w:val="Style_38_ch"/>
    <w:uiPriority w:val="10"/>
    <w:qFormat/>
    <w:pPr>
      <w:widowControl w:val="1"/>
      <w:ind/>
      <w:jc w:val="center"/>
    </w:pPr>
    <w:rPr>
      <w:b w:val="1"/>
      <w:sz w:val="24"/>
    </w:rPr>
  </w:style>
  <w:style w:styleId="Style_38_ch" w:type="character">
    <w:name w:val="Title"/>
    <w:basedOn w:val="Style_3_ch"/>
    <w:link w:val="Style_38"/>
    <w:rPr>
      <w:b w:val="1"/>
      <w:sz w:val="24"/>
    </w:rPr>
  </w:style>
  <w:style w:styleId="Style_39" w:type="paragraph">
    <w:name w:val="heading 4"/>
    <w:next w:val="Style_3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0" w:type="paragraph">
    <w:name w:val="heading 2"/>
    <w:basedOn w:val="Style_3"/>
    <w:next w:val="Style_3"/>
    <w:link w:val="Style_40_ch"/>
    <w:uiPriority w:val="9"/>
    <w:qFormat/>
    <w:pPr>
      <w:keepNext w:val="1"/>
      <w:widowControl w:val="1"/>
      <w:ind/>
      <w:jc w:val="center"/>
      <w:outlineLvl w:val="1"/>
    </w:pPr>
    <w:rPr>
      <w:b w:val="1"/>
      <w:spacing w:val="2"/>
      <w:sz w:val="28"/>
      <w:u w:val="single"/>
    </w:rPr>
  </w:style>
  <w:style w:styleId="Style_40_ch" w:type="character">
    <w:name w:val="heading 2"/>
    <w:basedOn w:val="Style_3_ch"/>
    <w:link w:val="Style_40"/>
    <w:rPr>
      <w:b w:val="1"/>
      <w:spacing w:val="2"/>
      <w:sz w:val="28"/>
      <w:u w:val="single"/>
    </w:rPr>
  </w:style>
  <w:style w:styleId="Style_41" w:type="paragraph">
    <w:name w:val="Balloon Text"/>
    <w:basedOn w:val="Style_3"/>
    <w:link w:val="Style_41_ch"/>
    <w:rPr>
      <w:rFonts w:ascii="Tahoma" w:hAnsi="Tahoma"/>
      <w:sz w:val="16"/>
    </w:rPr>
  </w:style>
  <w:style w:styleId="Style_41_ch" w:type="character">
    <w:name w:val="Balloon Text"/>
    <w:basedOn w:val="Style_3_ch"/>
    <w:link w:val="Style_41"/>
    <w:rPr>
      <w:rFonts w:ascii="Tahoma" w:hAnsi="Tahoma"/>
      <w:sz w:val="16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Table Grid"/>
    <w:basedOn w:val="Style_6"/>
    <w:pPr>
      <w:widowControl w:val="0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fontTable.xml" Type="http://schemas.openxmlformats.org/officeDocument/2006/relationships/fontTabl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7" Target="media/1.png" Type="http://schemas.openxmlformats.org/officeDocument/2006/relationships/image"/>
  <Relationship Id="rId5" Target="footer5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ettings.xml" Type="http://schemas.openxmlformats.org/officeDocument/2006/relationships/settings"/>
  <Relationship Id="rId6" Target="header6.xml" Type="http://schemas.openxmlformats.org/officeDocument/2006/relationships/header"/>
  <Relationship Id="rId11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2026-07-14T12:32:44Z</dcterms:created>
  <dcterms:modified xsi:type="dcterms:W3CDTF">2026-07-14T12:32:44Z</dcterms:modified>
</cp:coreProperties>
</file>