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ind w:left="3540" w:firstLine="708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43pt;height:45.36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ObjectID="_1525040" ProgID="" ShapeID="_x0000_i0" Type="Embed"/>
        </w:objec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6"/>
        <w:ind w:left="3540" w:firstLine="708"/>
        <w:spacing w:line="24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jc w:val="center"/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63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Ленинградская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ценк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фактического воздействия муниципальных нормативных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Ленинградского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, содержащих обязательные 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которые связаны с осуществлением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иной экономической деятельности и оценка соблюдения которых осуществляется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247-ФЗ «Об обязательных требованиях в Российской Федерации», Законом Краснодарского края от 22 июля 2021 г. № 4525-КЗ «О порядке установления и оценки применения обязательных требований, содержащихся в нормативных правовых актах Краснодарского края»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оценки фактического воздействия муниципальных нормативных правовых актов Ленинградского муниципального округа, содержащих обязательные требования, которые связаны с осуществлением предприним</w:t>
      </w:r>
      <w:r>
        <w:rPr>
          <w:rFonts w:ascii="Times New Roman" w:hAnsi="Times New Roman" w:cs="Times New Roman"/>
          <w:sz w:val="28"/>
          <w:szCs w:val="28"/>
        </w:rPr>
        <w:t xml:space="preserve">ательской и иной экономической деятельности и оценка соблюдения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(прилож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муниципального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Отделу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Андрющенко Д.В.</w:t>
      </w:r>
      <w:r>
        <w:rPr>
          <w:rFonts w:ascii="Times New Roman" w:hAnsi="Times New Roman" w:cs="Times New Roman"/>
          <w:sz w:val="28"/>
          <w:szCs w:val="28"/>
        </w:rPr>
        <w:t xml:space="preserve">)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официальное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и размещение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круга, начальника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Тертицу С.В.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лав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Ю.Ю. Шулико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5103" w:firstLine="851"/>
        <w:jc w:val="center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3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оценки фактического воздействия муниципальных норматив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правовых актов Ленинградского муниципального округа, содержащих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31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Оценка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проводится в соответствии с Порядком установления и оценки применения, устанавливаемых муниципальными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утвержденным соответствующим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Оценка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проводится в целях: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анализа обоснованности установленных обязательных требований, определения и оценки фактических последствий их установления;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выявления избыточных условий, ограничений, запретов, обязанностей;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анализа достижения целей регулирования, заявленных в сводном отчете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подготовленном в целях проведения оценки регулирующего воздействия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и оценки положительных и отрицательных последствий принятия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выявления в них положений, необоснованно затрудняющих ведение предпринимательской и иной экономической деятельности и (или) приводящих к возникновению необоснованных расходов местного бюджета;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оценки на соответствие принципам установления и оценки применения обязательных требований, установленных Федеральным законом от 31 июля 2020 г. № 247-ФЗ «Об обязательных требованиях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№ 247-ФЗ).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разработчик в течение 20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решения о необходимости проведения оценки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содержащего обязательные требования, готовит отчет об оценке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содержащего обязательные требования.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Отчет об оценке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содержащего обязательные требования, включает следующие сведения и материалы: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реквизиты и источники официального опубликования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нормативного правового акта;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сведения о внесенных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нормативный правовой акт изменениях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сведения о полномочиях органа - разработчика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нормативного правового акта на установление соответствующих требований;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 сведения о результатах оценки регулирующего воздействия проекта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нормативного правового акта, включая сводный отчет о результатах проведения публичных консультаций по проекту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нормативного правового акта, подготовленный в целях проведения оценки 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регулирующего воздействия (далее - сводный отчет), заключение об оценке его регулирующего воздействия (далее - заключение), свод предложений, поступивших по итогам проведения публичных консультаций (далее - свод предложений), подготовленные в соответствии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12" w:tooltip="https://www.yeiskraion.ru/getfiledoc.php?file=cG9zdF84NDVfMjAyMTEwMTIuemlw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Порядком 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проведения оценки регулирующего воздействия проектов муниципальных нормативных правовых актов 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Ленинградского 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муниципального о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круга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утвержденным постановлением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 период действия муниципального нормативного правового акта и его отдельных положений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 цели введения регулирования, предусмотренного муниципальным нормативным правовым актом, во взаимосвязи с целями, указанными в сводном отчете, и сведения о качественном результате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регулирования (вывод на основе анализа качественных и количественных параметров, характеризующих результат введения указанного регулирования), а также о показателях количественной динамики, характеризующих степень достижения таких целей с течением времени;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 сведения о 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стижении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обязательных требований), в том числе на основе сравнительного анализа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 качественных и количественных результатов регулирования (индикативных показателей), указанных в сводном отчете;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8) основные группы субъектов регулирования, иные заинтересованные лица, включая органы государственной власти, органы местного самоуправления, интересы которых затрагиваются муници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пальным нормативным правовым актом, оценка количества субъектов регулирования и иных заинтересованных лиц на день подготовки отчета об оценке фактического воздействия, изменение численности и состава таких групп по сравнению со сведениями, представленными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органом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разработчиком муниципального нормативного правового акта при проведении оценки регулирующего воздействия проекта муниципального нормативного правового акта;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9) 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исполнительных органов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10) 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актом обязанностей, запретов или ограничений;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11) оценка фактических положительных и отрицательных последствий              (в том числе социально-экономических) установления обязательных 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фактическим положительным последствиям могут быть отнесены преимущества и доходы, возникшие в связи с принятием муниципального норма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тивного правового акта;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фактическим отрицательным последствиям могут быть отнесены обязанности, запреты, ограничения, которые повлекли необоснованные убытки и расходы, возникшие в связи с принятием муниципального нормативного правового акта;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12) сведения о реализации мето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дов контроля эффективности достижения цели регулирования, установленных муниципальным нормативным правовым актом, а также организационно-технических, методологических, информационных и иных мероприятий с указанием соответствующих расходов местного бюджета;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13) оценка эффективности достижения заявленных целей установления обязательных требований;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14) сведения о привлечении к ответственности за нарушение установленных муниципальным нормативным правовым актом обязательных требований (в случае если муниципальным нормативным правовым актом установле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такая ответственность)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регулирования и (или) наличия необоснованных ограничений;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15) анализ влияния социально-экономических последствий реализации муниципального нормативного правового акта на деятельность субъектов регулирования, в том числе на деятельность субъектов малого и среднего предпринимательства: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содержательные издержки - могут быть выражены, например, в приобретении (установке и обслуживании) оборудования, найме дополнительного персонала, заказе (представлении) услуг, выполнении работ, обучении персонала, создании новых рабочих мест;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информационные изд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ержки - могут быть выражены, например, в представлении информации (документов и их копий, уведомлений), формировании и хранении информации, необходимой для представления по запросу со стороны органов государственной власти, органов местного самоуправления;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преимущества и (или) иные выгоды - могут быть выражены, например, в предоставлении налоговых льгот, субсидий либо иных выгод и преимуществ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 характеристике издержек, преимуществ и (или) иных выгод выделяются единовременные и периодические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ериодические издержки, преимущества и (или) иные выгоды приводятся с указанием периода их осуществления (возникновения);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16) подготовленные на основе полученных выводов предложе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ния о признании утратившими силу, или пересмотре, или продлении срока действия муниципального нормативного правового акта, его отдельных положений (о целесообразности сохранения действия муниципального нормативного правового акта, его отдельных положений);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17) иные сведения, которые, по мнению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разработчика муниципального нормативного правового акта, позволяют оценить фактическое воздействие муниципального нормативного правового акта.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отчете об оценке фактического воздействия муниципального нормативного правового акта, содержащего обязательные требования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приводятся источники использованных данных. Расчеты, необходимые для заполнения отчета об оценке фактического воздействия муниципального нормативного правового акта, содержащего обязательные требования, приводятся в приложении к нему (при необходимости).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целях публичного обсуждения отчета об оценке фактического воздействия муниципального нормативного правового акта, содержащего обязательные требования, орган - разрабо</w:t>
      </w:r>
      <w:r>
        <w:rPr>
          <w:rFonts w:ascii="Times New Roman" w:hAnsi="Times New Roman" w:cs="Times New Roman"/>
          <w:sz w:val="28"/>
          <w:szCs w:val="28"/>
        </w:rPr>
        <w:t xml:space="preserve">тчик муниципального нормативного правового акта размещает текст муниципального нормативного правового акта (в действующей редакции) и отчет об оценке фактического воздействия муниципального нормативного правового акта, содержащего обязательные требования,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в разделе «Оценка </w:t>
      </w:r>
      <w:r>
        <w:rPr>
          <w:rFonts w:ascii="Times New Roman" w:hAnsi="Times New Roman" w:cs="Times New Roman"/>
          <w:sz w:val="28"/>
          <w:szCs w:val="28"/>
        </w:rPr>
        <w:t xml:space="preserve">применения обязательных требований (ОПОТ)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Оценка фактического воздействия НПА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Срок публичного обсуждения отчета об оценке фактического воздействия муниципального нормативного правового акта,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требования, должен составлять 20 рабочих дней со дня размещения его в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в разделе </w:t>
      </w:r>
      <w:r>
        <w:rPr>
          <w:rFonts w:ascii="Times New Roman" w:hAnsi="Times New Roman" w:cs="Times New Roman"/>
          <w:sz w:val="28"/>
          <w:szCs w:val="28"/>
        </w:rPr>
        <w:t xml:space="preserve">«Оценка применения обязательных требований (ОПОТ); Оценка фактического воздействия НПА».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Орган - разработчик муниципального нормативного правового акта обязан рассмотреть все предложения, поступившие в установленный срок в</w:t>
      </w:r>
      <w:r>
        <w:rPr>
          <w:rFonts w:ascii="Times New Roman" w:hAnsi="Times New Roman" w:cs="Times New Roman"/>
          <w:sz w:val="28"/>
          <w:szCs w:val="28"/>
        </w:rPr>
        <w:t xml:space="preserve"> связи с проведением публичного обсуждения отчета об оценке фактического воздействия муниципального нормативного правового акта, содержащего обязательные требования, и составить свод предложений с указанием сведений об их учете или о причинах их отклонения</w:t>
      </w:r>
      <w:r>
        <w:rPr>
          <w:rFonts w:ascii="Times New Roman" w:hAnsi="Times New Roman" w:cs="Times New Roman"/>
          <w:sz w:val="28"/>
          <w:szCs w:val="28"/>
        </w:rPr>
        <w:t xml:space="preserve"> в течении 20 рабочих дней со дня окончания публичного обсуждения отчета об оценке фактического воздействия муниципального нормативного правового акта, содержащего обязательные требования, разместив его в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в разделе </w:t>
      </w:r>
      <w:r>
        <w:rPr>
          <w:rFonts w:ascii="Times New Roman" w:hAnsi="Times New Roman" w:cs="Times New Roman"/>
          <w:sz w:val="28"/>
          <w:szCs w:val="28"/>
        </w:rPr>
        <w:t xml:space="preserve">«Оценка применения обязательных требований (ОПОТ); Оценка фактического воздействия НПА».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публичного обсуждения отчета об оценке фактического воздействия муниципального нормативного правового акта, содержащего обязательные требования,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разработчик муниципального нормативного правового акта дорабатывает отчет об оценке фактического воздействия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 этом в отчет включаются: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сведения о проведении публичного обсуждения отчета и сроках его проведения;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свод предложений, поступивших в ходе публичного обсуждения отчета;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подготовленные на основе полученных выводов предложения о признании утратившими силу, или пересмотре, или продлении срока действия муниципального нормативного правового акта, содержащего обязательные требования, его отдельных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 Доработанный отч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 об оценке фактического воздействия муниципального нормативного правового акта, содержащего обязательные требования, подписанный руководителем или заместителем руководителя органа - разработчика муниципального нормативного правового акта, направляется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 экономики администрации Ленинградского муниципального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-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полномоченный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который организовывает проведение оценки фактического воздействия муниципальных норматив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ных правовых актов Ленинградского муниципального округа, содержащих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подготовки заключения об оценке фактического воздействия муниципального нормативного правового акта одновременно с его размещением в сети «Интернет» на официальном сайте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разделе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«Оценка применения обязательных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требований (ОПОТ); Оценка фактического воздействия НПА»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течение 3 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бочих дней с даты подписания отчета об оценке фактического воздействия. При наличии разногласий отчет об оценке фактического воздействия направляется в Уполномоченный орган вместе с протоколом согласительного совещания и документами, содержащими замечания.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 Уполномоченным органом в заключении об оценке фактического воздействия муниципального нормативного правового акта, содержащего обязательные требования, приводится позиция о достижении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недостижении заявленных целей регулирования муниципальных нормативных правовых актов, об оценке фактических положительных или отрицательных последствий принятия муниципальных нормативных правовых актов, а также о наличии либо об отсутствии в них полож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бюджета, о соответствии обязательных требований принципам, установленным Федеральным законом № 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7-ФЗ, об их обоснованности, о фактических последствиях их установления, выявлении избыточных условий, ограничений, запретов, обязанностей, об оценке фактических последствий их установления, выявлении избыточных условий, ограничений, запретов, обязанностей.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Уполномоченным органом сделан вывод о том, что органом - разр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аботчиком муниципального нормативного правового акта при подготовке отчета об оценке фактического воздействия не соблюден настоящий Порядок, орган - разработчик муниципального нормативного правового акта проводит процедуры, предусмотренные пунктами 3 – 10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аздела (начиная с невыполненной процедуры), и при необходимости дорабатывает указанный отчет по их результатам, после чего повторно направляет указанный отчет в Уполномоченный орган с соблюдением требований, предусмотренных пунктом 10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аздела. В указанн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 случае Уполномоченный орган в письменной форме извещает в течение 5 рабочих дней орган - разработчик муниципального нормативного правового акта о несоблюдении порядка проведения оценки фактического воздействия муниципального нормативного правового акта.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Заключение об оценке фактического воздействия муниципального нормативного 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акта, содержащего обязательные требования, подготавливается по форме согласно приложению 4 к настоящему Порядку в течение 15 рабочих дней со дня поступления отчета об оце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нке фактического воздействия муниципального нормативного правового акта, содержащего обязательные требования, от органа - разработчика муниципального нормативного правового акта в Уполномоченный орган и направляется Уполномоченным органом в орган - разрабо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тчик муниципального нормативного правового акта с одновременным размещением заключения об оценке фактического воздействия муниципального нормативного правового акта, содержащего обязательные требования  в сети «Интернет» на официальном сайте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разделе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«Оценка применения обязательных требований (ОПОТ); Оценка фактического воздействия НПА»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позднее 3 рабочих дней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3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экономики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Д.В. Андрющенко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0" w:h="16800" w:orient="portrait"/>
      <w:pgMar w:top="567" w:right="567" w:bottom="567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6"/>
    <w:next w:val="63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next w:val="636"/>
    <w:link w:val="636"/>
    <w:qFormat/>
    <w:pPr>
      <w:ind w:firstLine="720"/>
      <w:jc w:val="both"/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637">
    <w:name w:val="Заголовок 1"/>
    <w:basedOn w:val="636"/>
    <w:next w:val="636"/>
    <w:link w:val="655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638">
    <w:name w:val="Заголовок 2"/>
    <w:basedOn w:val="637"/>
    <w:next w:val="636"/>
    <w:link w:val="656"/>
    <w:uiPriority w:val="99"/>
    <w:qFormat/>
    <w:pPr>
      <w:outlineLvl w:val="1"/>
    </w:pPr>
  </w:style>
  <w:style w:type="paragraph" w:styleId="639">
    <w:name w:val="Заголовок 3"/>
    <w:basedOn w:val="638"/>
    <w:next w:val="636"/>
    <w:link w:val="657"/>
    <w:uiPriority w:val="99"/>
    <w:qFormat/>
    <w:pPr>
      <w:outlineLvl w:val="2"/>
    </w:pPr>
  </w:style>
  <w:style w:type="paragraph" w:styleId="640">
    <w:name w:val="Заголовок 4"/>
    <w:basedOn w:val="639"/>
    <w:next w:val="636"/>
    <w:link w:val="658"/>
    <w:uiPriority w:val="99"/>
    <w:qFormat/>
    <w:pPr>
      <w:outlineLvl w:val="3"/>
    </w:pPr>
  </w:style>
  <w:style w:type="character" w:styleId="641">
    <w:name w:val="Основной шрифт абзаца"/>
    <w:next w:val="641"/>
    <w:link w:val="636"/>
    <w:uiPriority w:val="1"/>
    <w:semiHidden/>
    <w:unhideWhenUsed/>
  </w:style>
  <w:style w:type="table" w:styleId="642">
    <w:name w:val="Обычная таблица"/>
    <w:next w:val="642"/>
    <w:link w:val="636"/>
    <w:uiPriority w:val="99"/>
    <w:semiHidden/>
    <w:unhideWhenUsed/>
    <w:qFormat/>
    <w:tblPr/>
  </w:style>
  <w:style w:type="numbering" w:styleId="643">
    <w:name w:val="Нет списка"/>
    <w:next w:val="643"/>
    <w:link w:val="636"/>
    <w:uiPriority w:val="99"/>
    <w:semiHidden/>
    <w:unhideWhenUsed/>
  </w:style>
  <w:style w:type="character" w:styleId="644">
    <w:name w:val="Цветовое выделение"/>
    <w:next w:val="644"/>
    <w:link w:val="636"/>
    <w:uiPriority w:val="99"/>
    <w:rPr>
      <w:b/>
      <w:bCs/>
      <w:color w:val="26282f"/>
    </w:rPr>
  </w:style>
  <w:style w:type="character" w:styleId="645">
    <w:name w:val="Гипертекстовая ссылка"/>
    <w:next w:val="645"/>
    <w:link w:val="636"/>
    <w:uiPriority w:val="99"/>
    <w:rPr>
      <w:b/>
      <w:bCs/>
      <w:color w:val="106bbe"/>
    </w:rPr>
  </w:style>
  <w:style w:type="character" w:styleId="646">
    <w:name w:val="Активная гипертекстовая ссылка"/>
    <w:next w:val="646"/>
    <w:link w:val="636"/>
    <w:uiPriority w:val="99"/>
    <w:rPr>
      <w:b/>
      <w:bCs/>
      <w:color w:val="106bbe"/>
      <w:u w:val="single"/>
    </w:rPr>
  </w:style>
  <w:style w:type="paragraph" w:styleId="647">
    <w:name w:val="Внимание"/>
    <w:basedOn w:val="636"/>
    <w:next w:val="636"/>
    <w:link w:val="636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648">
    <w:name w:val="Внимание: криминал!!"/>
    <w:basedOn w:val="647"/>
    <w:next w:val="636"/>
    <w:link w:val="636"/>
    <w:uiPriority w:val="99"/>
  </w:style>
  <w:style w:type="paragraph" w:styleId="649">
    <w:name w:val="Внимание: недобросовестность!"/>
    <w:basedOn w:val="647"/>
    <w:next w:val="636"/>
    <w:link w:val="636"/>
    <w:uiPriority w:val="99"/>
  </w:style>
  <w:style w:type="character" w:styleId="650">
    <w:name w:val="Выделение для Базового Поиска"/>
    <w:next w:val="650"/>
    <w:link w:val="636"/>
    <w:uiPriority w:val="99"/>
    <w:rPr>
      <w:b/>
      <w:bCs/>
      <w:color w:val="0058a9"/>
    </w:rPr>
  </w:style>
  <w:style w:type="character" w:styleId="651">
    <w:name w:val="Выделение для Базового Поиска (курсив)"/>
    <w:next w:val="651"/>
    <w:link w:val="636"/>
    <w:uiPriority w:val="99"/>
    <w:rPr>
      <w:b/>
      <w:bCs/>
      <w:i/>
      <w:iCs/>
      <w:color w:val="0058a9"/>
    </w:rPr>
  </w:style>
  <w:style w:type="paragraph" w:styleId="652">
    <w:name w:val="Дочерний элемент списка"/>
    <w:basedOn w:val="636"/>
    <w:next w:val="636"/>
    <w:link w:val="636"/>
    <w:uiPriority w:val="99"/>
    <w:pPr>
      <w:ind w:firstLine="0"/>
    </w:pPr>
    <w:rPr>
      <w:color w:val="868381"/>
      <w:sz w:val="20"/>
      <w:szCs w:val="20"/>
    </w:rPr>
  </w:style>
  <w:style w:type="paragraph" w:styleId="653">
    <w:name w:val="Основное меню (преемственное)"/>
    <w:basedOn w:val="636"/>
    <w:next w:val="636"/>
    <w:link w:val="636"/>
    <w:uiPriority w:val="99"/>
    <w:rPr>
      <w:rFonts w:ascii="Verdana" w:hAnsi="Verdana" w:cs="Verdana"/>
      <w:sz w:val="22"/>
      <w:szCs w:val="22"/>
    </w:rPr>
  </w:style>
  <w:style w:type="paragraph" w:styleId="654">
    <w:name w:val="Заголовок"/>
    <w:basedOn w:val="653"/>
    <w:next w:val="636"/>
    <w:link w:val="636"/>
    <w:uiPriority w:val="99"/>
    <w:rPr>
      <w:b/>
      <w:bCs/>
      <w:color w:val="0058a9"/>
      <w:shd w:val="clear" w:color="auto" w:fill="f0f0f0"/>
    </w:rPr>
  </w:style>
  <w:style w:type="character" w:styleId="655">
    <w:name w:val="Заголовок 1 Знак"/>
    <w:next w:val="655"/>
    <w:link w:val="637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656">
    <w:name w:val="Заголовок 2 Знак"/>
    <w:next w:val="656"/>
    <w:link w:val="638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57">
    <w:name w:val="Заголовок 3 Знак"/>
    <w:next w:val="657"/>
    <w:link w:val="639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658">
    <w:name w:val="Заголовок 4 Знак"/>
    <w:next w:val="658"/>
    <w:link w:val="640"/>
    <w:uiPriority w:val="9"/>
    <w:semiHidden/>
    <w:rPr>
      <w:b/>
      <w:bCs/>
      <w:sz w:val="28"/>
      <w:szCs w:val="28"/>
    </w:rPr>
  </w:style>
  <w:style w:type="paragraph" w:styleId="659">
    <w:name w:val="Заголовок группы контролов"/>
    <w:basedOn w:val="636"/>
    <w:next w:val="636"/>
    <w:link w:val="636"/>
    <w:uiPriority w:val="99"/>
    <w:rPr>
      <w:b/>
      <w:bCs/>
      <w:color w:val="000000"/>
    </w:rPr>
  </w:style>
  <w:style w:type="paragraph" w:styleId="660">
    <w:name w:val="Заголовок для информации об изменениях"/>
    <w:basedOn w:val="637"/>
    <w:next w:val="636"/>
    <w:link w:val="636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styleId="661">
    <w:name w:val="Заголовок распахивающейся части диалога"/>
    <w:basedOn w:val="636"/>
    <w:next w:val="636"/>
    <w:link w:val="636"/>
    <w:uiPriority w:val="99"/>
    <w:rPr>
      <w:i/>
      <w:iCs/>
      <w:color w:val="000080"/>
      <w:sz w:val="22"/>
      <w:szCs w:val="22"/>
    </w:rPr>
  </w:style>
  <w:style w:type="character" w:styleId="662">
    <w:name w:val="Заголовок своего сообщения"/>
    <w:basedOn w:val="644"/>
    <w:next w:val="662"/>
    <w:link w:val="636"/>
    <w:uiPriority w:val="99"/>
  </w:style>
  <w:style w:type="paragraph" w:styleId="663">
    <w:name w:val="Заголовок статьи"/>
    <w:basedOn w:val="636"/>
    <w:next w:val="636"/>
    <w:link w:val="636"/>
    <w:uiPriority w:val="99"/>
    <w:pPr>
      <w:ind w:left="1612" w:hanging="892"/>
    </w:pPr>
  </w:style>
  <w:style w:type="character" w:styleId="664">
    <w:name w:val="Заголовок чужого сообщения"/>
    <w:next w:val="664"/>
    <w:link w:val="636"/>
    <w:uiPriority w:val="99"/>
    <w:rPr>
      <w:b/>
      <w:bCs/>
      <w:color w:val="ff0000"/>
    </w:rPr>
  </w:style>
  <w:style w:type="paragraph" w:styleId="665">
    <w:name w:val="Заголовок ЭР (левое окно)"/>
    <w:basedOn w:val="636"/>
    <w:next w:val="636"/>
    <w:link w:val="636"/>
    <w:uiPriority w:val="99"/>
    <w:pPr>
      <w:ind w:firstLine="0"/>
      <w:jc w:val="center"/>
      <w:spacing w:before="300" w:after="250"/>
    </w:pPr>
    <w:rPr>
      <w:b/>
      <w:bCs/>
      <w:color w:val="26282f"/>
      <w:sz w:val="26"/>
      <w:szCs w:val="26"/>
    </w:rPr>
  </w:style>
  <w:style w:type="paragraph" w:styleId="666">
    <w:name w:val="Заголовок ЭР (правое окно)"/>
    <w:basedOn w:val="665"/>
    <w:next w:val="636"/>
    <w:link w:val="636"/>
    <w:uiPriority w:val="99"/>
    <w:pPr>
      <w:jc w:val="left"/>
      <w:spacing w:after="0"/>
    </w:pPr>
  </w:style>
  <w:style w:type="paragraph" w:styleId="667">
    <w:name w:val="Интерактивный заголовок"/>
    <w:basedOn w:val="654"/>
    <w:next w:val="636"/>
    <w:link w:val="636"/>
    <w:uiPriority w:val="99"/>
    <w:rPr>
      <w:u w:val="single"/>
    </w:rPr>
  </w:style>
  <w:style w:type="paragraph" w:styleId="668">
    <w:name w:val="Текст информации об изменениях"/>
    <w:basedOn w:val="636"/>
    <w:next w:val="636"/>
    <w:link w:val="636"/>
    <w:uiPriority w:val="99"/>
    <w:rPr>
      <w:color w:val="353842"/>
      <w:sz w:val="18"/>
      <w:szCs w:val="18"/>
    </w:rPr>
  </w:style>
  <w:style w:type="paragraph" w:styleId="669">
    <w:name w:val="Информация об изменениях"/>
    <w:basedOn w:val="668"/>
    <w:next w:val="636"/>
    <w:link w:val="636"/>
    <w:uiPriority w:val="99"/>
    <w:pPr>
      <w:ind w:left="360" w:right="360" w:firstLine="0"/>
      <w:spacing w:before="180"/>
    </w:pPr>
    <w:rPr>
      <w:shd w:val="clear" w:color="auto" w:fill="eaefed"/>
    </w:rPr>
  </w:style>
  <w:style w:type="paragraph" w:styleId="670">
    <w:name w:val="Текст (справка)"/>
    <w:basedOn w:val="636"/>
    <w:next w:val="636"/>
    <w:link w:val="636"/>
    <w:uiPriority w:val="99"/>
    <w:pPr>
      <w:ind w:left="170" w:right="170" w:firstLine="0"/>
      <w:jc w:val="left"/>
    </w:pPr>
  </w:style>
  <w:style w:type="paragraph" w:styleId="671">
    <w:name w:val="Комментарий"/>
    <w:basedOn w:val="670"/>
    <w:next w:val="636"/>
    <w:link w:val="636"/>
    <w:uiPriority w:val="99"/>
    <w:pPr>
      <w:ind w:right="0"/>
      <w:jc w:val="both"/>
      <w:spacing w:before="75"/>
    </w:pPr>
    <w:rPr>
      <w:color w:val="353842"/>
      <w:shd w:val="clear" w:color="auto" w:fill="f0f0f0"/>
    </w:rPr>
  </w:style>
  <w:style w:type="paragraph" w:styleId="672">
    <w:name w:val="Информация об изменениях документа"/>
    <w:basedOn w:val="671"/>
    <w:next w:val="636"/>
    <w:link w:val="636"/>
    <w:uiPriority w:val="99"/>
    <w:rPr>
      <w:i/>
      <w:iCs/>
    </w:rPr>
  </w:style>
  <w:style w:type="paragraph" w:styleId="673">
    <w:name w:val="Текст (лев. подпись)"/>
    <w:basedOn w:val="636"/>
    <w:next w:val="636"/>
    <w:link w:val="636"/>
    <w:uiPriority w:val="99"/>
    <w:pPr>
      <w:ind w:firstLine="0"/>
      <w:jc w:val="left"/>
    </w:pPr>
  </w:style>
  <w:style w:type="paragraph" w:styleId="674">
    <w:name w:val="Колонтитул (левый)"/>
    <w:basedOn w:val="673"/>
    <w:next w:val="636"/>
    <w:link w:val="636"/>
    <w:uiPriority w:val="99"/>
    <w:rPr>
      <w:sz w:val="14"/>
      <w:szCs w:val="14"/>
    </w:rPr>
  </w:style>
  <w:style w:type="paragraph" w:styleId="675">
    <w:name w:val="Текст (прав. подпись)"/>
    <w:basedOn w:val="636"/>
    <w:next w:val="636"/>
    <w:link w:val="636"/>
    <w:uiPriority w:val="99"/>
    <w:pPr>
      <w:ind w:firstLine="0"/>
      <w:jc w:val="right"/>
    </w:pPr>
  </w:style>
  <w:style w:type="paragraph" w:styleId="676">
    <w:name w:val="Колонтитул (правый)"/>
    <w:basedOn w:val="675"/>
    <w:next w:val="636"/>
    <w:link w:val="636"/>
    <w:uiPriority w:val="99"/>
    <w:rPr>
      <w:sz w:val="14"/>
      <w:szCs w:val="14"/>
    </w:rPr>
  </w:style>
  <w:style w:type="paragraph" w:styleId="677">
    <w:name w:val="Комментарий пользователя"/>
    <w:basedOn w:val="671"/>
    <w:next w:val="636"/>
    <w:link w:val="636"/>
    <w:uiPriority w:val="99"/>
    <w:pPr>
      <w:jc w:val="left"/>
    </w:pPr>
    <w:rPr>
      <w:shd w:val="clear" w:color="auto" w:fill="ffdfe0"/>
    </w:rPr>
  </w:style>
  <w:style w:type="paragraph" w:styleId="678">
    <w:name w:val="Куда обратиться?"/>
    <w:basedOn w:val="647"/>
    <w:next w:val="636"/>
    <w:link w:val="636"/>
    <w:uiPriority w:val="99"/>
  </w:style>
  <w:style w:type="paragraph" w:styleId="679">
    <w:name w:val="Моноширинный"/>
    <w:basedOn w:val="636"/>
    <w:next w:val="636"/>
    <w:link w:val="636"/>
    <w:uiPriority w:val="99"/>
    <w:pPr>
      <w:ind w:firstLine="0"/>
      <w:jc w:val="left"/>
    </w:pPr>
    <w:rPr>
      <w:rFonts w:ascii="Courier New" w:hAnsi="Courier New" w:cs="Courier New"/>
    </w:rPr>
  </w:style>
  <w:style w:type="character" w:styleId="680">
    <w:name w:val="Найденные слова"/>
    <w:next w:val="680"/>
    <w:link w:val="636"/>
    <w:uiPriority w:val="99"/>
    <w:rPr>
      <w:b/>
      <w:bCs/>
      <w:color w:val="26282f"/>
      <w:shd w:val="clear" w:color="auto" w:fill="fff580"/>
    </w:rPr>
  </w:style>
  <w:style w:type="paragraph" w:styleId="681">
    <w:name w:val="Напишите нам"/>
    <w:basedOn w:val="636"/>
    <w:next w:val="636"/>
    <w:link w:val="636"/>
    <w:uiPriority w:val="99"/>
    <w:pPr>
      <w:ind w:left="180" w:right="180" w:firstLine="0"/>
      <w:spacing w:before="90" w:after="90"/>
    </w:pPr>
    <w:rPr>
      <w:sz w:val="20"/>
      <w:szCs w:val="20"/>
      <w:shd w:val="clear" w:color="auto" w:fill="efffad"/>
    </w:rPr>
  </w:style>
  <w:style w:type="character" w:styleId="682">
    <w:name w:val="Не вступил в силу"/>
    <w:next w:val="682"/>
    <w:link w:val="636"/>
    <w:uiPriority w:val="99"/>
    <w:rPr>
      <w:b/>
      <w:bCs/>
      <w:color w:val="000000"/>
      <w:shd w:val="clear" w:color="auto" w:fill="d8ede8"/>
    </w:rPr>
  </w:style>
  <w:style w:type="paragraph" w:styleId="683">
    <w:name w:val="Необходимые документы"/>
    <w:basedOn w:val="647"/>
    <w:next w:val="636"/>
    <w:link w:val="636"/>
    <w:uiPriority w:val="99"/>
    <w:pPr>
      <w:ind w:firstLine="118"/>
    </w:pPr>
  </w:style>
  <w:style w:type="paragraph" w:styleId="684">
    <w:name w:val="Нормальный (таблица)"/>
    <w:basedOn w:val="636"/>
    <w:next w:val="636"/>
    <w:link w:val="636"/>
    <w:uiPriority w:val="99"/>
    <w:pPr>
      <w:ind w:firstLine="0"/>
    </w:pPr>
  </w:style>
  <w:style w:type="paragraph" w:styleId="685">
    <w:name w:val="Таблицы (моноширинный)"/>
    <w:basedOn w:val="636"/>
    <w:next w:val="636"/>
    <w:link w:val="636"/>
    <w:uiPriority w:val="99"/>
    <w:pPr>
      <w:ind w:firstLine="0"/>
      <w:jc w:val="left"/>
    </w:pPr>
    <w:rPr>
      <w:rFonts w:ascii="Courier New" w:hAnsi="Courier New" w:cs="Courier New"/>
    </w:rPr>
  </w:style>
  <w:style w:type="paragraph" w:styleId="686">
    <w:name w:val="Оглавление"/>
    <w:basedOn w:val="685"/>
    <w:next w:val="636"/>
    <w:link w:val="636"/>
    <w:uiPriority w:val="99"/>
    <w:pPr>
      <w:ind w:left="140"/>
    </w:pPr>
  </w:style>
  <w:style w:type="character" w:styleId="687">
    <w:name w:val="Опечатки"/>
    <w:next w:val="687"/>
    <w:link w:val="636"/>
    <w:uiPriority w:val="99"/>
    <w:rPr>
      <w:color w:val="ff0000"/>
    </w:rPr>
  </w:style>
  <w:style w:type="paragraph" w:styleId="688">
    <w:name w:val="Переменная часть"/>
    <w:basedOn w:val="653"/>
    <w:next w:val="636"/>
    <w:link w:val="636"/>
    <w:uiPriority w:val="99"/>
    <w:rPr>
      <w:sz w:val="18"/>
      <w:szCs w:val="18"/>
    </w:rPr>
  </w:style>
  <w:style w:type="paragraph" w:styleId="689">
    <w:name w:val="Подвал для информации об изменениях"/>
    <w:basedOn w:val="637"/>
    <w:next w:val="636"/>
    <w:link w:val="636"/>
    <w:uiPriority w:val="99"/>
    <w:pPr>
      <w:outlineLvl w:val="9"/>
    </w:pPr>
    <w:rPr>
      <w:b w:val="0"/>
      <w:bCs w:val="0"/>
      <w:sz w:val="18"/>
      <w:szCs w:val="18"/>
    </w:rPr>
  </w:style>
  <w:style w:type="paragraph" w:styleId="690">
    <w:name w:val="Подзаголовок для информации об изменениях"/>
    <w:basedOn w:val="668"/>
    <w:next w:val="636"/>
    <w:link w:val="636"/>
    <w:uiPriority w:val="99"/>
    <w:rPr>
      <w:b/>
      <w:bCs/>
    </w:rPr>
  </w:style>
  <w:style w:type="paragraph" w:styleId="691">
    <w:name w:val="Подчёркнутый текст"/>
    <w:basedOn w:val="636"/>
    <w:next w:val="636"/>
    <w:link w:val="636"/>
    <w:uiPriority w:val="99"/>
    <w:pPr>
      <w:pBdr>
        <w:bottom w:val="single" w:color="000000" w:sz="4" w:space="0"/>
      </w:pBdr>
    </w:pPr>
  </w:style>
  <w:style w:type="paragraph" w:styleId="692">
    <w:name w:val="Постоянная часть"/>
    <w:basedOn w:val="653"/>
    <w:next w:val="636"/>
    <w:link w:val="636"/>
    <w:uiPriority w:val="99"/>
    <w:rPr>
      <w:sz w:val="20"/>
      <w:szCs w:val="20"/>
    </w:rPr>
  </w:style>
  <w:style w:type="paragraph" w:styleId="693">
    <w:name w:val="Прижатый влево"/>
    <w:basedOn w:val="636"/>
    <w:next w:val="636"/>
    <w:link w:val="636"/>
    <w:uiPriority w:val="99"/>
    <w:pPr>
      <w:ind w:firstLine="0"/>
      <w:jc w:val="left"/>
    </w:pPr>
  </w:style>
  <w:style w:type="paragraph" w:styleId="694">
    <w:name w:val="Пример."/>
    <w:basedOn w:val="647"/>
    <w:next w:val="636"/>
    <w:link w:val="636"/>
    <w:uiPriority w:val="99"/>
  </w:style>
  <w:style w:type="paragraph" w:styleId="695">
    <w:name w:val="Примечание."/>
    <w:basedOn w:val="647"/>
    <w:next w:val="636"/>
    <w:link w:val="636"/>
    <w:uiPriority w:val="99"/>
  </w:style>
  <w:style w:type="character" w:styleId="696">
    <w:name w:val="Продолжение ссылки"/>
    <w:basedOn w:val="645"/>
    <w:next w:val="696"/>
    <w:link w:val="636"/>
    <w:uiPriority w:val="99"/>
  </w:style>
  <w:style w:type="paragraph" w:styleId="697">
    <w:name w:val="Словарная статья"/>
    <w:basedOn w:val="636"/>
    <w:next w:val="636"/>
    <w:link w:val="636"/>
    <w:uiPriority w:val="99"/>
    <w:pPr>
      <w:ind w:right="118" w:firstLine="0"/>
    </w:pPr>
  </w:style>
  <w:style w:type="character" w:styleId="698">
    <w:name w:val="Сравнение редакций"/>
    <w:basedOn w:val="644"/>
    <w:next w:val="698"/>
    <w:link w:val="636"/>
    <w:uiPriority w:val="99"/>
  </w:style>
  <w:style w:type="character" w:styleId="699">
    <w:name w:val="Сравнение редакций. Добавленный фрагмент"/>
    <w:next w:val="699"/>
    <w:link w:val="636"/>
    <w:uiPriority w:val="99"/>
    <w:rPr>
      <w:color w:val="000000"/>
      <w:shd w:val="clear" w:color="auto" w:fill="c1d7ff"/>
    </w:rPr>
  </w:style>
  <w:style w:type="character" w:styleId="700">
    <w:name w:val="Сравнение редакций. Удаленный фрагмент"/>
    <w:next w:val="700"/>
    <w:link w:val="636"/>
    <w:uiPriority w:val="99"/>
    <w:rPr>
      <w:color w:val="000000"/>
      <w:shd w:val="clear" w:color="auto" w:fill="c4c413"/>
    </w:rPr>
  </w:style>
  <w:style w:type="paragraph" w:styleId="701">
    <w:name w:val="Ссылка на официальную публикацию"/>
    <w:basedOn w:val="636"/>
    <w:next w:val="636"/>
    <w:link w:val="636"/>
    <w:uiPriority w:val="99"/>
  </w:style>
  <w:style w:type="character" w:styleId="702">
    <w:name w:val="Ссылка на утративший силу документ"/>
    <w:next w:val="702"/>
    <w:link w:val="636"/>
    <w:uiPriority w:val="99"/>
    <w:rPr>
      <w:b/>
      <w:bCs/>
      <w:color w:val="749232"/>
    </w:rPr>
  </w:style>
  <w:style w:type="paragraph" w:styleId="703">
    <w:name w:val="Текст в таблице"/>
    <w:basedOn w:val="684"/>
    <w:next w:val="636"/>
    <w:link w:val="636"/>
    <w:uiPriority w:val="99"/>
    <w:pPr>
      <w:ind w:firstLine="500"/>
    </w:pPr>
  </w:style>
  <w:style w:type="paragraph" w:styleId="704">
    <w:name w:val="Текст ЭР (см. также)"/>
    <w:basedOn w:val="636"/>
    <w:next w:val="636"/>
    <w:link w:val="636"/>
    <w:uiPriority w:val="99"/>
    <w:pPr>
      <w:ind w:firstLine="0"/>
      <w:jc w:val="left"/>
      <w:spacing w:before="200"/>
    </w:pPr>
    <w:rPr>
      <w:sz w:val="20"/>
      <w:szCs w:val="20"/>
    </w:rPr>
  </w:style>
  <w:style w:type="paragraph" w:styleId="705">
    <w:name w:val="Технический комментарий"/>
    <w:basedOn w:val="636"/>
    <w:next w:val="636"/>
    <w:link w:val="636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styleId="706">
    <w:name w:val="Утратил силу"/>
    <w:next w:val="706"/>
    <w:link w:val="636"/>
    <w:uiPriority w:val="99"/>
    <w:rPr>
      <w:b/>
      <w:bCs/>
      <w:strike/>
      <w:color w:val="666600"/>
    </w:rPr>
  </w:style>
  <w:style w:type="paragraph" w:styleId="707">
    <w:name w:val="Формула"/>
    <w:basedOn w:val="636"/>
    <w:next w:val="636"/>
    <w:link w:val="636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708">
    <w:name w:val="Центрированный (таблица)"/>
    <w:basedOn w:val="684"/>
    <w:next w:val="636"/>
    <w:link w:val="636"/>
    <w:uiPriority w:val="99"/>
    <w:pPr>
      <w:jc w:val="center"/>
    </w:pPr>
  </w:style>
  <w:style w:type="paragraph" w:styleId="709">
    <w:name w:val="ЭР-содержание (правое окно)"/>
    <w:basedOn w:val="636"/>
    <w:next w:val="636"/>
    <w:link w:val="636"/>
    <w:uiPriority w:val="99"/>
    <w:pPr>
      <w:ind w:firstLine="0"/>
      <w:jc w:val="left"/>
      <w:spacing w:before="300"/>
    </w:pPr>
  </w:style>
  <w:style w:type="paragraph" w:styleId="710">
    <w:name w:val="Текст выноски"/>
    <w:basedOn w:val="636"/>
    <w:next w:val="710"/>
    <w:link w:val="71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11">
    <w:name w:val="Текст выноски Знак"/>
    <w:next w:val="711"/>
    <w:link w:val="710"/>
    <w:uiPriority w:val="99"/>
    <w:semiHidden/>
    <w:rPr>
      <w:rFonts w:ascii="Segoe UI" w:hAnsi="Segoe UI" w:cs="Segoe UI"/>
      <w:sz w:val="18"/>
      <w:szCs w:val="18"/>
    </w:rPr>
  </w:style>
  <w:style w:type="paragraph" w:styleId="712">
    <w:name w:val="Верхний колонтитул"/>
    <w:basedOn w:val="636"/>
    <w:next w:val="712"/>
    <w:link w:val="7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3">
    <w:name w:val="Верхний колонтитул Знак"/>
    <w:next w:val="713"/>
    <w:link w:val="712"/>
    <w:uiPriority w:val="99"/>
    <w:rPr>
      <w:rFonts w:ascii="Arial" w:hAnsi="Arial" w:cs="Arial"/>
      <w:sz w:val="24"/>
      <w:szCs w:val="24"/>
    </w:rPr>
  </w:style>
  <w:style w:type="paragraph" w:styleId="714">
    <w:name w:val="Нижний колонтитул"/>
    <w:basedOn w:val="636"/>
    <w:next w:val="714"/>
    <w:link w:val="7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5">
    <w:name w:val="Нижний колонтитул Знак"/>
    <w:next w:val="715"/>
    <w:link w:val="714"/>
    <w:uiPriority w:val="99"/>
    <w:rPr>
      <w:rFonts w:ascii="Arial" w:hAnsi="Arial" w:cs="Arial"/>
      <w:sz w:val="24"/>
      <w:szCs w:val="24"/>
    </w:rPr>
  </w:style>
  <w:style w:type="character" w:styleId="954" w:default="1">
    <w:name w:val="Default Paragraph Font"/>
    <w:uiPriority w:val="1"/>
    <w:semiHidden/>
    <w:unhideWhenUsed/>
  </w:style>
  <w:style w:type="numbering" w:styleId="955" w:default="1">
    <w:name w:val="No List"/>
    <w:uiPriority w:val="99"/>
    <w:semiHidden/>
    <w:unhideWhenUsed/>
  </w:style>
  <w:style w:type="table" w:styleId="9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image" Target="media/media1.svg"/><Relationship Id="rId12" Type="http://schemas.openxmlformats.org/officeDocument/2006/relationships/hyperlink" Target="https://www.yeiskraion.ru/getfiledoc.php?file=cG9zdF84NDVfMjAyMTEwMTIueml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НПП "Гарант-Сервис"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oficerova</cp:lastModifiedBy>
  <cp:revision>56</cp:revision>
  <dcterms:created xsi:type="dcterms:W3CDTF">2018-08-02T05:41:00Z</dcterms:created>
  <dcterms:modified xsi:type="dcterms:W3CDTF">2025-06-24T17:10:47Z</dcterms:modified>
  <cp:version>1048576</cp:version>
</cp:coreProperties>
</file>