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74" w:rsidRPr="00635174" w:rsidRDefault="00635174" w:rsidP="00635174">
      <w:pPr>
        <w:adjustRightInd w:val="0"/>
        <w:ind w:left="5103" w:right="94"/>
        <w:rPr>
          <w:sz w:val="28"/>
          <w:szCs w:val="28"/>
          <w:lang w:eastAsia="ru-RU"/>
        </w:rPr>
      </w:pPr>
      <w:bookmarkStart w:id="0" w:name="_GoBack"/>
      <w:bookmarkEnd w:id="0"/>
      <w:r w:rsidRPr="00635174">
        <w:rPr>
          <w:sz w:val="28"/>
          <w:szCs w:val="28"/>
          <w:lang w:eastAsia="ru-RU"/>
        </w:rPr>
        <w:t>Исполняющему обязанности</w:t>
      </w:r>
    </w:p>
    <w:p w:rsidR="00635174" w:rsidRPr="00635174" w:rsidRDefault="00635174" w:rsidP="00635174">
      <w:pPr>
        <w:adjustRightInd w:val="0"/>
        <w:ind w:left="5103" w:right="94"/>
        <w:rPr>
          <w:sz w:val="28"/>
          <w:szCs w:val="28"/>
          <w:lang w:eastAsia="ru-RU"/>
        </w:rPr>
      </w:pPr>
      <w:r w:rsidRPr="00635174">
        <w:rPr>
          <w:sz w:val="28"/>
          <w:szCs w:val="28"/>
          <w:lang w:eastAsia="ru-RU"/>
        </w:rPr>
        <w:t>заместителя главы</w:t>
      </w:r>
    </w:p>
    <w:p w:rsidR="00635174" w:rsidRPr="00635174" w:rsidRDefault="00635174" w:rsidP="00635174">
      <w:pPr>
        <w:adjustRightInd w:val="0"/>
        <w:ind w:left="5103" w:right="94"/>
        <w:rPr>
          <w:sz w:val="28"/>
          <w:szCs w:val="28"/>
          <w:lang w:eastAsia="ru-RU"/>
        </w:rPr>
      </w:pPr>
      <w:r w:rsidRPr="00635174">
        <w:rPr>
          <w:sz w:val="28"/>
          <w:szCs w:val="28"/>
          <w:lang w:eastAsia="ru-RU"/>
        </w:rPr>
        <w:t>муниципального образования</w:t>
      </w:r>
    </w:p>
    <w:p w:rsidR="00635174" w:rsidRPr="00635174" w:rsidRDefault="00635174" w:rsidP="00635174">
      <w:pPr>
        <w:adjustRightInd w:val="0"/>
        <w:ind w:left="5103" w:right="94"/>
        <w:rPr>
          <w:sz w:val="28"/>
          <w:szCs w:val="28"/>
          <w:lang w:eastAsia="ru-RU"/>
        </w:rPr>
      </w:pPr>
      <w:r w:rsidRPr="00635174">
        <w:rPr>
          <w:sz w:val="28"/>
          <w:szCs w:val="28"/>
          <w:lang w:eastAsia="ru-RU"/>
        </w:rPr>
        <w:t>Ленинградский район</w:t>
      </w:r>
    </w:p>
    <w:p w:rsidR="00635174" w:rsidRPr="00635174" w:rsidRDefault="00635174" w:rsidP="00635174">
      <w:pPr>
        <w:adjustRightInd w:val="0"/>
        <w:ind w:left="5103" w:right="94"/>
        <w:rPr>
          <w:sz w:val="28"/>
          <w:szCs w:val="28"/>
          <w:lang w:eastAsia="ru-RU"/>
        </w:rPr>
      </w:pPr>
      <w:r w:rsidRPr="00635174">
        <w:rPr>
          <w:sz w:val="28"/>
          <w:szCs w:val="28"/>
          <w:lang w:eastAsia="ru-RU"/>
        </w:rPr>
        <w:t xml:space="preserve">                                    </w:t>
      </w:r>
    </w:p>
    <w:p w:rsidR="00635174" w:rsidRPr="00635174" w:rsidRDefault="00635174" w:rsidP="00635174">
      <w:pPr>
        <w:adjustRightInd w:val="0"/>
        <w:ind w:left="5103" w:right="94"/>
        <w:rPr>
          <w:sz w:val="28"/>
          <w:szCs w:val="28"/>
          <w:lang w:eastAsia="ru-RU"/>
        </w:rPr>
      </w:pPr>
      <w:proofErr w:type="spellStart"/>
      <w:r w:rsidRPr="00635174">
        <w:rPr>
          <w:sz w:val="28"/>
          <w:szCs w:val="28"/>
          <w:lang w:eastAsia="ru-RU"/>
        </w:rPr>
        <w:t>Тертиц</w:t>
      </w:r>
      <w:r w:rsidR="00943B3A">
        <w:rPr>
          <w:sz w:val="28"/>
          <w:szCs w:val="28"/>
          <w:lang w:eastAsia="ru-RU"/>
        </w:rPr>
        <w:t>е</w:t>
      </w:r>
      <w:proofErr w:type="spellEnd"/>
      <w:r w:rsidRPr="00635174">
        <w:rPr>
          <w:sz w:val="28"/>
          <w:szCs w:val="28"/>
          <w:lang w:eastAsia="ru-RU"/>
        </w:rPr>
        <w:t xml:space="preserve"> С.В.</w:t>
      </w:r>
    </w:p>
    <w:p w:rsidR="00635174" w:rsidRPr="00635174" w:rsidRDefault="00635174" w:rsidP="00635174">
      <w:pPr>
        <w:adjustRightInd w:val="0"/>
        <w:ind w:left="5245" w:right="94"/>
        <w:rPr>
          <w:sz w:val="28"/>
          <w:szCs w:val="28"/>
          <w:lang w:eastAsia="ru-RU"/>
        </w:rPr>
      </w:pPr>
    </w:p>
    <w:p w:rsidR="00635174" w:rsidRDefault="00635174">
      <w:pPr>
        <w:pStyle w:val="a4"/>
        <w:spacing w:before="62"/>
        <w:ind w:left="686"/>
      </w:pPr>
    </w:p>
    <w:p w:rsidR="007D1DB8" w:rsidRDefault="005D64BA">
      <w:pPr>
        <w:pStyle w:val="a4"/>
        <w:spacing w:before="62"/>
        <w:ind w:left="686"/>
      </w:pPr>
      <w:r>
        <w:t>Заключение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635174">
        <w:rPr>
          <w:spacing w:val="-8"/>
        </w:rPr>
        <w:t>30</w:t>
      </w:r>
      <w:r>
        <w:t>.</w:t>
      </w:r>
      <w:r w:rsidR="00635174">
        <w:t>11</w:t>
      </w:r>
      <w:r>
        <w:t>.2023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635174" w:rsidRPr="00635174" w:rsidRDefault="005D64BA" w:rsidP="00635174">
      <w:pPr>
        <w:pStyle w:val="a4"/>
        <w:ind w:right="120"/>
      </w:pPr>
      <w:r>
        <w:t xml:space="preserve">об оценке регулирующего воздействия проекта постановления администрации муниципального образования </w:t>
      </w:r>
      <w:r w:rsidR="00635174">
        <w:t>Ленинградский</w:t>
      </w:r>
      <w:r>
        <w:t xml:space="preserve"> район </w:t>
      </w:r>
      <w:r w:rsidR="00635174" w:rsidRPr="00635174">
        <w:t xml:space="preserve">«Об утверждении </w:t>
      </w:r>
      <w:r w:rsidR="005B7B88">
        <w:t>П</w:t>
      </w:r>
      <w:r w:rsidR="00635174" w:rsidRPr="00635174">
        <w:t>орядка заключения соглашений о защите и поощрении капиталовложений со стороны муниципального образования Ленинградский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Ленинградский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</w:p>
    <w:p w:rsidR="00635174" w:rsidRPr="00635174" w:rsidRDefault="00635174" w:rsidP="00635174">
      <w:pPr>
        <w:pStyle w:val="a4"/>
        <w:ind w:right="120"/>
      </w:pPr>
    </w:p>
    <w:p w:rsidR="007D1DB8" w:rsidRDefault="007D1DB8">
      <w:pPr>
        <w:pStyle w:val="a3"/>
        <w:spacing w:before="1"/>
        <w:ind w:left="0"/>
        <w:jc w:val="left"/>
        <w:rPr>
          <w:b/>
        </w:rPr>
      </w:pPr>
    </w:p>
    <w:p w:rsidR="007D1DB8" w:rsidRDefault="00635174" w:rsidP="00943B3A">
      <w:pPr>
        <w:pStyle w:val="a3"/>
        <w:ind w:right="120" w:firstLine="851"/>
      </w:pPr>
      <w:r>
        <w:t>Отдел экономики, прогнозирования и инвестиций</w:t>
      </w:r>
      <w:r w:rsidR="005D64BA">
        <w:t xml:space="preserve"> администрации муниципального образования </w:t>
      </w:r>
      <w:r>
        <w:t>Ленинградский район</w:t>
      </w:r>
      <w:r w:rsidR="005D64BA">
        <w:t xml:space="preserve">, как уполномоченный орган по проведению оценки регулирующего воздействия проектов муниципальных правовых актов муниципального образования </w:t>
      </w:r>
      <w:r>
        <w:t>Ленинградский район</w:t>
      </w:r>
      <w:r w:rsidR="005D64BA">
        <w:t>,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</w:t>
      </w:r>
      <w:r w:rsidR="005D64BA">
        <w:rPr>
          <w:spacing w:val="-2"/>
        </w:rPr>
        <w:t xml:space="preserve"> </w:t>
      </w:r>
      <w:r w:rsidR="005D64BA">
        <w:t>орган),</w:t>
      </w:r>
      <w:r w:rsidR="005D64BA">
        <w:rPr>
          <w:spacing w:val="-1"/>
        </w:rPr>
        <w:t xml:space="preserve"> </w:t>
      </w:r>
      <w:r w:rsidR="005D64BA">
        <w:t>рассмотрел</w:t>
      </w:r>
      <w:r w:rsidR="005D64BA">
        <w:rPr>
          <w:spacing w:val="-1"/>
        </w:rPr>
        <w:t xml:space="preserve"> </w:t>
      </w:r>
      <w:r w:rsidR="005D64BA">
        <w:t xml:space="preserve">поступивший </w:t>
      </w:r>
      <w:r w:rsidR="005B7B88">
        <w:t>9 ноября</w:t>
      </w:r>
      <w:r w:rsidR="005D64BA">
        <w:t xml:space="preserve"> 2023</w:t>
      </w:r>
      <w:r w:rsidR="005D64BA">
        <w:rPr>
          <w:spacing w:val="-1"/>
        </w:rPr>
        <w:t xml:space="preserve"> </w:t>
      </w:r>
      <w:r w:rsidR="005D64BA">
        <w:t>года</w:t>
      </w:r>
      <w:r w:rsidR="005D64BA">
        <w:rPr>
          <w:spacing w:val="-3"/>
        </w:rPr>
        <w:t xml:space="preserve"> </w:t>
      </w:r>
      <w:r w:rsidR="005D64BA">
        <w:t>проект постановления</w:t>
      </w:r>
      <w:r w:rsidR="005D64BA">
        <w:rPr>
          <w:spacing w:val="37"/>
        </w:rPr>
        <w:t xml:space="preserve"> </w:t>
      </w:r>
      <w:r w:rsidR="005D64BA">
        <w:t>администрации</w:t>
      </w:r>
      <w:r w:rsidR="005D64BA">
        <w:rPr>
          <w:spacing w:val="38"/>
        </w:rPr>
        <w:t xml:space="preserve"> </w:t>
      </w:r>
      <w:r w:rsidR="005D64BA">
        <w:t>муниципального</w:t>
      </w:r>
      <w:r w:rsidR="005D64BA">
        <w:rPr>
          <w:spacing w:val="36"/>
        </w:rPr>
        <w:t xml:space="preserve"> </w:t>
      </w:r>
      <w:r w:rsidR="005D64BA">
        <w:t>образования</w:t>
      </w:r>
      <w:r w:rsidR="00235FC8">
        <w:t xml:space="preserve"> Ленинградский</w:t>
      </w:r>
      <w:r w:rsidR="005D64BA">
        <w:rPr>
          <w:spacing w:val="37"/>
        </w:rPr>
        <w:t xml:space="preserve"> </w:t>
      </w:r>
      <w:r w:rsidR="005D64BA">
        <w:rPr>
          <w:spacing w:val="38"/>
        </w:rPr>
        <w:t xml:space="preserve"> </w:t>
      </w:r>
      <w:r w:rsidR="005D64BA">
        <w:t>район</w:t>
      </w:r>
      <w:r w:rsidR="00235FC8">
        <w:t xml:space="preserve"> </w:t>
      </w:r>
      <w:r w:rsidR="005B7B88" w:rsidRPr="005B7B88">
        <w:rPr>
          <w:bCs/>
        </w:rPr>
        <w:t xml:space="preserve">«Об утверждении </w:t>
      </w:r>
      <w:r w:rsidR="005B7B88">
        <w:rPr>
          <w:bCs/>
        </w:rPr>
        <w:t>П</w:t>
      </w:r>
      <w:r w:rsidR="005B7B88" w:rsidRPr="005B7B88">
        <w:rPr>
          <w:bCs/>
        </w:rPr>
        <w:t>орядка заключения соглашений о защите и поощрении капиталовложений со стороны муниципального образования Ленинградский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Ленинградский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5B7B88" w:rsidRPr="005B7B88">
        <w:t xml:space="preserve"> </w:t>
      </w:r>
      <w:r w:rsidR="005D64BA">
        <w:t xml:space="preserve">(далее - Проект), направленный </w:t>
      </w:r>
      <w:r w:rsidR="005B7B88">
        <w:t>о</w:t>
      </w:r>
      <w:r w:rsidR="005B7B88" w:rsidRPr="005B7B88">
        <w:t>тдел</w:t>
      </w:r>
      <w:r w:rsidR="005B7B88">
        <w:t>ом</w:t>
      </w:r>
      <w:r w:rsidR="005B7B88" w:rsidRPr="005B7B88">
        <w:t xml:space="preserve"> экономики, прогнозирования и инвестиций администрации муниципального образования Ленинградский район </w:t>
      </w:r>
      <w:r w:rsidR="005D64BA">
        <w:t>(далее</w:t>
      </w:r>
      <w:r w:rsidR="005D64BA">
        <w:rPr>
          <w:spacing w:val="-4"/>
        </w:rPr>
        <w:t xml:space="preserve"> </w:t>
      </w:r>
      <w:r w:rsidR="005D64BA">
        <w:t>–</w:t>
      </w:r>
      <w:r w:rsidR="005D64BA">
        <w:rPr>
          <w:spacing w:val="-5"/>
        </w:rPr>
        <w:t xml:space="preserve"> </w:t>
      </w:r>
      <w:r w:rsidR="005D64BA">
        <w:t>Разработчик)</w:t>
      </w:r>
      <w:r w:rsidR="005D64BA">
        <w:rPr>
          <w:spacing w:val="-3"/>
        </w:rPr>
        <w:t xml:space="preserve"> </w:t>
      </w:r>
      <w:r w:rsidR="005D64BA">
        <w:t>для</w:t>
      </w:r>
      <w:r w:rsidR="005D64BA">
        <w:rPr>
          <w:spacing w:val="-3"/>
        </w:rPr>
        <w:t xml:space="preserve"> </w:t>
      </w:r>
      <w:r w:rsidR="005D64BA">
        <w:t>подготовки</w:t>
      </w:r>
      <w:r w:rsidR="005D64BA">
        <w:rPr>
          <w:spacing w:val="-3"/>
        </w:rPr>
        <w:t xml:space="preserve"> </w:t>
      </w:r>
      <w:r w:rsidR="005D64BA">
        <w:t>настоящего Заключения и сообщает следующее.</w:t>
      </w:r>
    </w:p>
    <w:p w:rsidR="00D41F50" w:rsidRDefault="00E67CF7" w:rsidP="00943B3A">
      <w:pPr>
        <w:pStyle w:val="a3"/>
        <w:ind w:right="119" w:firstLine="851"/>
      </w:pPr>
      <w:r w:rsidRPr="00E67CF7">
        <w:t xml:space="preserve">В соответствии с Порядком проведения оценки регулирующего </w:t>
      </w:r>
      <w:proofErr w:type="spellStart"/>
      <w:proofErr w:type="gramStart"/>
      <w:r w:rsidRPr="00E67CF7">
        <w:t>воздей-ствия</w:t>
      </w:r>
      <w:proofErr w:type="spellEnd"/>
      <w:proofErr w:type="gramEnd"/>
      <w:r w:rsidRPr="00E67CF7">
        <w:t xml:space="preserve">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</w:p>
    <w:p w:rsidR="00D41F50" w:rsidRDefault="00D41F50" w:rsidP="00943B3A">
      <w:pPr>
        <w:pStyle w:val="a3"/>
        <w:ind w:right="119" w:firstLine="851"/>
      </w:pPr>
    </w:p>
    <w:p w:rsidR="00E67CF7" w:rsidRDefault="00E67CF7" w:rsidP="00943B3A">
      <w:pPr>
        <w:pStyle w:val="a3"/>
        <w:ind w:right="119" w:firstLine="851"/>
      </w:pPr>
      <w:r w:rsidRPr="00E67CF7">
        <w:lastRenderedPageBreak/>
        <w:t>деятельности, утвержденным постановлением администрации муниципального образования Ленинградский район от 25 октября 2021 г. № 1118 (далее – Порядок) проект подлежит проведению оценки регулирующего воздействия.</w:t>
      </w:r>
    </w:p>
    <w:p w:rsidR="007D1DB8" w:rsidRDefault="005D64BA" w:rsidP="00943B3A">
      <w:pPr>
        <w:pStyle w:val="a3"/>
        <w:ind w:right="119" w:firstLine="851"/>
      </w:pPr>
      <w:r>
        <w:t>Проект содержит положения, имеющие высокую степень регулирующего воздействия.</w:t>
      </w:r>
    </w:p>
    <w:p w:rsidR="007D1DB8" w:rsidRDefault="005D64BA" w:rsidP="00943B3A">
      <w:pPr>
        <w:pStyle w:val="a3"/>
        <w:ind w:right="128" w:firstLine="851"/>
      </w:pPr>
      <w:r>
        <w:t>По результатам рассмотрения установлено, что при подготовке проекта требования Порядка Разработчиком соблюдены.</w:t>
      </w:r>
    </w:p>
    <w:p w:rsidR="007D1DB8" w:rsidRDefault="005D64BA" w:rsidP="00943B3A">
      <w:pPr>
        <w:pStyle w:val="a3"/>
        <w:ind w:right="121" w:firstLine="851"/>
      </w:pPr>
      <w:r>
        <w:t>Проект направлен Разработчиком для проведения оценки регулирующего воздействия впервые.</w:t>
      </w:r>
    </w:p>
    <w:p w:rsidR="007D1DB8" w:rsidRDefault="005D64BA" w:rsidP="00943B3A">
      <w:pPr>
        <w:pStyle w:val="a3"/>
        <w:ind w:right="122" w:firstLine="851"/>
      </w:pPr>
      <w:r>
        <w:t>Проведён анализ результатов исследований, проводимых</w:t>
      </w:r>
      <w:r>
        <w:rPr>
          <w:spacing w:val="80"/>
        </w:rPr>
        <w:t xml:space="preserve"> </w:t>
      </w:r>
      <w:r>
        <w:t>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</w:t>
      </w:r>
      <w:r>
        <w:rPr>
          <w:spacing w:val="40"/>
        </w:rPr>
        <w:t xml:space="preserve"> </w:t>
      </w:r>
      <w:r>
        <w:t>сферы общественных отношений.</w:t>
      </w:r>
    </w:p>
    <w:p w:rsidR="007D1DB8" w:rsidRPr="00E67CF7" w:rsidRDefault="005D64BA" w:rsidP="00943B3A">
      <w:pPr>
        <w:pStyle w:val="a3"/>
        <w:ind w:right="120" w:firstLine="851"/>
      </w:pPr>
      <w:r>
        <w:t xml:space="preserve">Разработчиком предложен один вариант правового регулирования - принятие проекта постановления администрации муниципального образования </w:t>
      </w:r>
      <w:r w:rsidR="00E67CF7">
        <w:t xml:space="preserve">Ленинградский </w:t>
      </w:r>
      <w:r>
        <w:t xml:space="preserve">район </w:t>
      </w:r>
      <w:r w:rsidR="00E67CF7" w:rsidRPr="00E67CF7">
        <w:t>«Об утверждении Порядка заключения соглашений о защите и поощрении капиталовложений со стороны муниципального образования Ленинградский район и порядка осуществления мониторинга исполнения условий соглашения о защите и поощрении капиталовложений со стороны муниципального образования Ленинградский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</w:p>
    <w:p w:rsidR="007D1DB8" w:rsidRDefault="005D64BA" w:rsidP="00943B3A">
      <w:pPr>
        <w:pStyle w:val="a3"/>
        <w:ind w:right="126" w:firstLine="851"/>
      </w:pPr>
      <w:r>
        <w:t xml:space="preserve">В качестве альтернативы рассмотрен вариант непринятия проекта </w:t>
      </w:r>
      <w:r>
        <w:rPr>
          <w:spacing w:val="-2"/>
        </w:rPr>
        <w:t>решения.</w:t>
      </w:r>
    </w:p>
    <w:p w:rsidR="007D1DB8" w:rsidRDefault="005D64BA" w:rsidP="00943B3A">
      <w:pPr>
        <w:pStyle w:val="a3"/>
        <w:ind w:right="126" w:firstLine="851"/>
      </w:pPr>
      <w:r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7D1DB8" w:rsidRDefault="005D64BA" w:rsidP="00943B3A">
      <w:pPr>
        <w:pStyle w:val="a3"/>
        <w:ind w:right="122" w:firstLine="851"/>
      </w:pPr>
      <w: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7D1DB8" w:rsidRDefault="005D64BA" w:rsidP="00943B3A">
      <w:pPr>
        <w:pStyle w:val="a5"/>
        <w:numPr>
          <w:ilvl w:val="0"/>
          <w:numId w:val="2"/>
        </w:numPr>
        <w:tabs>
          <w:tab w:val="left" w:pos="1235"/>
        </w:tabs>
        <w:ind w:right="125" w:firstLine="851"/>
        <w:rPr>
          <w:sz w:val="28"/>
        </w:rPr>
      </w:pPr>
      <w:r>
        <w:rPr>
          <w:sz w:val="28"/>
        </w:rPr>
        <w:t>проблема, на решение которой направлено правовое регулирование, сформирована точно;</w:t>
      </w:r>
    </w:p>
    <w:p w:rsidR="007D1DB8" w:rsidRDefault="005D64BA" w:rsidP="00943B3A">
      <w:pPr>
        <w:pStyle w:val="a5"/>
        <w:numPr>
          <w:ilvl w:val="0"/>
          <w:numId w:val="2"/>
        </w:numPr>
        <w:tabs>
          <w:tab w:val="left" w:pos="1259"/>
        </w:tabs>
        <w:ind w:right="121" w:firstLine="851"/>
        <w:rPr>
          <w:sz w:val="28"/>
        </w:rPr>
      </w:pPr>
      <w:r>
        <w:rPr>
          <w:sz w:val="28"/>
        </w:rPr>
        <w:t>разработчиком определены потенциальные адресаты предлагаемого правового регулирования точно. Их количественная оценка не ограничено;</w:t>
      </w:r>
    </w:p>
    <w:p w:rsidR="007D1DB8" w:rsidRDefault="005D64BA" w:rsidP="00943B3A">
      <w:pPr>
        <w:pStyle w:val="a5"/>
        <w:numPr>
          <w:ilvl w:val="0"/>
          <w:numId w:val="2"/>
        </w:numPr>
        <w:tabs>
          <w:tab w:val="left" w:pos="1115"/>
        </w:tabs>
        <w:ind w:right="127" w:firstLine="851"/>
        <w:rPr>
          <w:sz w:val="28"/>
        </w:rPr>
      </w:pPr>
      <w:r>
        <w:rPr>
          <w:sz w:val="28"/>
        </w:rPr>
        <w:t xml:space="preserve">цель предлагаемого проектом правового регулирования определена </w:t>
      </w:r>
      <w:r>
        <w:rPr>
          <w:spacing w:val="-2"/>
          <w:sz w:val="28"/>
        </w:rPr>
        <w:t>объективно;</w:t>
      </w:r>
    </w:p>
    <w:p w:rsidR="00D41F50" w:rsidRDefault="00E67CF7" w:rsidP="00943B3A">
      <w:pPr>
        <w:tabs>
          <w:tab w:val="left" w:pos="1115"/>
        </w:tabs>
        <w:ind w:left="102"/>
        <w:jc w:val="both"/>
        <w:rPr>
          <w:sz w:val="28"/>
        </w:rPr>
      </w:pPr>
      <w:r>
        <w:rPr>
          <w:sz w:val="28"/>
        </w:rPr>
        <w:t xml:space="preserve">             - </w:t>
      </w:r>
      <w:r w:rsidR="005D64BA" w:rsidRPr="00E67CF7">
        <w:rPr>
          <w:sz w:val="28"/>
        </w:rPr>
        <w:t xml:space="preserve">по мнению разработчика, срок достижения заявленных целей: с даты вступления в силу постановления администрации муниципального образования </w:t>
      </w:r>
      <w:r w:rsidRPr="00E67CF7">
        <w:rPr>
          <w:sz w:val="28"/>
        </w:rPr>
        <w:t>Ленинградский</w:t>
      </w:r>
      <w:r w:rsidR="005D64BA" w:rsidRPr="00E67CF7">
        <w:rPr>
          <w:sz w:val="28"/>
        </w:rPr>
        <w:t xml:space="preserve"> район </w:t>
      </w:r>
      <w:r w:rsidRPr="00E67CF7">
        <w:rPr>
          <w:sz w:val="28"/>
        </w:rPr>
        <w:t xml:space="preserve">«Об утверждении Порядка заключения соглашений о защите и поощрении капиталовложений со стороны муниципального образования Ленинградский район и порядка осуществления мониторинга исполнения условий соглашения о защите и поощрении капиталовложений со </w:t>
      </w:r>
    </w:p>
    <w:p w:rsidR="00D41F50" w:rsidRDefault="00D41F50" w:rsidP="00943B3A">
      <w:pPr>
        <w:tabs>
          <w:tab w:val="left" w:pos="1115"/>
        </w:tabs>
        <w:ind w:left="102"/>
        <w:jc w:val="both"/>
        <w:rPr>
          <w:sz w:val="28"/>
        </w:rPr>
      </w:pPr>
    </w:p>
    <w:p w:rsidR="00E67CF7" w:rsidRPr="00E67CF7" w:rsidRDefault="00E67CF7" w:rsidP="00943B3A">
      <w:pPr>
        <w:tabs>
          <w:tab w:val="left" w:pos="1115"/>
        </w:tabs>
        <w:ind w:left="102"/>
        <w:jc w:val="both"/>
      </w:pPr>
      <w:r w:rsidRPr="00E67CF7">
        <w:rPr>
          <w:sz w:val="28"/>
        </w:rPr>
        <w:t>стороны муниципального образования Ленинградский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5D64BA" w:rsidRPr="00E67CF7">
        <w:rPr>
          <w:sz w:val="28"/>
        </w:rPr>
        <w:t>.</w:t>
      </w:r>
    </w:p>
    <w:p w:rsidR="007D1DB8" w:rsidRPr="00E67CF7" w:rsidRDefault="00E67CF7" w:rsidP="00943B3A">
      <w:pPr>
        <w:pStyle w:val="a5"/>
        <w:tabs>
          <w:tab w:val="left" w:pos="111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35FC8">
        <w:rPr>
          <w:sz w:val="28"/>
          <w:szCs w:val="28"/>
        </w:rPr>
        <w:t>н</w:t>
      </w:r>
      <w:r w:rsidR="005D64BA" w:rsidRPr="00E67CF7">
        <w:rPr>
          <w:sz w:val="28"/>
          <w:szCs w:val="28"/>
        </w:rPr>
        <w:t>е нужда</w:t>
      </w:r>
      <w:r w:rsidR="00235FC8">
        <w:rPr>
          <w:sz w:val="28"/>
          <w:szCs w:val="28"/>
        </w:rPr>
        <w:t>ется</w:t>
      </w:r>
      <w:r w:rsidR="005D64BA" w:rsidRPr="00E67CF7">
        <w:rPr>
          <w:sz w:val="28"/>
          <w:szCs w:val="28"/>
        </w:rPr>
        <w:t xml:space="preserve"> в проведении мониторинга достижения целей предлагаемого правового </w:t>
      </w:r>
      <w:r w:rsidR="005D64BA" w:rsidRPr="00E67CF7">
        <w:rPr>
          <w:spacing w:val="-2"/>
          <w:sz w:val="28"/>
          <w:szCs w:val="28"/>
        </w:rPr>
        <w:t>регулирования.</w:t>
      </w:r>
    </w:p>
    <w:p w:rsidR="007D1DB8" w:rsidRDefault="005D64BA" w:rsidP="00943B3A">
      <w:pPr>
        <w:pStyle w:val="a3"/>
        <w:ind w:right="120" w:firstLine="707"/>
      </w:pPr>
      <w:r>
        <w:t>-</w:t>
      </w:r>
      <w:r>
        <w:rPr>
          <w:spacing w:val="-2"/>
        </w:rPr>
        <w:t xml:space="preserve"> </w:t>
      </w:r>
      <w:r>
        <w:t xml:space="preserve">расходы местного бюджета (бюджета муниципального образования </w:t>
      </w:r>
      <w:r w:rsidR="00E67CF7">
        <w:t>Ленинградский</w:t>
      </w:r>
      <w:r>
        <w:t xml:space="preserve"> район), связанных с введением предлагаемого правового регулирования, не предполагается. </w:t>
      </w:r>
    </w:p>
    <w:p w:rsidR="00E67CF7" w:rsidRDefault="005D64BA" w:rsidP="00943B3A">
      <w:pPr>
        <w:pStyle w:val="a3"/>
        <w:ind w:left="954" w:right="304"/>
      </w:pPr>
      <w:r>
        <w:t>-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введения</w:t>
      </w:r>
      <w:r>
        <w:rPr>
          <w:spacing w:val="-8"/>
        </w:rPr>
        <w:t xml:space="preserve"> </w:t>
      </w:r>
      <w:r>
        <w:t>предлагаемого</w:t>
      </w:r>
      <w:r>
        <w:rPr>
          <w:spacing w:val="-5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 w:rsidR="00E67CF7">
        <w:t>отсутствуют.</w:t>
      </w:r>
    </w:p>
    <w:p w:rsidR="007D1DB8" w:rsidRDefault="005D64BA" w:rsidP="00943B3A">
      <w:pPr>
        <w:pStyle w:val="a3"/>
        <w:ind w:left="954" w:right="304"/>
      </w:pPr>
      <w:r>
        <w:t>В соответствии с Порядком установлено следующее:</w:t>
      </w:r>
    </w:p>
    <w:p w:rsidR="007D1DB8" w:rsidRDefault="005D64BA" w:rsidP="00943B3A">
      <w:pPr>
        <w:pStyle w:val="a5"/>
        <w:numPr>
          <w:ilvl w:val="0"/>
          <w:numId w:val="1"/>
        </w:numPr>
        <w:tabs>
          <w:tab w:val="left" w:pos="1315"/>
        </w:tabs>
        <w:ind w:right="124" w:firstLine="851"/>
        <w:rPr>
          <w:sz w:val="28"/>
        </w:rPr>
      </w:pPr>
      <w:r>
        <w:rPr>
          <w:sz w:val="28"/>
        </w:rPr>
        <w:t>Потенциальные адресаты предлагаемого правового регулирования: российское юридическое лицо, отвечающее признакам организации, реализующей проект (заявитель).</w:t>
      </w:r>
    </w:p>
    <w:p w:rsidR="007D1DB8" w:rsidRDefault="005D64BA" w:rsidP="00943B3A">
      <w:pPr>
        <w:pStyle w:val="a3"/>
        <w:ind w:right="123" w:firstLine="707"/>
      </w:pPr>
      <w:r>
        <w:t>Количественная оценка участников: не ограничено, так как носит заявительный характер.</w:t>
      </w:r>
    </w:p>
    <w:p w:rsidR="00044840" w:rsidRPr="00235FC8" w:rsidRDefault="005D64BA" w:rsidP="00943B3A">
      <w:pPr>
        <w:pStyle w:val="a5"/>
        <w:numPr>
          <w:ilvl w:val="0"/>
          <w:numId w:val="1"/>
        </w:numPr>
        <w:tabs>
          <w:tab w:val="left" w:pos="1267"/>
        </w:tabs>
        <w:ind w:right="128" w:firstLine="851"/>
        <w:rPr>
          <w:sz w:val="28"/>
        </w:rPr>
      </w:pPr>
      <w:r w:rsidRPr="00235FC8">
        <w:rPr>
          <w:sz w:val="28"/>
        </w:rPr>
        <w:t>Проблема, на решение которой направлено правовое регулирование, заключается в следующем:</w:t>
      </w:r>
      <w:r w:rsidR="00235FC8">
        <w:rPr>
          <w:sz w:val="28"/>
        </w:rPr>
        <w:t xml:space="preserve"> </w:t>
      </w:r>
      <w:r w:rsidR="00235FC8" w:rsidRPr="00235FC8">
        <w:rPr>
          <w:sz w:val="28"/>
        </w:rPr>
        <w:t>н</w:t>
      </w:r>
      <w:r w:rsidR="00044840" w:rsidRPr="00235FC8">
        <w:rPr>
          <w:sz w:val="28"/>
        </w:rPr>
        <w:t>евозможность заключения соглашений о защите и поощрении капиталовложений со стороны муниципального образования Ленинградский район и получения льготных условий для реализации инвестиционного проекта.</w:t>
      </w:r>
    </w:p>
    <w:p w:rsidR="007D1DB8" w:rsidRDefault="005D64BA" w:rsidP="00943B3A">
      <w:pPr>
        <w:pStyle w:val="a3"/>
        <w:ind w:right="124" w:firstLine="707"/>
      </w:pPr>
      <w:r>
        <w:t xml:space="preserve">Проект муниципального НПА разработан для реализации полномочий органов местного самоуправления 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 муниципальных </w:t>
      </w:r>
      <w:r>
        <w:rPr>
          <w:spacing w:val="-2"/>
        </w:rPr>
        <w:t>образований.</w:t>
      </w:r>
    </w:p>
    <w:p w:rsidR="007D1DB8" w:rsidRPr="00DA3F5F" w:rsidRDefault="005D64BA" w:rsidP="00943B3A">
      <w:pPr>
        <w:pStyle w:val="a5"/>
        <w:numPr>
          <w:ilvl w:val="0"/>
          <w:numId w:val="1"/>
        </w:numPr>
        <w:tabs>
          <w:tab w:val="left" w:pos="1233"/>
        </w:tabs>
        <w:ind w:firstLine="851"/>
        <w:rPr>
          <w:sz w:val="28"/>
          <w:szCs w:val="28"/>
        </w:rPr>
      </w:pPr>
      <w:r w:rsidRPr="00DA3F5F">
        <w:rPr>
          <w:sz w:val="28"/>
          <w:szCs w:val="28"/>
        </w:rPr>
        <w:t xml:space="preserve">Цели проекта отвечают принципам правового регулирования, установленным законодательством Российской Федерации, и заключаются: </w:t>
      </w:r>
    </w:p>
    <w:p w:rsidR="00044840" w:rsidRPr="00DA3F5F" w:rsidRDefault="00044840" w:rsidP="00943B3A">
      <w:pPr>
        <w:tabs>
          <w:tab w:val="left" w:pos="1233"/>
        </w:tabs>
        <w:ind w:left="102"/>
        <w:jc w:val="both"/>
        <w:rPr>
          <w:sz w:val="28"/>
          <w:szCs w:val="28"/>
        </w:rPr>
      </w:pPr>
      <w:r w:rsidRPr="00DA3F5F">
        <w:rPr>
          <w:sz w:val="28"/>
          <w:szCs w:val="28"/>
        </w:rPr>
        <w:t>в определении условий и порядка заключения соглашений о защите и поощрении капиталовложений со стороны муниципального образования Ленинградский район и получении льготных условий для реализации инвестиционного проекта.</w:t>
      </w:r>
    </w:p>
    <w:p w:rsidR="00044840" w:rsidRPr="00DA3F5F" w:rsidRDefault="005D64BA" w:rsidP="00943B3A">
      <w:pPr>
        <w:pStyle w:val="a5"/>
        <w:numPr>
          <w:ilvl w:val="0"/>
          <w:numId w:val="1"/>
        </w:numPr>
        <w:tabs>
          <w:tab w:val="left" w:pos="1233"/>
        </w:tabs>
        <w:ind w:right="126" w:firstLine="851"/>
        <w:rPr>
          <w:sz w:val="28"/>
          <w:szCs w:val="28"/>
        </w:rPr>
      </w:pPr>
      <w:r w:rsidRPr="00DA3F5F">
        <w:rPr>
          <w:sz w:val="28"/>
          <w:szCs w:val="28"/>
        </w:rPr>
        <w:t>Проект предусматривает положения, которые устанавливают права и обязанности для субъектов предпринимательской и инвестиционной деятельности,</w:t>
      </w:r>
      <w:r w:rsidRPr="00DA3F5F">
        <w:rPr>
          <w:spacing w:val="-4"/>
          <w:sz w:val="28"/>
          <w:szCs w:val="28"/>
        </w:rPr>
        <w:t xml:space="preserve"> </w:t>
      </w:r>
      <w:r w:rsidRPr="00DA3F5F">
        <w:rPr>
          <w:sz w:val="28"/>
          <w:szCs w:val="28"/>
        </w:rPr>
        <w:t>изменяет</w:t>
      </w:r>
      <w:r w:rsidRPr="00DA3F5F">
        <w:rPr>
          <w:spacing w:val="-3"/>
          <w:sz w:val="28"/>
          <w:szCs w:val="28"/>
        </w:rPr>
        <w:t xml:space="preserve"> </w:t>
      </w:r>
      <w:r w:rsidRPr="00DA3F5F">
        <w:rPr>
          <w:sz w:val="28"/>
          <w:szCs w:val="28"/>
        </w:rPr>
        <w:t>содержание</w:t>
      </w:r>
      <w:r w:rsidRPr="00DA3F5F">
        <w:rPr>
          <w:spacing w:val="-3"/>
          <w:sz w:val="28"/>
          <w:szCs w:val="28"/>
        </w:rPr>
        <w:t xml:space="preserve"> </w:t>
      </w:r>
      <w:r w:rsidRPr="00DA3F5F">
        <w:rPr>
          <w:sz w:val="28"/>
          <w:szCs w:val="28"/>
        </w:rPr>
        <w:t>и</w:t>
      </w:r>
      <w:r w:rsidRPr="00DA3F5F">
        <w:rPr>
          <w:spacing w:val="-4"/>
          <w:sz w:val="28"/>
          <w:szCs w:val="28"/>
        </w:rPr>
        <w:t xml:space="preserve"> </w:t>
      </w:r>
      <w:r w:rsidRPr="00DA3F5F">
        <w:rPr>
          <w:sz w:val="28"/>
          <w:szCs w:val="28"/>
        </w:rPr>
        <w:t>порядок</w:t>
      </w:r>
      <w:r w:rsidRPr="00DA3F5F">
        <w:rPr>
          <w:spacing w:val="-3"/>
          <w:sz w:val="28"/>
          <w:szCs w:val="28"/>
        </w:rPr>
        <w:t xml:space="preserve"> </w:t>
      </w:r>
      <w:r w:rsidRPr="00DA3F5F">
        <w:rPr>
          <w:sz w:val="28"/>
          <w:szCs w:val="28"/>
        </w:rPr>
        <w:t>реализации</w:t>
      </w:r>
      <w:r w:rsidRPr="00DA3F5F">
        <w:rPr>
          <w:spacing w:val="-6"/>
          <w:sz w:val="28"/>
          <w:szCs w:val="28"/>
        </w:rPr>
        <w:t xml:space="preserve"> </w:t>
      </w:r>
      <w:r w:rsidRPr="00DA3F5F">
        <w:rPr>
          <w:sz w:val="28"/>
          <w:szCs w:val="28"/>
        </w:rPr>
        <w:t>полномочий</w:t>
      </w:r>
      <w:r w:rsidRPr="00DA3F5F">
        <w:rPr>
          <w:spacing w:val="40"/>
          <w:sz w:val="28"/>
          <w:szCs w:val="28"/>
        </w:rPr>
        <w:t xml:space="preserve"> </w:t>
      </w:r>
      <w:r w:rsidRPr="00DA3F5F">
        <w:rPr>
          <w:sz w:val="28"/>
          <w:szCs w:val="28"/>
        </w:rPr>
        <w:t>органов</w:t>
      </w:r>
    </w:p>
    <w:p w:rsidR="007D1DB8" w:rsidRPr="00DA3F5F" w:rsidRDefault="005D64BA" w:rsidP="00943B3A">
      <w:pPr>
        <w:tabs>
          <w:tab w:val="left" w:pos="1233"/>
        </w:tabs>
        <w:ind w:left="102" w:right="126"/>
        <w:jc w:val="both"/>
        <w:rPr>
          <w:sz w:val="28"/>
          <w:szCs w:val="28"/>
        </w:rPr>
      </w:pPr>
      <w:r w:rsidRPr="00DA3F5F">
        <w:rPr>
          <w:sz w:val="28"/>
          <w:szCs w:val="28"/>
        </w:rPr>
        <w:t xml:space="preserve">местного самоуправления муниципального образования </w:t>
      </w:r>
      <w:r w:rsidR="00DA3F5F">
        <w:rPr>
          <w:sz w:val="28"/>
          <w:szCs w:val="28"/>
        </w:rPr>
        <w:t>Ленинградский</w:t>
      </w:r>
      <w:r w:rsidRPr="00DA3F5F">
        <w:rPr>
          <w:sz w:val="28"/>
          <w:szCs w:val="28"/>
        </w:rPr>
        <w:t xml:space="preserve"> район в отношениях с субъектами предпринимательской и инвестиционной </w:t>
      </w:r>
      <w:r w:rsidR="00DA3F5F">
        <w:rPr>
          <w:sz w:val="28"/>
          <w:szCs w:val="28"/>
        </w:rPr>
        <w:t>д</w:t>
      </w:r>
      <w:r w:rsidRPr="00DA3F5F">
        <w:rPr>
          <w:spacing w:val="-2"/>
          <w:sz w:val="28"/>
          <w:szCs w:val="28"/>
        </w:rPr>
        <w:t>еятельности:</w:t>
      </w:r>
    </w:p>
    <w:p w:rsidR="007D1DB8" w:rsidRDefault="005D64BA" w:rsidP="00943B3A">
      <w:pPr>
        <w:pStyle w:val="a5"/>
        <w:numPr>
          <w:ilvl w:val="1"/>
          <w:numId w:val="1"/>
        </w:numPr>
        <w:tabs>
          <w:tab w:val="left" w:pos="1115"/>
        </w:tabs>
        <w:ind w:right="128" w:firstLine="851"/>
        <w:rPr>
          <w:sz w:val="28"/>
        </w:rPr>
      </w:pPr>
      <w:r w:rsidRPr="00DA3F5F">
        <w:rPr>
          <w:sz w:val="28"/>
          <w:szCs w:val="28"/>
        </w:rPr>
        <w:t>для потенциальных</w:t>
      </w:r>
      <w:r>
        <w:rPr>
          <w:sz w:val="28"/>
        </w:rPr>
        <w:t xml:space="preserve"> адресатов предполагаемого правового </w:t>
      </w:r>
      <w:r>
        <w:rPr>
          <w:spacing w:val="-2"/>
          <w:sz w:val="28"/>
        </w:rPr>
        <w:t>регулирования:</w:t>
      </w:r>
    </w:p>
    <w:p w:rsidR="007D1DB8" w:rsidRDefault="005D64BA" w:rsidP="00943B3A">
      <w:pPr>
        <w:pStyle w:val="a3"/>
        <w:ind w:right="123" w:firstLine="851"/>
      </w:pPr>
      <w:r>
        <w:t>для заключения соглашения заявителям предоставляется возможность представить заявление в уполномоченный орган (</w:t>
      </w:r>
      <w:r w:rsidR="00DA3F5F">
        <w:t>отдел экономики, прогнозирования и инвестиций администрации муниципального образования Ленинградский район</w:t>
      </w:r>
      <w:r>
        <w:t>).</w:t>
      </w:r>
    </w:p>
    <w:p w:rsidR="007D1DB8" w:rsidRDefault="005D64BA" w:rsidP="00943B3A">
      <w:pPr>
        <w:pStyle w:val="a3"/>
        <w:spacing w:line="242" w:lineRule="auto"/>
        <w:ind w:right="122" w:firstLine="851"/>
      </w:pPr>
      <w:r>
        <w:t xml:space="preserve">Для органов местного самоуправления муниципального образования </w:t>
      </w:r>
      <w:r w:rsidR="00DA3F5F">
        <w:t>Ленинградский</w:t>
      </w:r>
      <w:r>
        <w:t xml:space="preserve"> район:</w:t>
      </w:r>
    </w:p>
    <w:p w:rsidR="00D41F50" w:rsidRDefault="005D64BA" w:rsidP="00943B3A">
      <w:pPr>
        <w:pStyle w:val="a5"/>
        <w:numPr>
          <w:ilvl w:val="1"/>
          <w:numId w:val="1"/>
        </w:numPr>
        <w:tabs>
          <w:tab w:val="left" w:pos="1247"/>
        </w:tabs>
        <w:ind w:firstLine="851"/>
        <w:rPr>
          <w:sz w:val="28"/>
        </w:rPr>
      </w:pPr>
      <w:r>
        <w:rPr>
          <w:sz w:val="28"/>
        </w:rPr>
        <w:t xml:space="preserve">структурное подразделение ответственное за принятие заявления должно рассмотреть заявление и документы, представленные заявителями, и </w:t>
      </w:r>
    </w:p>
    <w:p w:rsidR="00D41F50" w:rsidRDefault="00D41F50" w:rsidP="00943B3A">
      <w:pPr>
        <w:pStyle w:val="a5"/>
        <w:tabs>
          <w:tab w:val="left" w:pos="1247"/>
        </w:tabs>
        <w:ind w:left="953" w:firstLine="0"/>
        <w:rPr>
          <w:sz w:val="28"/>
        </w:rPr>
      </w:pPr>
    </w:p>
    <w:p w:rsidR="007D1DB8" w:rsidRDefault="005D64BA" w:rsidP="00943B3A">
      <w:pPr>
        <w:pStyle w:val="a5"/>
        <w:tabs>
          <w:tab w:val="left" w:pos="1247"/>
        </w:tabs>
        <w:ind w:left="953" w:firstLine="0"/>
        <w:rPr>
          <w:sz w:val="28"/>
        </w:rPr>
      </w:pPr>
      <w:r>
        <w:rPr>
          <w:sz w:val="28"/>
        </w:rPr>
        <w:t>принять 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 заключении соглашения.</w:t>
      </w:r>
    </w:p>
    <w:p w:rsidR="007D1DB8" w:rsidRDefault="005D64BA" w:rsidP="00943B3A">
      <w:pPr>
        <w:pStyle w:val="a5"/>
        <w:numPr>
          <w:ilvl w:val="0"/>
          <w:numId w:val="1"/>
        </w:numPr>
        <w:tabs>
          <w:tab w:val="left" w:pos="1233"/>
        </w:tabs>
        <w:ind w:right="125" w:firstLine="851"/>
        <w:rPr>
          <w:sz w:val="28"/>
        </w:rPr>
      </w:pPr>
      <w:r>
        <w:rPr>
          <w:sz w:val="28"/>
        </w:rPr>
        <w:t xml:space="preserve">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DA3F5F">
        <w:rPr>
          <w:sz w:val="28"/>
        </w:rPr>
        <w:t>Ленинградский</w:t>
      </w:r>
      <w:r>
        <w:rPr>
          <w:sz w:val="28"/>
        </w:rPr>
        <w:t xml:space="preserve"> район </w:t>
      </w:r>
      <w:r>
        <w:rPr>
          <w:spacing w:val="-2"/>
          <w:sz w:val="28"/>
        </w:rPr>
        <w:t>отсутствуют.</w:t>
      </w:r>
    </w:p>
    <w:p w:rsidR="007D1DB8" w:rsidRDefault="005D64BA" w:rsidP="00943B3A">
      <w:pPr>
        <w:pStyle w:val="a5"/>
        <w:numPr>
          <w:ilvl w:val="0"/>
          <w:numId w:val="1"/>
        </w:numPr>
        <w:tabs>
          <w:tab w:val="left" w:pos="1233"/>
        </w:tabs>
        <w:ind w:right="117" w:firstLine="851"/>
        <w:rPr>
          <w:sz w:val="28"/>
        </w:rPr>
      </w:pPr>
      <w:r>
        <w:rPr>
          <w:sz w:val="28"/>
        </w:rPr>
        <w:t xml:space="preserve">Дополнительные расходы бюджета муниципального образования </w:t>
      </w:r>
      <w:r w:rsidR="00DA3F5F">
        <w:rPr>
          <w:sz w:val="28"/>
        </w:rPr>
        <w:t xml:space="preserve">Ленинградский </w:t>
      </w:r>
      <w:r>
        <w:rPr>
          <w:sz w:val="28"/>
        </w:rPr>
        <w:t>район, а также предполагаемые доходы субъектов предпринимательской и инвестиционной деятельности,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7D1DB8" w:rsidRDefault="005D64BA" w:rsidP="00943B3A">
      <w:pPr>
        <w:pStyle w:val="a5"/>
        <w:numPr>
          <w:ilvl w:val="0"/>
          <w:numId w:val="1"/>
        </w:numPr>
        <w:tabs>
          <w:tab w:val="left" w:pos="1234"/>
        </w:tabs>
        <w:ind w:right="121" w:firstLine="85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публичные консультации по проекту в период с </w:t>
      </w:r>
      <w:r w:rsidR="00DA3F5F">
        <w:rPr>
          <w:sz w:val="28"/>
        </w:rPr>
        <w:t>9</w:t>
      </w:r>
      <w:r>
        <w:rPr>
          <w:sz w:val="28"/>
        </w:rPr>
        <w:t xml:space="preserve"> </w:t>
      </w:r>
      <w:r w:rsidR="00DA3F5F">
        <w:rPr>
          <w:sz w:val="28"/>
        </w:rPr>
        <w:t>ноября</w:t>
      </w:r>
      <w:r>
        <w:rPr>
          <w:sz w:val="28"/>
        </w:rPr>
        <w:t xml:space="preserve"> 2023 года по </w:t>
      </w:r>
      <w:r w:rsidR="00DA3F5F">
        <w:rPr>
          <w:sz w:val="28"/>
        </w:rPr>
        <w:t>23</w:t>
      </w:r>
      <w:r>
        <w:rPr>
          <w:sz w:val="28"/>
        </w:rPr>
        <w:t xml:space="preserve"> </w:t>
      </w:r>
      <w:r w:rsidR="00DA3F5F">
        <w:rPr>
          <w:sz w:val="28"/>
        </w:rPr>
        <w:t>ноября</w:t>
      </w:r>
      <w:r>
        <w:rPr>
          <w:sz w:val="28"/>
        </w:rPr>
        <w:t xml:space="preserve"> 2023 </w:t>
      </w:r>
      <w:r>
        <w:rPr>
          <w:spacing w:val="-4"/>
          <w:sz w:val="28"/>
        </w:rPr>
        <w:t>года.</w:t>
      </w:r>
    </w:p>
    <w:p w:rsidR="007D1DB8" w:rsidRPr="00235FC8" w:rsidRDefault="00235FC8" w:rsidP="00943B3A">
      <w:pPr>
        <w:tabs>
          <w:tab w:val="left" w:pos="1233"/>
          <w:tab w:val="left" w:pos="3100"/>
          <w:tab w:val="left" w:pos="3560"/>
          <w:tab w:val="left" w:pos="5384"/>
          <w:tab w:val="left" w:pos="7052"/>
          <w:tab w:val="left" w:pos="9145"/>
        </w:tabs>
        <w:ind w:left="-263" w:right="117"/>
        <w:jc w:val="both"/>
        <w:rPr>
          <w:sz w:val="28"/>
        </w:rPr>
      </w:pPr>
      <w:r>
        <w:rPr>
          <w:spacing w:val="-2"/>
          <w:sz w:val="28"/>
        </w:rPr>
        <w:t xml:space="preserve">                   </w:t>
      </w:r>
      <w:r w:rsidR="005D64BA" w:rsidRPr="00235FC8">
        <w:rPr>
          <w:spacing w:val="-2"/>
          <w:sz w:val="28"/>
        </w:rPr>
        <w:t>Информация</w:t>
      </w:r>
      <w:r w:rsidR="005D64BA" w:rsidRPr="00235FC8">
        <w:rPr>
          <w:sz w:val="28"/>
        </w:rPr>
        <w:tab/>
      </w:r>
      <w:r w:rsidR="005D64BA" w:rsidRPr="00235FC8">
        <w:rPr>
          <w:spacing w:val="-10"/>
          <w:sz w:val="28"/>
        </w:rPr>
        <w:t>о</w:t>
      </w:r>
      <w:r w:rsidR="005D64BA" w:rsidRPr="00235FC8">
        <w:rPr>
          <w:sz w:val="28"/>
        </w:rPr>
        <w:tab/>
      </w:r>
      <w:r w:rsidR="005D64BA" w:rsidRPr="00235FC8">
        <w:rPr>
          <w:spacing w:val="-2"/>
          <w:sz w:val="28"/>
        </w:rPr>
        <w:t>проводимых</w:t>
      </w:r>
      <w:r w:rsidR="005D64BA" w:rsidRPr="00235FC8">
        <w:rPr>
          <w:sz w:val="28"/>
        </w:rPr>
        <w:tab/>
      </w:r>
      <w:r w:rsidR="005D64BA" w:rsidRPr="00235FC8">
        <w:rPr>
          <w:spacing w:val="-2"/>
          <w:sz w:val="28"/>
        </w:rPr>
        <w:t>публичных</w:t>
      </w:r>
      <w:r w:rsidR="005D64BA" w:rsidRPr="00235FC8">
        <w:rPr>
          <w:sz w:val="28"/>
        </w:rPr>
        <w:tab/>
      </w:r>
      <w:r w:rsidR="005D64BA" w:rsidRPr="00235FC8">
        <w:rPr>
          <w:spacing w:val="-2"/>
          <w:sz w:val="28"/>
        </w:rPr>
        <w:t>консультациях</w:t>
      </w:r>
      <w:r w:rsidR="005D64BA" w:rsidRPr="00235FC8">
        <w:rPr>
          <w:sz w:val="28"/>
        </w:rPr>
        <w:tab/>
      </w:r>
      <w:r w:rsidR="005D64BA" w:rsidRPr="00235FC8">
        <w:rPr>
          <w:spacing w:val="-4"/>
          <w:sz w:val="28"/>
        </w:rPr>
        <w:t xml:space="preserve">была </w:t>
      </w:r>
      <w:r w:rsidR="005D64BA" w:rsidRPr="00235FC8">
        <w:rPr>
          <w:sz w:val="28"/>
        </w:rPr>
        <w:t xml:space="preserve">размещена на официальном сайте администрации муниципального образования </w:t>
      </w:r>
      <w:r w:rsidR="00DA3F5F" w:rsidRPr="00235FC8">
        <w:rPr>
          <w:sz w:val="28"/>
        </w:rPr>
        <w:t>Ленинградский</w:t>
      </w:r>
      <w:r w:rsidR="005D64BA" w:rsidRPr="00235FC8">
        <w:rPr>
          <w:sz w:val="28"/>
        </w:rPr>
        <w:t xml:space="preserve"> район в сети Интернет:</w:t>
      </w:r>
      <w:r w:rsidR="00DA3F5F" w:rsidRPr="00DA3F5F">
        <w:t xml:space="preserve"> </w:t>
      </w:r>
      <w:r w:rsidR="00DA3F5F" w:rsidRPr="00235FC8">
        <w:rPr>
          <w:sz w:val="28"/>
        </w:rPr>
        <w:t>https://adminlenkub.ru/item/735457.</w:t>
      </w:r>
      <w:r w:rsidR="005D64BA" w:rsidRPr="00235FC8">
        <w:rPr>
          <w:spacing w:val="36"/>
          <w:sz w:val="28"/>
        </w:rPr>
        <w:t xml:space="preserve"> </w:t>
      </w:r>
    </w:p>
    <w:p w:rsidR="00DA3F5F" w:rsidRPr="00034D18" w:rsidRDefault="00DA3F5F" w:rsidP="00943B3A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18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сельские поселения </w:t>
      </w:r>
      <w:r w:rsidR="00235FC8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034D18">
        <w:rPr>
          <w:rFonts w:ascii="Times New Roman" w:hAnsi="Times New Roman" w:cs="Times New Roman"/>
          <w:sz w:val="28"/>
          <w:szCs w:val="28"/>
        </w:rPr>
        <w:t>района и в 4 адреса лицам, с которыми заключены соглашения о взаимодействии по вопросам проведения ОРВ.</w:t>
      </w:r>
    </w:p>
    <w:p w:rsidR="007D1DB8" w:rsidRDefault="005D64BA" w:rsidP="00943B3A">
      <w:pPr>
        <w:pStyle w:val="a5"/>
        <w:numPr>
          <w:ilvl w:val="0"/>
          <w:numId w:val="1"/>
        </w:numPr>
        <w:tabs>
          <w:tab w:val="left" w:pos="1233"/>
        </w:tabs>
        <w:ind w:right="128" w:firstLine="851"/>
        <w:rPr>
          <w:sz w:val="28"/>
        </w:rPr>
      </w:pPr>
      <w:r>
        <w:rPr>
          <w:sz w:val="28"/>
        </w:rPr>
        <w:t>В период проведения публичных консультаций замечаний и предложений 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 по проекту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поступало.</w:t>
      </w:r>
    </w:p>
    <w:p w:rsidR="007D1DB8" w:rsidRPr="00235FC8" w:rsidRDefault="005D64BA" w:rsidP="00943B3A">
      <w:pPr>
        <w:pStyle w:val="a5"/>
        <w:numPr>
          <w:ilvl w:val="0"/>
          <w:numId w:val="1"/>
        </w:numPr>
        <w:tabs>
          <w:tab w:val="left" w:pos="1372"/>
        </w:tabs>
        <w:ind w:right="122" w:firstLine="851"/>
        <w:rPr>
          <w:sz w:val="28"/>
          <w:szCs w:val="28"/>
        </w:rPr>
      </w:pPr>
      <w:r>
        <w:rPr>
          <w:sz w:val="28"/>
        </w:rPr>
        <w:t>По результатам</w:t>
      </w:r>
      <w:r w:rsidRPr="00235FC8">
        <w:rPr>
          <w:spacing w:val="-3"/>
          <w:sz w:val="28"/>
        </w:rPr>
        <w:t xml:space="preserve"> </w:t>
      </w:r>
      <w:r>
        <w:rPr>
          <w:sz w:val="28"/>
        </w:rPr>
        <w:t>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физических, юридических</w:t>
      </w:r>
      <w:r w:rsidRPr="00235FC8">
        <w:rPr>
          <w:spacing w:val="40"/>
          <w:sz w:val="28"/>
        </w:rPr>
        <w:t xml:space="preserve"> </w:t>
      </w:r>
      <w:r>
        <w:rPr>
          <w:sz w:val="28"/>
        </w:rPr>
        <w:t>лиц</w:t>
      </w:r>
      <w:r w:rsidRPr="00235FC8">
        <w:rPr>
          <w:spacing w:val="40"/>
          <w:sz w:val="28"/>
        </w:rPr>
        <w:t xml:space="preserve"> </w:t>
      </w:r>
      <w:r>
        <w:rPr>
          <w:sz w:val="28"/>
        </w:rPr>
        <w:t>и</w:t>
      </w:r>
      <w:r w:rsidRPr="00235FC8"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 w:rsidRPr="00235FC8">
        <w:rPr>
          <w:spacing w:val="40"/>
          <w:sz w:val="28"/>
        </w:rPr>
        <w:t xml:space="preserve"> </w:t>
      </w:r>
      <w:r>
        <w:rPr>
          <w:sz w:val="28"/>
        </w:rPr>
        <w:t>предпринимателей</w:t>
      </w:r>
      <w:r w:rsidRPr="00235FC8">
        <w:rPr>
          <w:spacing w:val="40"/>
          <w:sz w:val="28"/>
        </w:rPr>
        <w:t xml:space="preserve"> </w:t>
      </w:r>
      <w:r>
        <w:rPr>
          <w:sz w:val="28"/>
        </w:rPr>
        <w:t>способствующих</w:t>
      </w:r>
      <w:r w:rsidRPr="00235FC8">
        <w:rPr>
          <w:spacing w:val="40"/>
          <w:sz w:val="28"/>
        </w:rPr>
        <w:t xml:space="preserve"> </w:t>
      </w:r>
      <w:r>
        <w:rPr>
          <w:sz w:val="28"/>
        </w:rPr>
        <w:t>их</w:t>
      </w:r>
      <w:r w:rsidR="00235FC8">
        <w:rPr>
          <w:sz w:val="28"/>
        </w:rPr>
        <w:t xml:space="preserve"> </w:t>
      </w:r>
      <w:r w:rsidRPr="00235FC8">
        <w:rPr>
          <w:sz w:val="28"/>
          <w:szCs w:val="28"/>
        </w:rPr>
        <w:t xml:space="preserve">введению, оказывающих негативное влияние на отрасли экономики муниципального образования </w:t>
      </w:r>
      <w:r w:rsidR="00235FC8">
        <w:rPr>
          <w:sz w:val="28"/>
          <w:szCs w:val="28"/>
        </w:rPr>
        <w:t>Ленинградский</w:t>
      </w:r>
      <w:r w:rsidRPr="00235FC8">
        <w:rPr>
          <w:sz w:val="28"/>
          <w:szCs w:val="28"/>
        </w:rPr>
        <w:t xml:space="preserve"> район, способствующие возникновению</w:t>
      </w:r>
      <w:r w:rsidRPr="00235FC8">
        <w:rPr>
          <w:spacing w:val="-1"/>
          <w:sz w:val="28"/>
          <w:szCs w:val="28"/>
        </w:rPr>
        <w:t xml:space="preserve"> </w:t>
      </w:r>
      <w:r w:rsidRPr="00235FC8">
        <w:rPr>
          <w:sz w:val="28"/>
          <w:szCs w:val="28"/>
        </w:rPr>
        <w:t xml:space="preserve">необоснованных расходов юридических лиц и индивидуальных предпринимателей, а также необоснованные расходы местного бюджета (бюджета муниципального образования </w:t>
      </w:r>
      <w:r w:rsidR="00235FC8">
        <w:rPr>
          <w:sz w:val="28"/>
          <w:szCs w:val="28"/>
        </w:rPr>
        <w:t>Ленинградский</w:t>
      </w:r>
      <w:r w:rsidRPr="00235FC8">
        <w:rPr>
          <w:sz w:val="28"/>
          <w:szCs w:val="28"/>
        </w:rPr>
        <w:t xml:space="preserve"> район), и о возможности его дальнейшего согласования.</w:t>
      </w:r>
    </w:p>
    <w:p w:rsidR="007D1DB8" w:rsidRDefault="007D1DB8" w:rsidP="00943B3A">
      <w:pPr>
        <w:pStyle w:val="a3"/>
        <w:ind w:left="0"/>
        <w:jc w:val="left"/>
      </w:pPr>
    </w:p>
    <w:p w:rsidR="00235FC8" w:rsidRDefault="00235FC8" w:rsidP="00943B3A">
      <w:pPr>
        <w:adjustRightInd w:val="0"/>
        <w:jc w:val="both"/>
        <w:rPr>
          <w:rFonts w:cs="Courier New"/>
          <w:sz w:val="28"/>
          <w:szCs w:val="28"/>
          <w:lang w:eastAsia="ru-RU"/>
        </w:rPr>
      </w:pPr>
    </w:p>
    <w:p w:rsidR="005B7B88" w:rsidRPr="005B7B88" w:rsidRDefault="005B7B88" w:rsidP="00943B3A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5B7B88">
        <w:rPr>
          <w:rFonts w:cs="Courier New"/>
          <w:sz w:val="28"/>
          <w:szCs w:val="28"/>
          <w:lang w:eastAsia="ru-RU"/>
        </w:rPr>
        <w:t>Исполняющий обязанности</w:t>
      </w:r>
    </w:p>
    <w:p w:rsidR="005B7B88" w:rsidRPr="005B7B88" w:rsidRDefault="005B7B88" w:rsidP="00943B3A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5B7B88">
        <w:rPr>
          <w:rFonts w:cs="Courier New"/>
          <w:sz w:val="28"/>
          <w:szCs w:val="28"/>
          <w:lang w:eastAsia="ru-RU"/>
        </w:rPr>
        <w:t>начальника отдела</w:t>
      </w:r>
    </w:p>
    <w:p w:rsidR="005B7B88" w:rsidRPr="005B7B88" w:rsidRDefault="005B7B88" w:rsidP="00943B3A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5B7B88">
        <w:rPr>
          <w:rFonts w:cs="Courier New"/>
          <w:sz w:val="28"/>
          <w:szCs w:val="28"/>
          <w:lang w:eastAsia="ru-RU"/>
        </w:rPr>
        <w:t xml:space="preserve">отдела экономики, прогнозирования </w:t>
      </w:r>
    </w:p>
    <w:p w:rsidR="005B7B88" w:rsidRPr="005B7B88" w:rsidRDefault="005B7B88" w:rsidP="00943B3A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5B7B88">
        <w:rPr>
          <w:rFonts w:cs="Courier New"/>
          <w:sz w:val="28"/>
          <w:szCs w:val="28"/>
          <w:lang w:eastAsia="ru-RU"/>
        </w:rPr>
        <w:t>и инвестиций администрации</w:t>
      </w:r>
    </w:p>
    <w:p w:rsidR="005B7B88" w:rsidRPr="005B7B88" w:rsidRDefault="005B7B88" w:rsidP="00943B3A">
      <w:pPr>
        <w:tabs>
          <w:tab w:val="left" w:pos="6675"/>
        </w:tabs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5B7B88">
        <w:rPr>
          <w:rFonts w:cs="Courier New"/>
          <w:sz w:val="28"/>
          <w:szCs w:val="28"/>
          <w:lang w:eastAsia="ru-RU"/>
        </w:rPr>
        <w:t>муниципального образования</w:t>
      </w:r>
      <w:r w:rsidRPr="005B7B88">
        <w:rPr>
          <w:rFonts w:cs="Courier New"/>
          <w:sz w:val="28"/>
          <w:szCs w:val="28"/>
          <w:lang w:eastAsia="ru-RU"/>
        </w:rPr>
        <w:tab/>
        <w:t xml:space="preserve">                  </w:t>
      </w:r>
      <w:r>
        <w:rPr>
          <w:rFonts w:cs="Courier New"/>
          <w:sz w:val="28"/>
          <w:szCs w:val="28"/>
          <w:lang w:eastAsia="ru-RU"/>
        </w:rPr>
        <w:t>А.Л. Мазуров</w:t>
      </w:r>
    </w:p>
    <w:p w:rsidR="005B7B88" w:rsidRPr="005B7B88" w:rsidRDefault="005B7B88" w:rsidP="00943B3A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5B7B88">
        <w:rPr>
          <w:rFonts w:cs="Courier New"/>
          <w:sz w:val="28"/>
          <w:szCs w:val="28"/>
          <w:lang w:eastAsia="ru-RU"/>
        </w:rPr>
        <w:t>Ленинградский район</w:t>
      </w: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p w:rsidR="007D1DB8" w:rsidRDefault="007D1DB8" w:rsidP="00943B3A">
      <w:pPr>
        <w:pStyle w:val="a3"/>
        <w:ind w:left="0"/>
        <w:jc w:val="left"/>
      </w:pPr>
    </w:p>
    <w:sectPr w:rsidR="007D1DB8">
      <w:headerReference w:type="default" r:id="rId7"/>
      <w:pgSz w:w="11910" w:h="16840"/>
      <w:pgMar w:top="1040" w:right="440" w:bottom="280" w:left="16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FC" w:rsidRDefault="00BF12FC">
      <w:r>
        <w:separator/>
      </w:r>
    </w:p>
  </w:endnote>
  <w:endnote w:type="continuationSeparator" w:id="0">
    <w:p w:rsidR="00BF12FC" w:rsidRDefault="00BF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FC" w:rsidRDefault="00BF12FC">
      <w:r>
        <w:separator/>
      </w:r>
    </w:p>
  </w:footnote>
  <w:footnote w:type="continuationSeparator" w:id="0">
    <w:p w:rsidR="00BF12FC" w:rsidRDefault="00BF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B8" w:rsidRDefault="005D64B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4057777</wp:posOffset>
              </wp:positionH>
              <wp:positionV relativeFrom="page">
                <wp:posOffset>451723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1DB8" w:rsidRDefault="007D1DB8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5pt;margin-top:35.55pt;width:14.05pt;height:17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CL2/FU4AAAAAoBAAAPAAAAAAAAAAAAAAAAAP8DAABkcnMvZG93bnJldi54bWxQSwUG&#10;AAAAAAQABADzAAAADAUAAAAA&#10;" filled="f" stroked="f">
              <v:path arrowok="t"/>
              <v:textbox inset="0,0,0,0">
                <w:txbxContent>
                  <w:p w:rsidR="007D1DB8" w:rsidRDefault="007D1DB8">
                    <w:pPr>
                      <w:pStyle w:val="a3"/>
                      <w:spacing w:before="9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B75"/>
    <w:multiLevelType w:val="hybridMultilevel"/>
    <w:tmpl w:val="34CA7090"/>
    <w:lvl w:ilvl="0" w:tplc="A678FA2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C4D30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89DC2A68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3" w:tplc="43CA2486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73DACBBC">
      <w:numFmt w:val="bullet"/>
      <w:lvlText w:val="•"/>
      <w:lvlJc w:val="left"/>
      <w:pPr>
        <w:ind w:left="4005" w:hanging="284"/>
      </w:pPr>
      <w:rPr>
        <w:rFonts w:hint="default"/>
        <w:lang w:val="ru-RU" w:eastAsia="en-US" w:bidi="ar-SA"/>
      </w:rPr>
    </w:lvl>
    <w:lvl w:ilvl="5" w:tplc="8F32E2F4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6" w:tplc="54582FBC">
      <w:numFmt w:val="bullet"/>
      <w:lvlText w:val="•"/>
      <w:lvlJc w:val="left"/>
      <w:pPr>
        <w:ind w:left="5958" w:hanging="284"/>
      </w:pPr>
      <w:rPr>
        <w:rFonts w:hint="default"/>
        <w:lang w:val="ru-RU" w:eastAsia="en-US" w:bidi="ar-SA"/>
      </w:rPr>
    </w:lvl>
    <w:lvl w:ilvl="7" w:tplc="A4DAB620">
      <w:numFmt w:val="bullet"/>
      <w:lvlText w:val="•"/>
      <w:lvlJc w:val="left"/>
      <w:pPr>
        <w:ind w:left="6934" w:hanging="284"/>
      </w:pPr>
      <w:rPr>
        <w:rFonts w:hint="default"/>
        <w:lang w:val="ru-RU" w:eastAsia="en-US" w:bidi="ar-SA"/>
      </w:rPr>
    </w:lvl>
    <w:lvl w:ilvl="8" w:tplc="72E08C3E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F286858"/>
    <w:multiLevelType w:val="hybridMultilevel"/>
    <w:tmpl w:val="8482F2B6"/>
    <w:lvl w:ilvl="0" w:tplc="C70003AC">
      <w:start w:val="1"/>
      <w:numFmt w:val="decimal"/>
      <w:lvlText w:val="%1."/>
      <w:lvlJc w:val="left"/>
      <w:pPr>
        <w:ind w:left="1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6235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BAF46C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583C8498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1AD6EFDA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5" w:tplc="1A9E7C4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0CAC6CBE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290286BA">
      <w:numFmt w:val="bullet"/>
      <w:lvlText w:val="•"/>
      <w:lvlJc w:val="left"/>
      <w:pPr>
        <w:ind w:left="6934" w:hanging="164"/>
      </w:pPr>
      <w:rPr>
        <w:rFonts w:hint="default"/>
        <w:lang w:val="ru-RU" w:eastAsia="en-US" w:bidi="ar-SA"/>
      </w:rPr>
    </w:lvl>
    <w:lvl w:ilvl="8" w:tplc="1E7E11B2">
      <w:numFmt w:val="bullet"/>
      <w:lvlText w:val="•"/>
      <w:lvlJc w:val="left"/>
      <w:pPr>
        <w:ind w:left="791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B8"/>
    <w:rsid w:val="00044840"/>
    <w:rsid w:val="00235FC8"/>
    <w:rsid w:val="00301EFC"/>
    <w:rsid w:val="00335C74"/>
    <w:rsid w:val="005B7B88"/>
    <w:rsid w:val="005D64BA"/>
    <w:rsid w:val="00635174"/>
    <w:rsid w:val="007D1DB8"/>
    <w:rsid w:val="00887043"/>
    <w:rsid w:val="00943B3A"/>
    <w:rsid w:val="00BF12FC"/>
    <w:rsid w:val="00D41F50"/>
    <w:rsid w:val="00DA3F5F"/>
    <w:rsid w:val="00E67CF7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607C7-1587-4398-B352-43F6A9E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20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35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51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5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174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DA3F5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35F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F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ВХОДЯЩИЕ ДОКУМЕНТЫ</vt:lpstr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ВХОДЯЩИЕ ДОКУМЕНТЫ</dc:title>
  <dc:creator>Customer</dc:creator>
  <cp:lastModifiedBy>SERKOVA</cp:lastModifiedBy>
  <cp:revision>2</cp:revision>
  <cp:lastPrinted>2023-11-27T15:39:00Z</cp:lastPrinted>
  <dcterms:created xsi:type="dcterms:W3CDTF">2023-11-29T11:30:00Z</dcterms:created>
  <dcterms:modified xsi:type="dcterms:W3CDTF">2023-11-29T11:30:00Z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LTSC</vt:lpwstr>
  </property>
</Properties>
</file>