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right="-1"/>
        <w:spacing w:line="240" w:lineRule="auto"/>
        <w:tabs>
          <w:tab w:val="left" w:pos="5670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eastAsia="Times New Roman"/>
          <w:color w:val="000000"/>
          <w:lang w:eastAsia="ru-RU"/>
        </w:rPr>
        <w:t xml:space="preserve">                           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               </w:t>
      </w: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       </w:t>
      </w: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  </w:t>
      </w: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Приложение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contextualSpacing/>
        <w:ind w:right="-141"/>
        <w:jc w:val="both"/>
        <w:spacing w:line="240" w:lineRule="auto"/>
        <w:tabs>
          <w:tab w:val="left" w:pos="5670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к </w:t>
      </w: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решению Совета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contextualSpacing/>
        <w:ind w:right="-141"/>
        <w:jc w:val="both"/>
        <w:spacing w:line="240" w:lineRule="auto"/>
        <w:tabs>
          <w:tab w:val="left" w:pos="5670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                                                                                 муниципального образования 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contextualSpacing/>
        <w:ind w:right="-141" w:firstLine="5670"/>
        <w:jc w:val="both"/>
        <w:spacing w:line="240" w:lineRule="auto"/>
        <w:tabs>
          <w:tab w:val="left" w:pos="5670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Ленинградский </w:t>
      </w: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муниципальный 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contextualSpacing/>
        <w:ind w:right="-141" w:firstLine="5670"/>
        <w:jc w:val="both"/>
        <w:spacing w:line="240" w:lineRule="auto"/>
        <w:tabs>
          <w:tab w:val="left" w:pos="5670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о</w:t>
      </w: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круг</w:t>
      </w:r>
      <w:r>
        <w:rPr>
          <w:rFonts w:ascii="FreeSerif" w:hAnsi="FreeSerif" w:eastAsia="FreeSerif" w:cs="FreeSerif"/>
          <w:color w:val="000000"/>
          <w:sz w:val="28"/>
          <w:szCs w:val="28"/>
          <w:lang w:eastAsia="ru-RU"/>
        </w:rPr>
        <w:t xml:space="preserve"> Краснодарского края</w:t>
      </w:r>
      <w:r>
        <w:rPr>
          <w:rFonts w:ascii="FreeSerif" w:hAnsi="FreeSerif" w:eastAsia="FreeSerif" w:cs="FreeSerif"/>
          <w:caps/>
          <w:sz w:val="28"/>
          <w:szCs w:val="28"/>
          <w:lang w:eastAsia="ru-RU"/>
        </w:rPr>
        <w:t xml:space="preserve"> 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contextualSpacing/>
        <w:ind w:right="-1" w:firstLine="5670"/>
        <w:jc w:val="both"/>
        <w:spacing w:line="240" w:lineRule="auto"/>
        <w:tabs>
          <w:tab w:val="left" w:pos="5670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27.08.2026 г. № 70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contextualSpacing/>
        <w:ind w:right="-141"/>
        <w:spacing w:line="240" w:lineRule="auto"/>
        <w:rPr>
          <w:rFonts w:ascii="FreeSerif" w:hAnsi="FreeSerif" w:cs="FreeSerif"/>
          <w:caps/>
          <w:sz w:val="28"/>
          <w:szCs w:val="28"/>
        </w:rPr>
      </w:pPr>
      <w:r>
        <w:rPr>
          <w:rFonts w:ascii="FreeSerif" w:hAnsi="FreeSerif" w:eastAsia="FreeSerif" w:cs="FreeSerif"/>
          <w:caps/>
          <w:sz w:val="28"/>
          <w:szCs w:val="28"/>
          <w:lang w:eastAsia="ru-RU"/>
        </w:rPr>
      </w:r>
      <w:r>
        <w:rPr>
          <w:rFonts w:ascii="FreeSerif" w:hAnsi="FreeSerif" w:cs="FreeSerif"/>
          <w:caps/>
          <w:sz w:val="28"/>
          <w:szCs w:val="28"/>
        </w:rPr>
      </w:r>
      <w:r>
        <w:rPr>
          <w:rFonts w:ascii="FreeSerif" w:hAnsi="FreeSerif" w:cs="FreeSerif"/>
          <w:cap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caps/>
          <w:sz w:val="28"/>
          <w:szCs w:val="28"/>
        </w:rPr>
      </w:pPr>
      <w:r>
        <w:rPr>
          <w:rFonts w:ascii="FreeSerif" w:hAnsi="FreeSerif" w:eastAsia="FreeSerif" w:cs="FreeSerif"/>
          <w:b/>
          <w:caps/>
          <w:sz w:val="28"/>
          <w:szCs w:val="28"/>
          <w:lang w:eastAsia="ru-RU"/>
        </w:rPr>
        <w:t xml:space="preserve">РАСЧЕТНЫЙ ПЕРИОД</w:t>
      </w:r>
      <w:r>
        <w:rPr>
          <w:rFonts w:ascii="FreeSerif" w:hAnsi="FreeSerif" w:cs="FreeSerif"/>
          <w:b/>
          <w:caps/>
          <w:sz w:val="28"/>
          <w:szCs w:val="28"/>
        </w:rPr>
      </w:r>
      <w:r>
        <w:rPr>
          <w:rFonts w:ascii="FreeSerif" w:hAnsi="FreeSerif" w:cs="FreeSerif"/>
          <w:b/>
          <w:cap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eastAsia="ru-RU"/>
        </w:rPr>
        <w:t xml:space="preserve">для расчета суммарного дохода гражданина и (или) членов его семьи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eastAsia="ru-RU"/>
        </w:rPr>
        <w:t xml:space="preserve">(одиноко прожива</w:t>
      </w:r>
      <w:r>
        <w:rPr>
          <w:rFonts w:ascii="FreeSerif" w:hAnsi="FreeSerif" w:eastAsia="FreeSerif" w:cs="FreeSerif"/>
          <w:b/>
          <w:sz w:val="28"/>
          <w:szCs w:val="28"/>
          <w:lang w:eastAsia="ru-RU"/>
        </w:rPr>
        <w:t xml:space="preserve">ющего гражданина) </w:t>
      </w:r>
      <w:r>
        <w:rPr>
          <w:rFonts w:ascii="FreeSerif" w:hAnsi="FreeSerif" w:eastAsia="FreeSerif" w:cs="FreeSerif"/>
          <w:b/>
          <w:sz w:val="28"/>
          <w:szCs w:val="28"/>
          <w:lang w:eastAsia="ru-RU"/>
        </w:rPr>
        <w:t xml:space="preserve">для признания граждан малоимущими в целях принятия их на учет в качестве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eastAsia="ru-RU"/>
        </w:rPr>
        <w:t xml:space="preserve">нуждающихся в жилых помещениях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ru-RU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КС</w:t>
      </w:r>
      <w:r>
        <w:rPr>
          <w:rFonts w:ascii="FreeSerif" w:hAnsi="FreeSerif" w:eastAsia="FreeSerif" w:cs="FreeSerif"/>
          <w:sz w:val="28"/>
          <w:szCs w:val="28"/>
          <w:vertAlign w:val="subscript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 х 1 х 12 + КС</w:t>
      </w:r>
      <w:r>
        <w:rPr>
          <w:rFonts w:ascii="FreeSerif" w:hAnsi="FreeSerif" w:eastAsia="FreeSerif" w:cs="FreeSerif"/>
          <w:sz w:val="28"/>
          <w:szCs w:val="28"/>
          <w:vertAlign w:val="subscript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 х 2 х 12 + … + </w:t>
      </w:r>
      <w:r>
        <w:rPr>
          <w:rFonts w:ascii="FreeSerif" w:hAnsi="FreeSerif" w:eastAsia="FreeSerif" w:cs="FreeSerif"/>
          <w:sz w:val="28"/>
          <w:szCs w:val="28"/>
        </w:rPr>
        <w:t xml:space="preserve">КС</w:t>
      </w:r>
      <w:r>
        <w:rPr>
          <w:rFonts w:ascii="FreeSerif" w:hAnsi="FreeSerif" w:eastAsia="FreeSerif" w:cs="FreeSerif"/>
          <w:sz w:val="28"/>
          <w:szCs w:val="28"/>
          <w:vertAlign w:val="subscript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 х n х 12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РП =---------------------------------------------------------------, где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КС</w:t>
      </w:r>
      <w:r>
        <w:rPr>
          <w:rFonts w:ascii="FreeSerif" w:hAnsi="FreeSerif" w:eastAsia="FreeSerif" w:cs="FreeSerif"/>
          <w:sz w:val="28"/>
          <w:szCs w:val="28"/>
          <w:vertAlign w:val="subscript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 + КС</w:t>
      </w:r>
      <w:r>
        <w:rPr>
          <w:rFonts w:ascii="FreeSerif" w:hAnsi="FreeSerif" w:eastAsia="FreeSerif" w:cs="FreeSerif"/>
          <w:sz w:val="28"/>
          <w:szCs w:val="28"/>
          <w:vertAlign w:val="subscript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 + …+ </w:t>
      </w:r>
      <w:r>
        <w:rPr>
          <w:rFonts w:ascii="FreeSerif" w:hAnsi="FreeSerif" w:eastAsia="FreeSerif" w:cs="FreeSerif"/>
          <w:sz w:val="28"/>
          <w:szCs w:val="28"/>
        </w:rPr>
        <w:t xml:space="preserve">КС</w:t>
      </w:r>
      <w:r>
        <w:rPr>
          <w:rFonts w:ascii="FreeSerif" w:hAnsi="FreeSerif" w:eastAsia="FreeSerif" w:cs="FreeSerif"/>
          <w:sz w:val="28"/>
          <w:szCs w:val="28"/>
          <w:vertAlign w:val="subscript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</w:t>
      </w:r>
      <w:r>
        <w:rPr>
          <w:rFonts w:ascii="FreeSerif" w:hAnsi="FreeSerif" w:eastAsia="FreeSerif" w:cs="FreeSerif"/>
          <w:sz w:val="28"/>
          <w:szCs w:val="28"/>
          <w:vertAlign w:val="subscript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 – количество семей, состоящих на учете 1 год и менее;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</w:t>
      </w:r>
      <w:r>
        <w:rPr>
          <w:rFonts w:ascii="FreeSerif" w:hAnsi="FreeSerif" w:eastAsia="FreeSerif" w:cs="FreeSerif"/>
          <w:sz w:val="28"/>
          <w:szCs w:val="28"/>
          <w:vertAlign w:val="subscript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 – количество семей, состоящих на учете</w:t>
      </w:r>
      <w:bookmarkStart w:id="0" w:name="_GoBack"/>
      <w:r>
        <w:rPr>
          <w:rFonts w:ascii="FreeSerif" w:hAnsi="FreeSerif" w:eastAsia="FreeSerif" w:cs="FreeSerif"/>
          <w:sz w:val="28"/>
          <w:szCs w:val="28"/>
        </w:rPr>
      </w:r>
      <w:bookmarkEnd w:id="0"/>
      <w:r>
        <w:rPr>
          <w:rFonts w:ascii="FreeSerif" w:hAnsi="FreeSerif" w:eastAsia="FreeSerif" w:cs="FreeSerif"/>
          <w:sz w:val="28"/>
          <w:szCs w:val="28"/>
        </w:rPr>
        <w:t xml:space="preserve"> от 1 года до 2 лет;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</w:t>
      </w:r>
      <w:r>
        <w:rPr>
          <w:rFonts w:ascii="FreeSerif" w:hAnsi="FreeSerif" w:eastAsia="FreeSerif" w:cs="FreeSerif"/>
          <w:sz w:val="28"/>
          <w:szCs w:val="28"/>
          <w:vertAlign w:val="subscript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 – количество семей, состоящих на учете от (n – 1) до n лет;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1, 2 – количество лет нахождения граждан на учете;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n – максимальное количество лет нахождения на учете;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12 – количество месяцев в году.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На учете состоит 445 семей, в том числе по годам: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КС1 =1           КС12 =1</w:t>
      </w:r>
      <w:r>
        <w:rPr>
          <w:rFonts w:ascii="FreeSerif" w:hAnsi="FreeSerif" w:eastAsia="FreeSerif" w:cs="FreeSerif"/>
          <w:sz w:val="28"/>
          <w:szCs w:val="28"/>
        </w:rPr>
        <w:t xml:space="preserve">            КС23 =6                 КС34 =20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КС2 =1</w:t>
      </w:r>
      <w:r>
        <w:rPr>
          <w:rFonts w:ascii="FreeSerif" w:hAnsi="FreeSerif" w:eastAsia="FreeSerif" w:cs="FreeSerif"/>
          <w:sz w:val="28"/>
          <w:szCs w:val="28"/>
        </w:rPr>
        <w:t xml:space="preserve">           КС13 =0</w:t>
      </w:r>
      <w:r>
        <w:rPr>
          <w:rFonts w:ascii="FreeSerif" w:hAnsi="FreeSerif" w:eastAsia="FreeSerif" w:cs="FreeSerif"/>
          <w:sz w:val="28"/>
          <w:szCs w:val="28"/>
        </w:rPr>
        <w:t xml:space="preserve">            </w:t>
      </w:r>
      <w:r>
        <w:rPr>
          <w:rFonts w:ascii="FreeSerif" w:hAnsi="FreeSerif" w:eastAsia="FreeSerif" w:cs="FreeSerif"/>
          <w:sz w:val="28"/>
          <w:szCs w:val="28"/>
        </w:rPr>
        <w:t xml:space="preserve">КС24 =7                 КС35 =43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КС3</w:t>
      </w:r>
      <w:r>
        <w:rPr>
          <w:rFonts w:ascii="FreeSerif" w:hAnsi="FreeSerif" w:eastAsia="FreeSerif" w:cs="FreeSerif"/>
          <w:sz w:val="28"/>
          <w:szCs w:val="28"/>
        </w:rPr>
        <w:t xml:space="preserve"> =0</w:t>
      </w:r>
      <w:r>
        <w:rPr>
          <w:rFonts w:ascii="FreeSerif" w:hAnsi="FreeSerif" w:eastAsia="FreeSerif" w:cs="FreeSerif"/>
          <w:sz w:val="28"/>
          <w:szCs w:val="28"/>
        </w:rPr>
        <w:t xml:space="preserve">           </w:t>
      </w:r>
      <w:r>
        <w:rPr>
          <w:rFonts w:ascii="FreeSerif" w:hAnsi="FreeSerif" w:eastAsia="FreeSerif" w:cs="FreeSerif"/>
          <w:sz w:val="28"/>
          <w:szCs w:val="28"/>
        </w:rPr>
        <w:t xml:space="preserve">КС14 =0            КС25 =5</w:t>
      </w:r>
      <w:r>
        <w:rPr>
          <w:rFonts w:ascii="FreeSerif" w:hAnsi="FreeSerif" w:eastAsia="FreeSerif" w:cs="FreeSerif"/>
          <w:sz w:val="28"/>
          <w:szCs w:val="28"/>
        </w:rPr>
        <w:t xml:space="preserve">            </w:t>
      </w:r>
      <w:r>
        <w:rPr>
          <w:rFonts w:ascii="FreeSerif" w:hAnsi="FreeSerif" w:eastAsia="FreeSerif" w:cs="FreeSerif"/>
          <w:sz w:val="28"/>
          <w:szCs w:val="28"/>
        </w:rPr>
        <w:t xml:space="preserve">     КС36 =42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КС4</w:t>
      </w:r>
      <w:r>
        <w:rPr>
          <w:rFonts w:ascii="FreeSerif" w:hAnsi="FreeSerif" w:eastAsia="FreeSerif" w:cs="FreeSerif"/>
          <w:sz w:val="28"/>
          <w:szCs w:val="28"/>
        </w:rPr>
        <w:t xml:space="preserve"> =2           КС15 =2</w:t>
      </w:r>
      <w:r>
        <w:rPr>
          <w:rFonts w:ascii="FreeSerif" w:hAnsi="FreeSerif" w:eastAsia="FreeSerif" w:cs="FreeSerif"/>
          <w:sz w:val="28"/>
          <w:szCs w:val="28"/>
        </w:rPr>
        <w:t xml:space="preserve">            КС26 =1                 КС37 =30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КС5</w:t>
      </w:r>
      <w:r>
        <w:rPr>
          <w:rFonts w:ascii="FreeSerif" w:hAnsi="FreeSerif" w:eastAsia="FreeSerif" w:cs="FreeSerif"/>
          <w:sz w:val="28"/>
          <w:szCs w:val="28"/>
        </w:rPr>
        <w:t xml:space="preserve"> =1</w:t>
      </w:r>
      <w:r>
        <w:rPr>
          <w:rFonts w:ascii="FreeSerif" w:hAnsi="FreeSerif" w:eastAsia="FreeSerif" w:cs="FreeSerif"/>
          <w:sz w:val="28"/>
          <w:szCs w:val="28"/>
        </w:rPr>
        <w:t xml:space="preserve">          </w:t>
      </w:r>
      <w:r>
        <w:rPr>
          <w:rFonts w:ascii="FreeSerif" w:hAnsi="FreeSerif" w:eastAsia="FreeSerif" w:cs="FreeSerif"/>
          <w:sz w:val="28"/>
          <w:szCs w:val="28"/>
        </w:rPr>
        <w:t xml:space="preserve"> КС16 =0</w:t>
      </w:r>
      <w:r>
        <w:rPr>
          <w:rFonts w:ascii="FreeSerif" w:hAnsi="FreeSerif" w:eastAsia="FreeSerif" w:cs="FreeSerif"/>
          <w:sz w:val="28"/>
          <w:szCs w:val="28"/>
        </w:rPr>
        <w:t xml:space="preserve">            КС27 =1                 КС38 =22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КС6</w:t>
      </w:r>
      <w:r>
        <w:rPr>
          <w:rFonts w:ascii="FreeSerif" w:hAnsi="FreeSerif" w:eastAsia="FreeSerif" w:cs="FreeSerif"/>
          <w:sz w:val="28"/>
          <w:szCs w:val="28"/>
        </w:rPr>
        <w:t xml:space="preserve"> =0           КС17 =0</w:t>
      </w:r>
      <w:r>
        <w:rPr>
          <w:rFonts w:ascii="FreeSerif" w:hAnsi="FreeSerif" w:eastAsia="FreeSerif" w:cs="FreeSerif"/>
          <w:sz w:val="28"/>
          <w:szCs w:val="28"/>
        </w:rPr>
        <w:t xml:space="preserve">            КС28 =6                 КС39 =13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КС7</w:t>
      </w:r>
      <w:r>
        <w:rPr>
          <w:rFonts w:ascii="FreeSerif" w:hAnsi="FreeSerif" w:eastAsia="FreeSerif" w:cs="FreeSerif"/>
          <w:sz w:val="28"/>
          <w:szCs w:val="28"/>
        </w:rPr>
        <w:t xml:space="preserve"> =0           КС18 =0</w:t>
      </w:r>
      <w:r>
        <w:rPr>
          <w:rFonts w:ascii="FreeSerif" w:hAnsi="FreeSerif" w:eastAsia="FreeSerif" w:cs="FreeSerif"/>
          <w:sz w:val="28"/>
          <w:szCs w:val="28"/>
        </w:rPr>
        <w:t xml:space="preserve">          </w: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КС2</w:t>
      </w:r>
      <w:r>
        <w:rPr>
          <w:rFonts w:ascii="FreeSerif" w:hAnsi="FreeSerif" w:eastAsia="FreeSerif" w:cs="FreeSerif"/>
          <w:sz w:val="28"/>
          <w:szCs w:val="28"/>
        </w:rPr>
        <w:t xml:space="preserve">9 =19</w:t>
      </w:r>
      <w:r>
        <w:rPr>
          <w:rFonts w:ascii="FreeSerif" w:hAnsi="FreeSerif" w:eastAsia="FreeSerif" w:cs="FreeSerif"/>
          <w:sz w:val="28"/>
          <w:szCs w:val="28"/>
        </w:rPr>
        <w:t xml:space="preserve">               КС40 =15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КС8</w:t>
      </w:r>
      <w:r>
        <w:rPr>
          <w:rFonts w:ascii="FreeSerif" w:hAnsi="FreeSerif" w:eastAsia="FreeSerif" w:cs="FreeSerif"/>
          <w:sz w:val="28"/>
          <w:szCs w:val="28"/>
        </w:rPr>
        <w:t xml:space="preserve"> =3           КС19 =4</w:t>
      </w:r>
      <w:r>
        <w:rPr>
          <w:rFonts w:ascii="FreeSerif" w:hAnsi="FreeSerif" w:eastAsia="FreeSerif" w:cs="FreeSerif"/>
          <w:sz w:val="28"/>
          <w:szCs w:val="28"/>
        </w:rPr>
        <w:t xml:space="preserve">            КС30 =17</w:t>
      </w:r>
      <w:r>
        <w:rPr>
          <w:rFonts w:ascii="FreeSerif" w:hAnsi="FreeSerif" w:eastAsia="FreeSerif" w:cs="FreeSerif"/>
          <w:sz w:val="28"/>
          <w:szCs w:val="28"/>
        </w:rPr>
        <w:t xml:space="preserve">               </w:t>
      </w:r>
      <w:r>
        <w:rPr>
          <w:rFonts w:ascii="FreeSerif" w:hAnsi="FreeSerif" w:eastAsia="FreeSerif" w:cs="FreeSerif"/>
          <w:sz w:val="28"/>
          <w:szCs w:val="28"/>
        </w:rPr>
        <w:t xml:space="preserve">КС41 =22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КС9</w:t>
      </w:r>
      <w:r>
        <w:rPr>
          <w:rFonts w:ascii="FreeSerif" w:hAnsi="FreeSerif" w:eastAsia="FreeSerif" w:cs="FreeSerif"/>
          <w:sz w:val="28"/>
          <w:szCs w:val="28"/>
        </w:rPr>
        <w:t xml:space="preserve"> =0           КС20 =2</w:t>
      </w:r>
      <w:r>
        <w:rPr>
          <w:rFonts w:ascii="FreeSerif" w:hAnsi="FreeSerif" w:eastAsia="FreeSerif" w:cs="FreeSerif"/>
          <w:sz w:val="28"/>
          <w:szCs w:val="28"/>
        </w:rPr>
        <w:t xml:space="preserve">            </w:t>
      </w:r>
      <w:r>
        <w:rPr>
          <w:rFonts w:ascii="FreeSerif" w:hAnsi="FreeSerif" w:eastAsia="FreeSerif" w:cs="FreeSerif"/>
          <w:sz w:val="28"/>
          <w:szCs w:val="28"/>
        </w:rPr>
        <w:t xml:space="preserve">КС31 =43</w:t>
      </w:r>
      <w:r>
        <w:rPr>
          <w:rFonts w:ascii="FreeSerif" w:hAnsi="FreeSerif" w:eastAsia="FreeSerif" w:cs="FreeSerif"/>
          <w:sz w:val="28"/>
          <w:szCs w:val="28"/>
        </w:rPr>
        <w:t xml:space="preserve">               </w:t>
      </w:r>
      <w:r>
        <w:rPr>
          <w:rFonts w:ascii="FreeSerif" w:hAnsi="FreeSerif" w:eastAsia="FreeSerif" w:cs="FreeSerif"/>
          <w:sz w:val="28"/>
          <w:szCs w:val="28"/>
        </w:rPr>
        <w:t xml:space="preserve">КС42 =15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КС10 =2</w:t>
      </w:r>
      <w:r>
        <w:rPr>
          <w:rFonts w:ascii="FreeSerif" w:hAnsi="FreeSerif" w:eastAsia="FreeSerif" w:cs="FreeSerif"/>
          <w:sz w:val="28"/>
          <w:szCs w:val="28"/>
        </w:rPr>
        <w:t xml:space="preserve">       </w: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КС21 =33</w:t>
      </w:r>
      <w:r>
        <w:rPr>
          <w:rFonts w:ascii="FreeSerif" w:hAnsi="FreeSerif" w:eastAsia="FreeSerif" w:cs="FreeSerif"/>
          <w:sz w:val="28"/>
          <w:szCs w:val="28"/>
        </w:rPr>
        <w:t xml:space="preserve">          КС32 =24</w:t>
      </w:r>
      <w:r>
        <w:rPr>
          <w:rFonts w:ascii="FreeSerif" w:hAnsi="FreeSerif" w:eastAsia="FreeSerif" w:cs="FreeSerif"/>
          <w:sz w:val="28"/>
          <w:szCs w:val="28"/>
        </w:rPr>
        <w:t xml:space="preserve">             </w:t>
      </w:r>
      <w:r>
        <w:rPr>
          <w:rFonts w:ascii="FreeSerif" w:hAnsi="FreeSerif" w:eastAsia="FreeSerif" w:cs="FreeSerif"/>
          <w:sz w:val="28"/>
          <w:szCs w:val="28"/>
        </w:rPr>
        <w:t xml:space="preserve">  КС44 =1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КС11 =2</w:t>
      </w:r>
      <w:r>
        <w:rPr>
          <w:rFonts w:ascii="FreeSerif" w:hAnsi="FreeSerif" w:eastAsia="FreeSerif" w:cs="FreeSerif"/>
          <w:sz w:val="28"/>
          <w:szCs w:val="28"/>
        </w:rPr>
        <w:t xml:space="preserve">         КС22 =27          КС33 =12</w:t>
      </w:r>
      <w:r>
        <w:rPr>
          <w:rFonts w:ascii="FreeSerif" w:hAnsi="FreeSerif" w:eastAsia="FreeSerif" w:cs="FreeSerif"/>
          <w:sz w:val="28"/>
          <w:szCs w:val="28"/>
        </w:rPr>
        <w:tab/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Расчетный период определяется по состоянию на 1 </w:t>
      </w:r>
      <w:r>
        <w:rPr>
          <w:rFonts w:ascii="FreeSerif" w:hAnsi="FreeSerif" w:eastAsia="FreeSerif" w:cs="FreeSerif"/>
          <w:sz w:val="28"/>
          <w:szCs w:val="28"/>
        </w:rPr>
        <w:t xml:space="preserve">августа</w:t>
      </w:r>
      <w:r>
        <w:rPr>
          <w:rFonts w:ascii="FreeSerif" w:hAnsi="FreeSerif" w:eastAsia="FreeSerif" w:cs="FreeSerif"/>
          <w:sz w:val="28"/>
          <w:szCs w:val="28"/>
        </w:rPr>
        <w:t xml:space="preserve"> 2026 года: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 х 1 х 12+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 х 2 х 12+</w:t>
      </w:r>
      <w:r>
        <w:rPr>
          <w:rFonts w:ascii="FreeSerif" w:hAnsi="FreeSerif" w:eastAsia="FreeSerif" w:cs="FreeSerif"/>
          <w:sz w:val="28"/>
          <w:szCs w:val="28"/>
        </w:rPr>
        <w:t xml:space="preserve">0 х 3 х 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2 х 4 х 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 х 5 х 12+</w:t>
      </w:r>
      <w:r>
        <w:rPr>
          <w:rFonts w:ascii="FreeSerif" w:hAnsi="FreeSerif" w:eastAsia="FreeSerif" w:cs="FreeSerif"/>
          <w:sz w:val="28"/>
          <w:szCs w:val="28"/>
        </w:rPr>
        <w:t xml:space="preserve">0 </w:t>
      </w:r>
      <w:r>
        <w:rPr>
          <w:rFonts w:ascii="FreeSerif" w:hAnsi="FreeSerif" w:eastAsia="FreeSerif" w:cs="FreeSerif"/>
          <w:sz w:val="28"/>
          <w:szCs w:val="28"/>
        </w:rPr>
        <w:t xml:space="preserve">х 6 х 12+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0 х 7 </w:t>
      </w:r>
      <w:r>
        <w:rPr>
          <w:rFonts w:ascii="FreeSerif" w:hAnsi="FreeSerif" w:eastAsia="FreeSerif" w:cs="FreeSerif"/>
          <w:sz w:val="28"/>
          <w:szCs w:val="28"/>
        </w:rPr>
        <w:t xml:space="preserve">х 12+3 х 8 х 12+0 х 9 х 12+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 х 10 х 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 х 11х 12+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+1 х 12 х 12</w:t>
      </w:r>
      <w:r>
        <w:rPr>
          <w:rFonts w:ascii="FreeSerif" w:hAnsi="FreeSerif" w:eastAsia="FreeSerif" w:cs="FreeSerif"/>
          <w:sz w:val="28"/>
          <w:szCs w:val="28"/>
        </w:rPr>
        <w:t xml:space="preserve">+0 х 13 х 12+0 х 14 х 12+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 х 15 х 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0 </w:t>
      </w:r>
      <w:r>
        <w:rPr>
          <w:rFonts w:ascii="FreeSerif" w:hAnsi="FreeSerif" w:eastAsia="FreeSerif" w:cs="FreeSerif"/>
          <w:sz w:val="28"/>
          <w:szCs w:val="28"/>
        </w:rPr>
        <w:t xml:space="preserve">х 16 х 12+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+0 х 17 х 12</w:t>
      </w:r>
      <w:r>
        <w:rPr>
          <w:rFonts w:ascii="FreeSerif" w:hAnsi="FreeSerif" w:eastAsia="FreeSerif" w:cs="FreeSerif"/>
          <w:sz w:val="28"/>
          <w:szCs w:val="28"/>
        </w:rPr>
        <w:t xml:space="preserve">+0 х 18 х 12</w:t>
      </w:r>
      <w:r>
        <w:rPr>
          <w:rFonts w:ascii="FreeSerif" w:hAnsi="FreeSerif" w:eastAsia="FreeSerif" w:cs="FreeSerif"/>
          <w:sz w:val="28"/>
          <w:szCs w:val="28"/>
        </w:rPr>
        <w:t xml:space="preserve">+4 х 19 х 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2 х 20 х 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33</w:t>
      </w:r>
      <w:r>
        <w:rPr>
          <w:rFonts w:ascii="FreeSerif" w:hAnsi="FreeSerif" w:eastAsia="FreeSerif" w:cs="FreeSerif"/>
          <w:sz w:val="28"/>
          <w:szCs w:val="28"/>
        </w:rPr>
        <w:t xml:space="preserve"> х 21 х 12+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27</w:t>
      </w:r>
      <w:r>
        <w:rPr>
          <w:rFonts w:ascii="FreeSerif" w:hAnsi="FreeSerif" w:eastAsia="FreeSerif" w:cs="FreeSerif"/>
          <w:sz w:val="28"/>
          <w:szCs w:val="28"/>
        </w:rPr>
        <w:t xml:space="preserve"> х</w:t>
      </w:r>
      <w:r>
        <w:rPr>
          <w:rFonts w:ascii="FreeSerif" w:hAnsi="FreeSerif" w:eastAsia="FreeSerif" w:cs="FreeSerif"/>
          <w:sz w:val="28"/>
          <w:szCs w:val="28"/>
        </w:rPr>
        <w:t xml:space="preserve"> 22 х 12</w:t>
      </w:r>
      <w:r>
        <w:rPr>
          <w:rFonts w:ascii="FreeSerif" w:hAnsi="FreeSerif" w:eastAsia="FreeSerif" w:cs="FreeSerif"/>
          <w:sz w:val="28"/>
          <w:szCs w:val="28"/>
        </w:rPr>
        <w:t xml:space="preserve">+6 х 23 х 12</w:t>
      </w:r>
      <w:r>
        <w:rPr>
          <w:rFonts w:ascii="FreeSerif" w:hAnsi="FreeSerif" w:eastAsia="FreeSerif" w:cs="FreeSerif"/>
          <w:sz w:val="28"/>
          <w:szCs w:val="28"/>
        </w:rPr>
        <w:t xml:space="preserve">+7 х 24х 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5 х 25 х 12+1</w:t>
      </w:r>
      <w:r>
        <w:rPr>
          <w:rFonts w:ascii="FreeSerif" w:hAnsi="FreeSerif" w:eastAsia="FreeSerif" w:cs="FreeSerif"/>
          <w:sz w:val="28"/>
          <w:szCs w:val="28"/>
        </w:rPr>
        <w:t xml:space="preserve"> х 26 х 12+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+1</w:t>
      </w:r>
      <w:r>
        <w:rPr>
          <w:rFonts w:ascii="FreeSerif" w:hAnsi="FreeSerif" w:eastAsia="FreeSerif" w:cs="FreeSerif"/>
          <w:sz w:val="28"/>
          <w:szCs w:val="28"/>
        </w:rPr>
        <w:t xml:space="preserve"> х 27 х 12+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х 28 х 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19</w:t>
      </w:r>
      <w:r>
        <w:rPr>
          <w:rFonts w:ascii="FreeSerif" w:hAnsi="FreeSerif" w:eastAsia="FreeSerif" w:cs="FreeSerif"/>
          <w:sz w:val="28"/>
          <w:szCs w:val="28"/>
        </w:rPr>
        <w:t xml:space="preserve"> х 29 х</w:t>
      </w:r>
      <w:r>
        <w:rPr>
          <w:rFonts w:ascii="FreeSerif" w:hAnsi="FreeSerif" w:eastAsia="FreeSerif" w:cs="FreeSerif"/>
          <w:sz w:val="28"/>
          <w:szCs w:val="28"/>
        </w:rPr>
        <w:t xml:space="preserve">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17</w:t>
      </w:r>
      <w:r>
        <w:rPr>
          <w:rFonts w:ascii="FreeSerif" w:hAnsi="FreeSerif" w:eastAsia="FreeSerif" w:cs="FreeSerif"/>
          <w:sz w:val="28"/>
          <w:szCs w:val="28"/>
        </w:rPr>
        <w:t xml:space="preserve"> х 30 х 12+43</w:t>
      </w:r>
      <w:r>
        <w:rPr>
          <w:rFonts w:ascii="FreeSerif" w:hAnsi="FreeSerif" w:eastAsia="FreeSerif" w:cs="FreeSerif"/>
          <w:sz w:val="28"/>
          <w:szCs w:val="28"/>
        </w:rPr>
        <w:t xml:space="preserve"> х 31 х 12+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24 х 32 х 12+ 12 х 33 х 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20</w:t>
      </w:r>
      <w:r>
        <w:rPr>
          <w:rFonts w:ascii="FreeSerif" w:hAnsi="FreeSerif" w:eastAsia="FreeSerif" w:cs="FreeSerif"/>
          <w:sz w:val="28"/>
          <w:szCs w:val="28"/>
        </w:rPr>
        <w:t xml:space="preserve"> х 34 х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2+</w:t>
      </w:r>
      <w:r>
        <w:rPr>
          <w:rFonts w:ascii="FreeSerif" w:hAnsi="FreeSerif" w:eastAsia="FreeSerif" w:cs="FreeSerif"/>
          <w:sz w:val="28"/>
          <w:szCs w:val="28"/>
        </w:rPr>
        <w:t xml:space="preserve">43</w:t>
      </w:r>
      <w:r>
        <w:rPr>
          <w:rFonts w:ascii="FreeSerif" w:hAnsi="FreeSerif" w:eastAsia="FreeSerif" w:cs="FreeSerif"/>
          <w:sz w:val="28"/>
          <w:szCs w:val="28"/>
        </w:rPr>
        <w:t xml:space="preserve"> х 35 х 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42</w:t>
      </w:r>
      <w:r>
        <w:rPr>
          <w:rFonts w:ascii="FreeSerif" w:hAnsi="FreeSerif" w:eastAsia="FreeSerif" w:cs="FreeSerif"/>
          <w:sz w:val="28"/>
          <w:szCs w:val="28"/>
        </w:rPr>
        <w:t xml:space="preserve"> х 36 х 12+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30 х 37 х 12</w:t>
      </w:r>
      <w:r>
        <w:rPr>
          <w:rFonts w:ascii="FreeSerif" w:hAnsi="FreeSerif" w:eastAsia="FreeSerif" w:cs="FreeSerif"/>
          <w:sz w:val="28"/>
          <w:szCs w:val="28"/>
        </w:rPr>
        <w:t xml:space="preserve">+22 х 38 х 12+13 х 39 х</w:t>
      </w:r>
      <w:r>
        <w:rPr>
          <w:rFonts w:ascii="FreeSerif" w:hAnsi="FreeSerif" w:eastAsia="FreeSerif" w:cs="FreeSerif"/>
          <w:sz w:val="28"/>
          <w:szCs w:val="28"/>
        </w:rPr>
        <w:t xml:space="preserve">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15</w:t>
      </w:r>
      <w:r>
        <w:rPr>
          <w:rFonts w:ascii="FreeSerif" w:hAnsi="FreeSerif" w:eastAsia="FreeSerif" w:cs="FreeSerif"/>
          <w:sz w:val="28"/>
          <w:szCs w:val="28"/>
        </w:rPr>
        <w:t xml:space="preserve"> х 40 х 12</w:t>
      </w:r>
      <w:r>
        <w:rPr>
          <w:rFonts w:ascii="FreeSerif" w:hAnsi="FreeSerif" w:eastAsia="FreeSerif" w:cs="FreeSerif"/>
          <w:sz w:val="28"/>
          <w:szCs w:val="28"/>
        </w:rPr>
        <w:t xml:space="preserve">+22 х 41 х 12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15 х 42 х 12+</w:t>
      </w:r>
      <w:r>
        <w:rPr>
          <w:rFonts w:ascii="FreeSerif" w:hAnsi="FreeSerif" w:eastAsia="FreeSerif" w:cs="FreeSerif"/>
          <w:sz w:val="28"/>
          <w:szCs w:val="28"/>
        </w:rPr>
        <w:t xml:space="preserve">1 х 44 х 1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РП =----------------------------------------------------------------------------------------------= 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1+1+0+2+1+0+0+3+0+2</w:t>
      </w:r>
      <w:r>
        <w:rPr>
          <w:rFonts w:ascii="FreeSerif" w:hAnsi="FreeSerif" w:eastAsia="FreeSerif" w:cs="FreeSerif"/>
          <w:sz w:val="28"/>
          <w:szCs w:val="28"/>
        </w:rPr>
        <w:t xml:space="preserve">+2+1+0+0+2+0+0+0+4+2+33+27+6+7+5+1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1+6+19+17+43+24+12+20+43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2+30+22+13+15+22+15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12+24</w:t>
      </w:r>
      <w:r>
        <w:rPr>
          <w:rFonts w:ascii="FreeSerif" w:hAnsi="FreeSerif" w:eastAsia="FreeSerif" w:cs="FreeSerif"/>
          <w:sz w:val="28"/>
          <w:szCs w:val="28"/>
        </w:rPr>
        <w:t xml:space="preserve">+0+96+60+0+0+288</w:t>
      </w:r>
      <w:r>
        <w:rPr>
          <w:rFonts w:ascii="FreeSerif" w:hAnsi="FreeSerif" w:eastAsia="FreeSerif" w:cs="FreeSerif"/>
          <w:sz w:val="28"/>
          <w:szCs w:val="28"/>
        </w:rPr>
        <w:t xml:space="preserve">+0+240</w:t>
      </w:r>
      <w:r>
        <w:rPr>
          <w:rFonts w:ascii="FreeSerif" w:hAnsi="FreeSerif" w:eastAsia="FreeSerif" w:cs="FreeSerif"/>
          <w:sz w:val="28"/>
          <w:szCs w:val="28"/>
        </w:rPr>
        <w:t xml:space="preserve">+264+144+0+0+360+0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+0+0+912+480+8316+7128+1656+2016+1500+312+324+2016</w:t>
      </w:r>
      <w:r>
        <w:rPr>
          <w:rFonts w:ascii="FreeSerif" w:hAnsi="FreeSerif" w:eastAsia="FreeSerif" w:cs="FreeSerif"/>
          <w:sz w:val="28"/>
          <w:szCs w:val="28"/>
        </w:rPr>
        <w:t xml:space="preserve">+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+6612</w:t>
      </w:r>
      <w:r>
        <w:rPr>
          <w:rFonts w:ascii="FreeSerif" w:hAnsi="FreeSerif" w:eastAsia="FreeSerif" w:cs="FreeSerif"/>
          <w:sz w:val="28"/>
          <w:szCs w:val="28"/>
        </w:rPr>
        <w:t xml:space="preserve">+6120</w:t>
      </w:r>
      <w:r>
        <w:rPr>
          <w:rFonts w:ascii="FreeSerif" w:hAnsi="FreeSerif" w:eastAsia="FreeSerif" w:cs="FreeSerif"/>
          <w:sz w:val="28"/>
          <w:szCs w:val="28"/>
        </w:rPr>
        <w:t xml:space="preserve">+15996</w:t>
      </w:r>
      <w:r>
        <w:rPr>
          <w:rFonts w:ascii="FreeSerif" w:hAnsi="FreeSerif" w:eastAsia="FreeSerif" w:cs="FreeSerif"/>
          <w:sz w:val="28"/>
          <w:szCs w:val="28"/>
        </w:rPr>
        <w:t xml:space="preserve">+9216+4752+8160+18060</w:t>
      </w:r>
      <w:r>
        <w:rPr>
          <w:rFonts w:ascii="FreeSerif" w:hAnsi="FreeSerif" w:eastAsia="FreeSerif" w:cs="FreeSerif"/>
          <w:sz w:val="28"/>
          <w:szCs w:val="28"/>
        </w:rPr>
        <w:t xml:space="preserve">+18144+13320+10032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+6084+7200</w:t>
      </w:r>
      <w:r>
        <w:rPr>
          <w:rFonts w:ascii="FreeSerif" w:hAnsi="FreeSerif" w:eastAsia="FreeSerif" w:cs="FreeSerif"/>
          <w:sz w:val="28"/>
          <w:szCs w:val="28"/>
        </w:rPr>
        <w:t xml:space="preserve">+10824+7</w:t>
      </w:r>
      <w:r>
        <w:rPr>
          <w:rFonts w:ascii="FreeSerif" w:hAnsi="FreeSerif" w:eastAsia="FreeSerif" w:cs="FreeSerif"/>
          <w:sz w:val="28"/>
          <w:szCs w:val="28"/>
        </w:rPr>
        <w:t xml:space="preserve">56</w:t>
      </w:r>
      <w:r>
        <w:rPr>
          <w:rFonts w:ascii="FreeSerif" w:hAnsi="FreeSerif" w:eastAsia="FreeSerif" w:cs="FreeSerif"/>
          <w:sz w:val="28"/>
          <w:szCs w:val="28"/>
        </w:rPr>
        <w:t xml:space="preserve">0</w:t>
      </w:r>
      <w:r>
        <w:rPr>
          <w:rFonts w:ascii="FreeSerif" w:hAnsi="FreeSerif" w:eastAsia="FreeSerif" w:cs="FreeSerif"/>
          <w:sz w:val="28"/>
          <w:szCs w:val="28"/>
        </w:rPr>
        <w:t xml:space="preserve">+528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= -----------------------------------------------------------------------------------------  =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445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</w:t>
      </w:r>
      <w:r>
        <w:rPr>
          <w:rFonts w:ascii="FreeSerif" w:hAnsi="FreeSerif" w:eastAsia="FreeSerif" w:cs="FreeSerif"/>
          <w:sz w:val="28"/>
          <w:szCs w:val="28"/>
        </w:rPr>
        <w:t xml:space="preserve">168756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= --------------------- =</w:t>
      </w:r>
      <w:r>
        <w:rPr>
          <w:rFonts w:ascii="FreeSerif" w:hAnsi="FreeSerif" w:eastAsia="FreeSerif" w:cs="FreeSerif"/>
          <w:sz w:val="28"/>
          <w:szCs w:val="28"/>
        </w:rPr>
        <w:t xml:space="preserve"> 379,23</w:t>
      </w:r>
      <w:r>
        <w:rPr>
          <w:rFonts w:ascii="FreeSerif" w:hAnsi="FreeSerif" w:eastAsia="FreeSerif" w:cs="FreeSerif"/>
          <w:sz w:val="28"/>
          <w:szCs w:val="28"/>
        </w:rPr>
        <w:t xml:space="preserve"> (месяцев)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445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Учитывая, что расчетный период, определенный по формуле, превышает 15 лет (180 месяцев), для определения р</w:t>
      </w:r>
      <w:r>
        <w:rPr>
          <w:rFonts w:ascii="FreeSerif" w:hAnsi="FreeSerif" w:eastAsia="FreeSerif" w:cs="FreeSerif"/>
          <w:sz w:val="28"/>
          <w:szCs w:val="28"/>
        </w:rPr>
        <w:t xml:space="preserve">азмера дохода, приходящегося на </w:t>
      </w:r>
      <w:r>
        <w:rPr>
          <w:rFonts w:ascii="FreeSerif" w:hAnsi="FreeSerif" w:eastAsia="FreeSerif" w:cs="FreeSerif"/>
          <w:sz w:val="28"/>
          <w:szCs w:val="28"/>
        </w:rPr>
        <w:t xml:space="preserve">гражданина и каждого члена его семьи (одиноко проживающего гражданина), учитывается расчетный период равный 180 месяцам (15 годам).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</w:t>
      </w:r>
      <w:r>
        <w:rPr>
          <w:rFonts w:ascii="FreeSerif" w:hAnsi="FreeSerif" w:eastAsia="FreeSerif" w:cs="FreeSerif"/>
          <w:sz w:val="28"/>
          <w:szCs w:val="28"/>
        </w:rPr>
        <w:t xml:space="preserve">аместитель главы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</w:t>
      </w:r>
      <w:r>
        <w:rPr>
          <w:rFonts w:ascii="FreeSerif" w:hAnsi="FreeSerif" w:eastAsia="FreeSerif" w:cs="FreeSerif"/>
          <w:sz w:val="28"/>
          <w:szCs w:val="28"/>
          <w:lang w:eastAsia="ru-RU"/>
        </w:rPr>
        <w:t xml:space="preserve">            </w:t>
      </w:r>
      <w:r>
        <w:rPr>
          <w:rFonts w:ascii="FreeSerif" w:hAnsi="FreeSerif" w:eastAsia="FreeSerif" w:cs="FreeSerif"/>
          <w:sz w:val="28"/>
          <w:szCs w:val="28"/>
          <w:lang w:eastAsia="ru-RU"/>
        </w:rPr>
        <w:t xml:space="preserve">      </w:t>
      </w:r>
      <w:r>
        <w:rPr>
          <w:rFonts w:ascii="FreeSerif" w:hAnsi="FreeSerif" w:eastAsia="FreeSerif" w:cs="FreeSerif"/>
          <w:sz w:val="28"/>
          <w:szCs w:val="28"/>
          <w:lang w:eastAsia="ru-RU"/>
        </w:rPr>
        <w:t xml:space="preserve">            </w:t>
      </w:r>
      <w:r>
        <w:rPr>
          <w:rFonts w:ascii="FreeSerif" w:hAnsi="FreeSerif" w:eastAsia="FreeSerif" w:cs="FreeSerif"/>
          <w:sz w:val="28"/>
          <w:szCs w:val="28"/>
          <w:lang w:eastAsia="ru-RU"/>
        </w:rPr>
        <w:t xml:space="preserve">    </w:t>
      </w:r>
      <w:r>
        <w:rPr>
          <w:rFonts w:ascii="FreeSerif" w:hAnsi="FreeSerif" w:eastAsia="FreeSerif" w:cs="FreeSerif"/>
          <w:sz w:val="28"/>
          <w:szCs w:val="28"/>
          <w:lang w:eastAsia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ru-RU"/>
        </w:rPr>
        <w:t xml:space="preserve">      </w:t>
      </w:r>
      <w:r>
        <w:rPr>
          <w:rFonts w:ascii="FreeSerif" w:hAnsi="FreeSerif" w:eastAsia="FreeSerif" w:cs="FreeSerif"/>
          <w:sz w:val="28"/>
          <w:szCs w:val="28"/>
          <w:lang w:eastAsia="ru-RU"/>
        </w:rPr>
        <w:t xml:space="preserve">С.Н. Шмаровоз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rPr>
        <w:rStyle w:val="896"/>
      </w:rPr>
      <w:framePr w:wrap="around" w:vAnchor="text" w:hAnchor="margin" w:xAlign="right" w:y="1"/>
    </w:pPr>
    <w:r>
      <w:rPr>
        <w:rStyle w:val="896"/>
      </w:rPr>
      <w:fldChar w:fldCharType="begin"/>
    </w:r>
    <w:r>
      <w:rPr>
        <w:rStyle w:val="896"/>
      </w:rPr>
      <w:instrText xml:space="preserve">PAGE  </w:instrText>
    </w:r>
    <w:r>
      <w:rPr>
        <w:rStyle w:val="896"/>
      </w:rPr>
      <w:fldChar w:fldCharType="separate"/>
    </w:r>
    <w:r>
      <w:rPr>
        <w:rStyle w:val="896"/>
      </w:rPr>
      <w:t xml:space="preserve">16</w:t>
    </w:r>
    <w:r>
      <w:rPr>
        <w:rStyle w:val="896"/>
      </w:rPr>
      <w:fldChar w:fldCharType="end"/>
    </w:r>
    <w:r>
      <w:rPr>
        <w:rStyle w:val="896"/>
      </w:rPr>
    </w:r>
    <w:r>
      <w:rPr>
        <w:rStyle w:val="896"/>
      </w:rPr>
    </w:r>
  </w:p>
  <w:p>
    <w:pPr>
      <w:pStyle w:val="894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391573041"/>
      <w:docPartObj>
        <w:docPartGallery w:val="Page Numbers (Top of Page)"/>
        <w:docPartUnique w:val="true"/>
      </w:docPartObj>
      <w:rPr/>
    </w:sdtPr>
    <w:sdtContent>
      <w:p>
        <w:pPr>
          <w:pStyle w:val="89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3</w:t>
        </w:r>
        <w:r>
          <w:fldChar w:fldCharType="end"/>
        </w:r>
        <w:r/>
      </w:p>
    </w:sdtContent>
  </w:sdt>
  <w:p>
    <w:pPr>
      <w:pStyle w:val="891"/>
      <w:jc w:val="center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37" w:hanging="360"/>
      </w:pPr>
      <w:rPr>
        <w:rFonts w:hint="default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375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7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19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91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63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35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7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7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1">
    <w:name w:val="Heading 1"/>
    <w:basedOn w:val="885"/>
    <w:next w:val="885"/>
    <w:link w:val="71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12">
    <w:name w:val="Heading 1 Char"/>
    <w:basedOn w:val="886"/>
    <w:link w:val="71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13">
    <w:name w:val="Heading 2"/>
    <w:basedOn w:val="885"/>
    <w:next w:val="885"/>
    <w:link w:val="71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14">
    <w:name w:val="Heading 2 Char"/>
    <w:basedOn w:val="886"/>
    <w:link w:val="713"/>
    <w:uiPriority w:val="9"/>
    <w:rPr>
      <w:rFonts w:ascii="Liberation Sans" w:hAnsi="Liberation Sans" w:eastAsia="Liberation Sans" w:cs="Liberation Sans"/>
      <w:sz w:val="34"/>
    </w:rPr>
  </w:style>
  <w:style w:type="paragraph" w:styleId="715">
    <w:name w:val="Heading 3"/>
    <w:basedOn w:val="885"/>
    <w:next w:val="885"/>
    <w:link w:val="71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16">
    <w:name w:val="Heading 3 Char"/>
    <w:basedOn w:val="886"/>
    <w:link w:val="71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17">
    <w:name w:val="Heading 4"/>
    <w:basedOn w:val="885"/>
    <w:next w:val="885"/>
    <w:link w:val="71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8">
    <w:name w:val="Heading 4 Char"/>
    <w:basedOn w:val="886"/>
    <w:link w:val="71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19">
    <w:name w:val="Heading 5"/>
    <w:basedOn w:val="885"/>
    <w:next w:val="885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0">
    <w:name w:val="Heading 5 Char"/>
    <w:basedOn w:val="886"/>
    <w:link w:val="71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1">
    <w:name w:val="Heading 6"/>
    <w:basedOn w:val="885"/>
    <w:next w:val="885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2">
    <w:name w:val="Heading 6 Char"/>
    <w:basedOn w:val="886"/>
    <w:link w:val="72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3">
    <w:name w:val="Heading 7"/>
    <w:basedOn w:val="885"/>
    <w:next w:val="885"/>
    <w:link w:val="72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4">
    <w:name w:val="Heading 7 Char"/>
    <w:basedOn w:val="886"/>
    <w:link w:val="72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5">
    <w:name w:val="Heading 8"/>
    <w:basedOn w:val="885"/>
    <w:next w:val="885"/>
    <w:link w:val="72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6">
    <w:name w:val="Heading 8 Char"/>
    <w:basedOn w:val="886"/>
    <w:link w:val="72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27">
    <w:name w:val="Heading 9"/>
    <w:basedOn w:val="885"/>
    <w:next w:val="885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8">
    <w:name w:val="Heading 9 Char"/>
    <w:basedOn w:val="886"/>
    <w:link w:val="72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9">
    <w:name w:val="No Spacing"/>
    <w:uiPriority w:val="1"/>
    <w:qFormat/>
    <w:pPr>
      <w:spacing w:before="0" w:after="0" w:line="240" w:lineRule="auto"/>
    </w:pPr>
  </w:style>
  <w:style w:type="paragraph" w:styleId="730">
    <w:name w:val="Title"/>
    <w:basedOn w:val="885"/>
    <w:next w:val="885"/>
    <w:link w:val="73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1">
    <w:name w:val="Title Char"/>
    <w:basedOn w:val="886"/>
    <w:link w:val="730"/>
    <w:uiPriority w:val="10"/>
    <w:rPr>
      <w:sz w:val="48"/>
      <w:szCs w:val="48"/>
    </w:rPr>
  </w:style>
  <w:style w:type="paragraph" w:styleId="732">
    <w:name w:val="Subtitle"/>
    <w:basedOn w:val="885"/>
    <w:next w:val="885"/>
    <w:link w:val="733"/>
    <w:uiPriority w:val="11"/>
    <w:qFormat/>
    <w:pPr>
      <w:spacing w:before="200" w:after="200"/>
    </w:pPr>
    <w:rPr>
      <w:sz w:val="24"/>
      <w:szCs w:val="24"/>
    </w:rPr>
  </w:style>
  <w:style w:type="character" w:styleId="733">
    <w:name w:val="Subtitle Char"/>
    <w:basedOn w:val="886"/>
    <w:link w:val="732"/>
    <w:uiPriority w:val="11"/>
    <w:rPr>
      <w:sz w:val="24"/>
      <w:szCs w:val="24"/>
    </w:rPr>
  </w:style>
  <w:style w:type="paragraph" w:styleId="734">
    <w:name w:val="Quote"/>
    <w:basedOn w:val="885"/>
    <w:next w:val="885"/>
    <w:link w:val="735"/>
    <w:uiPriority w:val="29"/>
    <w:qFormat/>
    <w:pPr>
      <w:ind w:left="720" w:right="720"/>
    </w:pPr>
    <w:rPr>
      <w:i/>
    </w:rPr>
  </w:style>
  <w:style w:type="character" w:styleId="735">
    <w:name w:val="Quote Char"/>
    <w:link w:val="734"/>
    <w:uiPriority w:val="29"/>
    <w:rPr>
      <w:i/>
    </w:rPr>
  </w:style>
  <w:style w:type="paragraph" w:styleId="736">
    <w:name w:val="Intense Quote"/>
    <w:basedOn w:val="885"/>
    <w:next w:val="885"/>
    <w:link w:val="7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>
    <w:name w:val="Intense Quote Char"/>
    <w:link w:val="736"/>
    <w:uiPriority w:val="30"/>
    <w:rPr>
      <w:i/>
    </w:rPr>
  </w:style>
  <w:style w:type="character" w:styleId="738">
    <w:name w:val="Header Char"/>
    <w:basedOn w:val="886"/>
    <w:link w:val="891"/>
    <w:uiPriority w:val="99"/>
  </w:style>
  <w:style w:type="character" w:styleId="739">
    <w:name w:val="Footer Char"/>
    <w:basedOn w:val="886"/>
    <w:link w:val="894"/>
    <w:uiPriority w:val="99"/>
  </w:style>
  <w:style w:type="paragraph" w:styleId="740">
    <w:name w:val="Caption"/>
    <w:basedOn w:val="885"/>
    <w:next w:val="885"/>
    <w:link w:val="7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1">
    <w:name w:val="Caption Char"/>
    <w:basedOn w:val="886"/>
    <w:link w:val="740"/>
    <w:uiPriority w:val="35"/>
    <w:rPr>
      <w:b/>
      <w:bCs/>
      <w:color w:val="4f81bd" w:themeColor="accent1"/>
      <w:sz w:val="18"/>
      <w:szCs w:val="18"/>
    </w:rPr>
  </w:style>
  <w:style w:type="table" w:styleId="742">
    <w:name w:val="Table Grid Light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Plain Table 1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4">
    <w:name w:val="Plain Table 2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5">
    <w:name w:val="Plain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>
    <w:name w:val="Plain Table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Plain Table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>
    <w:name w:val="Grid Table 1 Light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4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>
    <w:name w:val="Grid Table 4 - Accent 1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1">
    <w:name w:val="Grid Table 4 - Accent 2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Grid Table 4 - Accent 3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3">
    <w:name w:val="Grid Table 4 - Accent 4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Grid Table 4 - Accent 5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5">
    <w:name w:val="Grid Table 4 - Accent 6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6">
    <w:name w:val="Grid Table 5 Dark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3">
    <w:name w:val="Grid Table 6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4">
    <w:name w:val="Grid Table 6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85">
    <w:name w:val="Grid Table 6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86">
    <w:name w:val="Grid Table 6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87">
    <w:name w:val="Grid Table 6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8">
    <w:name w:val="Grid Table 6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9">
    <w:name w:val="Grid Table 6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0">
    <w:name w:val="Grid Table 7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5">
    <w:name w:val="List Table 2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6">
    <w:name w:val="List Table 2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7">
    <w:name w:val="List Table 2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8">
    <w:name w:val="List Table 2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9">
    <w:name w:val="List Table 2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0">
    <w:name w:val="List Table 2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1">
    <w:name w:val="List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5 Dark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6">
    <w:name w:val="List Table 5 Dark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7">
    <w:name w:val="List Table 5 Dark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8">
    <w:name w:val="List Table 5 Dark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9">
    <w:name w:val="List Table 5 Dark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0">
    <w:name w:val="List Table 5 Dark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1">
    <w:name w:val="List Table 5 Dark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2">
    <w:name w:val="List Table 6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3">
    <w:name w:val="List Table 6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4">
    <w:name w:val="List Table 6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5">
    <w:name w:val="List Table 6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6">
    <w:name w:val="List Table 6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7">
    <w:name w:val="List Table 6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8">
    <w:name w:val="List Table 6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9">
    <w:name w:val="List Table 7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0">
    <w:name w:val="List Table 7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41">
    <w:name w:val="List Table 7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42">
    <w:name w:val="List Table 7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43">
    <w:name w:val="List Table 7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44">
    <w:name w:val="List Table 7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45">
    <w:name w:val="List Table 7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46">
    <w:name w:val="Lined - Accent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Lined - Accent 1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8">
    <w:name w:val="Lined - Accent 2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9">
    <w:name w:val="Lined - Accent 3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0">
    <w:name w:val="Lined - Accent 4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1">
    <w:name w:val="Lined - Accent 5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2">
    <w:name w:val="Lined - Accent 6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3">
    <w:name w:val="Bordered &amp; Lined - Accent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Bordered &amp; Lined - Accent 1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5">
    <w:name w:val="Bordered &amp; Lined - Accent 2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6">
    <w:name w:val="Bordered &amp; Lined - Accent 3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7">
    <w:name w:val="Bordered &amp; Lined - Accent 4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8">
    <w:name w:val="Bordered &amp; Lined - Accent 5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9">
    <w:name w:val="Bordered &amp; Lined - Accent 6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0">
    <w:name w:val="Bordered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1">
    <w:name w:val="Bordered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2">
    <w:name w:val="Bordered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3">
    <w:name w:val="Bordered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4">
    <w:name w:val="Bordered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5">
    <w:name w:val="Bordered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6">
    <w:name w:val="Bordered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7">
    <w:name w:val="Hyperlink"/>
    <w:uiPriority w:val="99"/>
    <w:unhideWhenUsed/>
    <w:rPr>
      <w:color w:val="0000ff" w:themeColor="hyperlink"/>
      <w:u w:val="single"/>
    </w:rPr>
  </w:style>
  <w:style w:type="paragraph" w:styleId="868">
    <w:name w:val="footnote text"/>
    <w:basedOn w:val="885"/>
    <w:link w:val="869"/>
    <w:uiPriority w:val="99"/>
    <w:semiHidden/>
    <w:unhideWhenUsed/>
    <w:pPr>
      <w:spacing w:after="40" w:line="240" w:lineRule="auto"/>
    </w:pPr>
    <w:rPr>
      <w:sz w:val="18"/>
    </w:rPr>
  </w:style>
  <w:style w:type="character" w:styleId="869">
    <w:name w:val="Footnote Text Char"/>
    <w:link w:val="868"/>
    <w:uiPriority w:val="99"/>
    <w:rPr>
      <w:sz w:val="18"/>
    </w:rPr>
  </w:style>
  <w:style w:type="character" w:styleId="870">
    <w:name w:val="footnote reference"/>
    <w:basedOn w:val="886"/>
    <w:uiPriority w:val="99"/>
    <w:unhideWhenUsed/>
    <w:rPr>
      <w:vertAlign w:val="superscript"/>
    </w:rPr>
  </w:style>
  <w:style w:type="paragraph" w:styleId="871">
    <w:name w:val="endnote text"/>
    <w:basedOn w:val="885"/>
    <w:link w:val="872"/>
    <w:uiPriority w:val="99"/>
    <w:semiHidden/>
    <w:unhideWhenUsed/>
    <w:pPr>
      <w:spacing w:after="0" w:line="240" w:lineRule="auto"/>
    </w:pPr>
    <w:rPr>
      <w:sz w:val="20"/>
    </w:rPr>
  </w:style>
  <w:style w:type="character" w:styleId="872">
    <w:name w:val="Endnote Text Char"/>
    <w:link w:val="871"/>
    <w:uiPriority w:val="99"/>
    <w:rPr>
      <w:sz w:val="20"/>
    </w:rPr>
  </w:style>
  <w:style w:type="character" w:styleId="873">
    <w:name w:val="endnote reference"/>
    <w:basedOn w:val="886"/>
    <w:uiPriority w:val="99"/>
    <w:semiHidden/>
    <w:unhideWhenUsed/>
    <w:rPr>
      <w:vertAlign w:val="superscript"/>
    </w:rPr>
  </w:style>
  <w:style w:type="paragraph" w:styleId="874">
    <w:name w:val="toc 1"/>
    <w:basedOn w:val="885"/>
    <w:next w:val="885"/>
    <w:uiPriority w:val="39"/>
    <w:unhideWhenUsed/>
    <w:pPr>
      <w:ind w:left="0" w:right="0" w:firstLine="0"/>
      <w:spacing w:after="57"/>
    </w:pPr>
  </w:style>
  <w:style w:type="paragraph" w:styleId="875">
    <w:name w:val="toc 2"/>
    <w:basedOn w:val="885"/>
    <w:next w:val="885"/>
    <w:uiPriority w:val="39"/>
    <w:unhideWhenUsed/>
    <w:pPr>
      <w:ind w:left="283" w:right="0" w:firstLine="0"/>
      <w:spacing w:after="57"/>
    </w:pPr>
  </w:style>
  <w:style w:type="paragraph" w:styleId="876">
    <w:name w:val="toc 3"/>
    <w:basedOn w:val="885"/>
    <w:next w:val="885"/>
    <w:uiPriority w:val="39"/>
    <w:unhideWhenUsed/>
    <w:pPr>
      <w:ind w:left="567" w:right="0" w:firstLine="0"/>
      <w:spacing w:after="57"/>
    </w:pPr>
  </w:style>
  <w:style w:type="paragraph" w:styleId="877">
    <w:name w:val="toc 4"/>
    <w:basedOn w:val="885"/>
    <w:next w:val="885"/>
    <w:uiPriority w:val="39"/>
    <w:unhideWhenUsed/>
    <w:pPr>
      <w:ind w:left="850" w:right="0" w:firstLine="0"/>
      <w:spacing w:after="57"/>
    </w:pPr>
  </w:style>
  <w:style w:type="paragraph" w:styleId="878">
    <w:name w:val="toc 5"/>
    <w:basedOn w:val="885"/>
    <w:next w:val="885"/>
    <w:uiPriority w:val="39"/>
    <w:unhideWhenUsed/>
    <w:pPr>
      <w:ind w:left="1134" w:right="0" w:firstLine="0"/>
      <w:spacing w:after="57"/>
    </w:pPr>
  </w:style>
  <w:style w:type="paragraph" w:styleId="879">
    <w:name w:val="toc 6"/>
    <w:basedOn w:val="885"/>
    <w:next w:val="885"/>
    <w:uiPriority w:val="39"/>
    <w:unhideWhenUsed/>
    <w:pPr>
      <w:ind w:left="1417" w:right="0" w:firstLine="0"/>
      <w:spacing w:after="57"/>
    </w:pPr>
  </w:style>
  <w:style w:type="paragraph" w:styleId="880">
    <w:name w:val="toc 7"/>
    <w:basedOn w:val="885"/>
    <w:next w:val="885"/>
    <w:uiPriority w:val="39"/>
    <w:unhideWhenUsed/>
    <w:pPr>
      <w:ind w:left="1701" w:right="0" w:firstLine="0"/>
      <w:spacing w:after="57"/>
    </w:pPr>
  </w:style>
  <w:style w:type="paragraph" w:styleId="881">
    <w:name w:val="toc 8"/>
    <w:basedOn w:val="885"/>
    <w:next w:val="885"/>
    <w:uiPriority w:val="39"/>
    <w:unhideWhenUsed/>
    <w:pPr>
      <w:ind w:left="1984" w:right="0" w:firstLine="0"/>
      <w:spacing w:after="57"/>
    </w:pPr>
  </w:style>
  <w:style w:type="paragraph" w:styleId="882">
    <w:name w:val="toc 9"/>
    <w:basedOn w:val="885"/>
    <w:next w:val="885"/>
    <w:uiPriority w:val="39"/>
    <w:unhideWhenUsed/>
    <w:pPr>
      <w:ind w:left="2268" w:right="0" w:firstLine="0"/>
      <w:spacing w:after="57"/>
    </w:pPr>
  </w:style>
  <w:style w:type="paragraph" w:styleId="883">
    <w:name w:val="TOC Heading"/>
    <w:uiPriority w:val="39"/>
    <w:unhideWhenUsed/>
  </w:style>
  <w:style w:type="paragraph" w:styleId="884">
    <w:name w:val="table of figures"/>
    <w:basedOn w:val="885"/>
    <w:next w:val="885"/>
    <w:uiPriority w:val="99"/>
    <w:unhideWhenUsed/>
    <w:pPr>
      <w:spacing w:after="0" w:afterAutospacing="0"/>
    </w:pPr>
  </w:style>
  <w:style w:type="paragraph" w:styleId="885" w:default="1">
    <w:name w:val="Normal"/>
    <w:qFormat/>
    <w:pPr>
      <w:spacing w:after="0"/>
    </w:pPr>
    <w:rPr>
      <w:rFonts w:ascii="Times New Roman" w:hAnsi="Times New Roman" w:cs="Times New Roman"/>
      <w:sz w:val="28"/>
      <w:szCs w:val="28"/>
    </w:rPr>
  </w:style>
  <w:style w:type="character" w:styleId="886" w:default="1">
    <w:name w:val="Default Paragraph Font"/>
    <w:uiPriority w:val="1"/>
    <w:semiHidden/>
    <w:unhideWhenUsed/>
  </w:style>
  <w:style w:type="table" w:styleId="8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8" w:default="1">
    <w:name w:val="No List"/>
    <w:uiPriority w:val="99"/>
    <w:semiHidden/>
    <w:unhideWhenUsed/>
  </w:style>
  <w:style w:type="paragraph" w:styleId="889">
    <w:name w:val="List Paragraph"/>
    <w:basedOn w:val="885"/>
    <w:qFormat/>
    <w:pPr>
      <w:ind w:left="720"/>
      <w:spacing w:line="240" w:lineRule="auto"/>
    </w:pPr>
    <w:rPr>
      <w:rFonts w:eastAsia="Times New Roman"/>
      <w:sz w:val="24"/>
      <w:szCs w:val="24"/>
      <w:lang w:eastAsia="ru-RU"/>
    </w:rPr>
  </w:style>
  <w:style w:type="character" w:styleId="890" w:customStyle="1">
    <w:name w:val="Верхний колонтитул Знак"/>
    <w:basedOn w:val="886"/>
    <w:link w:val="891"/>
    <w:uiPriority w:val="99"/>
    <w:rPr>
      <w:lang w:eastAsia="ru-RU"/>
    </w:rPr>
  </w:style>
  <w:style w:type="paragraph" w:styleId="891">
    <w:name w:val="Header"/>
    <w:basedOn w:val="885"/>
    <w:link w:val="890"/>
    <w:uiPriority w:val="99"/>
    <w:pPr>
      <w:spacing w:line="240" w:lineRule="auto"/>
      <w:tabs>
        <w:tab w:val="center" w:pos="4153" w:leader="none"/>
        <w:tab w:val="right" w:pos="8306" w:leader="none"/>
      </w:tabs>
    </w:pPr>
    <w:rPr>
      <w:rFonts w:asciiTheme="minorHAnsi" w:hAnsiTheme="minorHAnsi" w:cstheme="minorBidi"/>
      <w:sz w:val="22"/>
      <w:szCs w:val="22"/>
      <w:lang w:eastAsia="ru-RU"/>
    </w:rPr>
  </w:style>
  <w:style w:type="character" w:styleId="892" w:customStyle="1">
    <w:name w:val="Верхний колонтитул Знак1"/>
    <w:basedOn w:val="886"/>
    <w:uiPriority w:val="99"/>
    <w:semiHidden/>
    <w:rPr>
      <w:rFonts w:ascii="Times New Roman" w:hAnsi="Times New Roman" w:cs="Times New Roman"/>
      <w:sz w:val="28"/>
      <w:szCs w:val="28"/>
    </w:rPr>
  </w:style>
  <w:style w:type="character" w:styleId="893" w:customStyle="1">
    <w:name w:val="Нижний колонтитул Знак"/>
    <w:basedOn w:val="886"/>
    <w:link w:val="894"/>
    <w:uiPriority w:val="99"/>
    <w:rPr>
      <w:sz w:val="24"/>
    </w:rPr>
  </w:style>
  <w:style w:type="paragraph" w:styleId="894">
    <w:name w:val="Footer"/>
    <w:basedOn w:val="885"/>
    <w:link w:val="893"/>
    <w:uiPriority w:val="99"/>
    <w:pPr>
      <w:spacing w:line="240" w:lineRule="auto"/>
      <w:tabs>
        <w:tab w:val="center" w:pos="4677" w:leader="none"/>
        <w:tab w:val="right" w:pos="9355" w:leader="none"/>
      </w:tabs>
    </w:pPr>
    <w:rPr>
      <w:rFonts w:asciiTheme="minorHAnsi" w:hAnsiTheme="minorHAnsi" w:cstheme="minorBidi"/>
      <w:sz w:val="24"/>
      <w:szCs w:val="22"/>
    </w:rPr>
  </w:style>
  <w:style w:type="character" w:styleId="895" w:customStyle="1">
    <w:name w:val="Нижний колонтитул Знак1"/>
    <w:basedOn w:val="886"/>
    <w:uiPriority w:val="99"/>
    <w:semiHidden/>
    <w:rPr>
      <w:rFonts w:ascii="Times New Roman" w:hAnsi="Times New Roman" w:cs="Times New Roman"/>
      <w:sz w:val="28"/>
      <w:szCs w:val="28"/>
    </w:rPr>
  </w:style>
  <w:style w:type="character" w:styleId="896">
    <w:name w:val="page number"/>
    <w:basedOn w:val="886"/>
  </w:style>
  <w:style w:type="table" w:styleId="897">
    <w:name w:val="Table Grid"/>
    <w:basedOn w:val="88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8">
    <w:name w:val="Balloon Text"/>
    <w:basedOn w:val="885"/>
    <w:link w:val="899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899" w:customStyle="1">
    <w:name w:val="Текст выноски Знак"/>
    <w:basedOn w:val="886"/>
    <w:link w:val="89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A8054-6101-473D-9817-474307573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Якуба Ю.А.</dc:creator>
  <cp:keywords/>
  <dc:description/>
  <cp:lastModifiedBy>shostenko</cp:lastModifiedBy>
  <cp:revision>139</cp:revision>
  <dcterms:created xsi:type="dcterms:W3CDTF">2022-08-10T10:58:00Z</dcterms:created>
  <dcterms:modified xsi:type="dcterms:W3CDTF">2026-09-01T06:32:25Z</dcterms:modified>
</cp:coreProperties>
</file>