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995" w:rsidRDefault="00641E7F" w:rsidP="00134227">
      <w:pPr>
        <w:jc w:val="center"/>
        <w:rPr>
          <w:b/>
          <w:sz w:val="28"/>
          <w:szCs w:val="28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</w:p>
    <w:p w:rsidR="008F3995" w:rsidRDefault="00503AAA">
      <w:pPr>
        <w:pStyle w:val="afd"/>
        <w:spacing w:after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СОВЕТ МУНИЦИПАЛЬНОГО ОБРАЗОВАНИЯ </w:t>
      </w:r>
    </w:p>
    <w:p w:rsidR="008F3995" w:rsidRDefault="00503AAA">
      <w:pPr>
        <w:pStyle w:val="afd"/>
        <w:spacing w:after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ЛЕНИНГРАДСКИЙ МУНИЦИПАЛЬНЫЙ ОКРУГ </w:t>
      </w:r>
    </w:p>
    <w:p w:rsidR="008F3995" w:rsidRDefault="00503AAA">
      <w:pPr>
        <w:pStyle w:val="afd"/>
        <w:spacing w:after="0"/>
        <w:jc w:val="center"/>
        <w:rPr>
          <w:b/>
          <w:bCs/>
          <w:lang w:val="ru-RU"/>
        </w:rPr>
      </w:pPr>
      <w:r>
        <w:rPr>
          <w:b/>
          <w:bCs/>
          <w:sz w:val="28"/>
          <w:szCs w:val="28"/>
          <w:lang w:val="ru-RU"/>
        </w:rPr>
        <w:t>КРАСНОДАРСКОГО КРАЯ</w:t>
      </w:r>
      <w:r>
        <w:rPr>
          <w:b/>
          <w:bCs/>
          <w:lang w:val="ru-RU"/>
        </w:rPr>
        <w:t xml:space="preserve"> </w:t>
      </w:r>
    </w:p>
    <w:p w:rsidR="008F3995" w:rsidRDefault="00503AAA">
      <w:pPr>
        <w:pStyle w:val="afd"/>
        <w:spacing w:after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ПЕРВОГО СОЗЫВА</w:t>
      </w:r>
    </w:p>
    <w:p w:rsidR="008F3995" w:rsidRDefault="00503AAA">
      <w:pPr>
        <w:pStyle w:val="afd"/>
        <w:spacing w:after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</w:t>
      </w:r>
    </w:p>
    <w:p w:rsidR="008F3995" w:rsidRPr="00134227" w:rsidRDefault="00503AAA">
      <w:pPr>
        <w:pStyle w:val="afd"/>
        <w:spacing w:after="0"/>
        <w:jc w:val="center"/>
        <w:rPr>
          <w:b/>
          <w:bCs/>
          <w:sz w:val="28"/>
          <w:szCs w:val="28"/>
          <w:lang w:val="ru-RU"/>
        </w:rPr>
      </w:pPr>
      <w:r w:rsidRPr="00134227">
        <w:rPr>
          <w:b/>
          <w:bCs/>
          <w:sz w:val="28"/>
          <w:szCs w:val="28"/>
          <w:lang w:val="ru-RU"/>
        </w:rPr>
        <w:t>РЕШЕНИЕ</w:t>
      </w:r>
    </w:p>
    <w:p w:rsidR="008F3995" w:rsidRPr="00134227" w:rsidRDefault="008F3995">
      <w:pPr>
        <w:pStyle w:val="afd"/>
        <w:spacing w:after="0"/>
        <w:jc w:val="center"/>
        <w:rPr>
          <w:sz w:val="28"/>
          <w:szCs w:val="28"/>
          <w:lang w:val="ru-RU"/>
        </w:rPr>
      </w:pPr>
    </w:p>
    <w:p w:rsidR="008F3995" w:rsidRPr="00134227" w:rsidRDefault="00134227">
      <w:pPr>
        <w:pStyle w:val="afd"/>
        <w:tabs>
          <w:tab w:val="center" w:pos="4790"/>
        </w:tabs>
        <w:rPr>
          <w:sz w:val="28"/>
          <w:szCs w:val="28"/>
          <w:u w:val="single"/>
          <w:lang w:val="ru-RU"/>
        </w:rPr>
      </w:pPr>
      <w:r w:rsidRPr="00134227">
        <w:rPr>
          <w:sz w:val="28"/>
          <w:szCs w:val="28"/>
          <w:lang w:val="ru-RU"/>
        </w:rPr>
        <w:t xml:space="preserve">от 24.12.2024 г.                                     </w:t>
      </w:r>
      <w:r w:rsidR="00503AAA" w:rsidRPr="00134227">
        <w:rPr>
          <w:sz w:val="28"/>
          <w:szCs w:val="28"/>
          <w:lang w:val="ru-RU"/>
        </w:rPr>
        <w:t xml:space="preserve">        </w:t>
      </w:r>
      <w:r w:rsidRPr="00134227">
        <w:rPr>
          <w:sz w:val="28"/>
          <w:szCs w:val="28"/>
          <w:lang w:val="ru-RU"/>
        </w:rPr>
        <w:t xml:space="preserve">                        </w:t>
      </w:r>
      <w:r w:rsidR="00503AAA" w:rsidRPr="0013422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          </w:t>
      </w:r>
      <w:bookmarkStart w:id="0" w:name="_GoBack"/>
      <w:bookmarkEnd w:id="0"/>
      <w:r w:rsidR="00503AAA" w:rsidRPr="00134227">
        <w:rPr>
          <w:sz w:val="28"/>
          <w:szCs w:val="28"/>
          <w:lang w:val="ru-RU"/>
        </w:rPr>
        <w:t xml:space="preserve">        № </w:t>
      </w:r>
      <w:r w:rsidRPr="00134227">
        <w:rPr>
          <w:sz w:val="28"/>
          <w:szCs w:val="28"/>
          <w:lang w:val="ru-RU"/>
        </w:rPr>
        <w:t>151</w:t>
      </w:r>
    </w:p>
    <w:p w:rsidR="008F3995" w:rsidRDefault="00503AAA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станица Ленинградская</w:t>
      </w:r>
    </w:p>
    <w:p w:rsidR="008F3995" w:rsidRDefault="008F3995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F3995" w:rsidRDefault="008F3995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F3995" w:rsidRDefault="008F3995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F3995" w:rsidRDefault="00503AAA">
      <w:pPr>
        <w:ind w:firstLine="540"/>
        <w:jc w:val="center"/>
        <w:rPr>
          <w:b/>
          <w:bCs/>
          <w:sz w:val="28"/>
          <w:szCs w:val="28"/>
          <w:lang w:val="ru-RU"/>
        </w:rPr>
      </w:pPr>
      <w:bookmarkStart w:id="1" w:name="__DdeLink__1177_1654140878"/>
      <w:bookmarkEnd w:id="1"/>
      <w:r>
        <w:rPr>
          <w:b/>
          <w:bCs/>
          <w:sz w:val="28"/>
          <w:szCs w:val="28"/>
          <w:lang w:val="ru-RU"/>
        </w:rPr>
        <w:t>О внесении изменений в решение</w:t>
      </w:r>
    </w:p>
    <w:p w:rsidR="008F3995" w:rsidRPr="00313030" w:rsidRDefault="00134227">
      <w:pPr>
        <w:ind w:firstLine="540"/>
        <w:jc w:val="center"/>
        <w:rPr>
          <w:lang w:val="ru-RU"/>
        </w:rPr>
      </w:pPr>
      <w:bookmarkStart w:id="2" w:name="__DdeLink__868_1654140878"/>
      <w:r>
        <w:rPr>
          <w:b/>
          <w:bCs/>
          <w:sz w:val="28"/>
          <w:szCs w:val="28"/>
          <w:lang w:val="ru-RU"/>
        </w:rPr>
        <w:t xml:space="preserve"> Совета</w:t>
      </w:r>
      <w:r w:rsidR="00503AAA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503AAA">
        <w:rPr>
          <w:b/>
          <w:bCs/>
          <w:sz w:val="28"/>
          <w:szCs w:val="28"/>
          <w:lang w:val="ru-RU"/>
        </w:rPr>
        <w:t>Новоплатнировского</w:t>
      </w:r>
      <w:proofErr w:type="spellEnd"/>
      <w:r w:rsidR="00503AAA">
        <w:rPr>
          <w:b/>
          <w:bCs/>
          <w:sz w:val="28"/>
          <w:szCs w:val="28"/>
          <w:lang w:val="ru-RU"/>
        </w:rPr>
        <w:t xml:space="preserve"> сельского поселени</w:t>
      </w:r>
      <w:bookmarkEnd w:id="2"/>
      <w:r w:rsidR="00503AAA">
        <w:rPr>
          <w:b/>
          <w:bCs/>
          <w:sz w:val="28"/>
          <w:szCs w:val="28"/>
          <w:lang w:val="ru-RU"/>
        </w:rPr>
        <w:t xml:space="preserve">я </w:t>
      </w:r>
    </w:p>
    <w:p w:rsidR="00134227" w:rsidRDefault="00503AAA">
      <w:pPr>
        <w:ind w:firstLine="54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от 18 декабря 2023 г. № 30 «О бюджете </w:t>
      </w:r>
      <w:proofErr w:type="spellStart"/>
      <w:r>
        <w:rPr>
          <w:b/>
          <w:bCs/>
          <w:sz w:val="28"/>
          <w:szCs w:val="28"/>
          <w:lang w:val="ru-RU"/>
        </w:rPr>
        <w:t>Новоплатнировского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</w:p>
    <w:p w:rsidR="008F3995" w:rsidRPr="00313030" w:rsidRDefault="00503AAA">
      <w:pPr>
        <w:ind w:firstLine="540"/>
        <w:jc w:val="center"/>
        <w:rPr>
          <w:lang w:val="ru-RU"/>
        </w:rPr>
      </w:pPr>
      <w:r>
        <w:rPr>
          <w:b/>
          <w:bCs/>
          <w:sz w:val="28"/>
          <w:szCs w:val="28"/>
          <w:lang w:val="ru-RU"/>
        </w:rPr>
        <w:t xml:space="preserve">сельского поселения на 2024 </w:t>
      </w:r>
      <w:proofErr w:type="gramStart"/>
      <w:r>
        <w:rPr>
          <w:b/>
          <w:bCs/>
          <w:sz w:val="28"/>
          <w:szCs w:val="28"/>
          <w:lang w:val="ru-RU"/>
        </w:rPr>
        <w:t>год »</w:t>
      </w:r>
      <w:bookmarkStart w:id="3" w:name="_Hlk177991773"/>
      <w:bookmarkEnd w:id="3"/>
      <w:proofErr w:type="gramEnd"/>
    </w:p>
    <w:p w:rsidR="008F3995" w:rsidRDefault="008F3995">
      <w:pPr>
        <w:ind w:firstLine="540"/>
        <w:jc w:val="both"/>
        <w:rPr>
          <w:sz w:val="28"/>
          <w:szCs w:val="20"/>
          <w:lang w:val="ru-RU"/>
        </w:rPr>
      </w:pPr>
      <w:bookmarkStart w:id="4" w:name="__DdeLink__1177_16541408781"/>
      <w:bookmarkEnd w:id="4"/>
    </w:p>
    <w:p w:rsidR="00134227" w:rsidRDefault="00134227">
      <w:pPr>
        <w:ind w:firstLine="540"/>
        <w:jc w:val="both"/>
        <w:rPr>
          <w:sz w:val="28"/>
          <w:szCs w:val="20"/>
          <w:lang w:val="ru-RU"/>
        </w:rPr>
      </w:pPr>
    </w:p>
    <w:p w:rsidR="00134227" w:rsidRDefault="00134227">
      <w:pPr>
        <w:ind w:firstLine="540"/>
        <w:jc w:val="both"/>
        <w:rPr>
          <w:sz w:val="28"/>
          <w:szCs w:val="20"/>
          <w:lang w:val="ru-RU"/>
        </w:rPr>
      </w:pPr>
    </w:p>
    <w:p w:rsidR="008F3995" w:rsidRDefault="00503AAA">
      <w:pPr>
        <w:ind w:firstLine="851"/>
        <w:jc w:val="both"/>
        <w:rPr>
          <w:sz w:val="28"/>
          <w:szCs w:val="20"/>
          <w:lang w:val="ru-RU"/>
        </w:rPr>
      </w:pPr>
      <w:r>
        <w:rPr>
          <w:sz w:val="28"/>
          <w:szCs w:val="20"/>
          <w:lang w:val="ru-RU"/>
        </w:rPr>
        <w:t>В соответствии со статьей 153 Бюджетного кодекса Российской Федерации, Федеральным законом от 6 октября 2003 г. № 131-ФЗ «Об общих принципах организации местного самоуправления в Российской Федерации», Законом  Краснодарского края от 8 февраля 2024 г. № 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Совет муниципального образования Ленинградский муниципальный округ Краснодарского края р е ш и л:</w:t>
      </w:r>
    </w:p>
    <w:p w:rsidR="008F3995" w:rsidRPr="00313030" w:rsidRDefault="00503AAA">
      <w:pPr>
        <w:ind w:firstLine="851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1. Внести в решение Совета </w:t>
      </w:r>
      <w:bookmarkStart w:id="5" w:name="__DdeLink__963_1654140878"/>
      <w:proofErr w:type="spellStart"/>
      <w:r>
        <w:rPr>
          <w:sz w:val="28"/>
          <w:szCs w:val="28"/>
          <w:lang w:val="ru-RU"/>
        </w:rPr>
        <w:t>Новоплатнировского</w:t>
      </w:r>
      <w:proofErr w:type="spellEnd"/>
      <w:r>
        <w:rPr>
          <w:sz w:val="28"/>
          <w:szCs w:val="28"/>
          <w:lang w:val="ru-RU"/>
        </w:rPr>
        <w:t xml:space="preserve"> сельского поселени</w:t>
      </w:r>
      <w:bookmarkEnd w:id="5"/>
      <w:r>
        <w:rPr>
          <w:sz w:val="28"/>
          <w:szCs w:val="28"/>
          <w:lang w:val="ru-RU"/>
        </w:rPr>
        <w:t xml:space="preserve">е от 18 декабря г. № 30«О бюджете </w:t>
      </w:r>
      <w:proofErr w:type="spellStart"/>
      <w:r>
        <w:rPr>
          <w:sz w:val="28"/>
          <w:szCs w:val="28"/>
          <w:lang w:val="ru-RU"/>
        </w:rPr>
        <w:t>Новоплатнировского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на 2024 год» следующие изменения:</w:t>
      </w:r>
    </w:p>
    <w:p w:rsidR="008F3995" w:rsidRPr="00313030" w:rsidRDefault="00503AAA">
      <w:pPr>
        <w:pStyle w:val="aff2"/>
        <w:widowControl w:val="0"/>
        <w:spacing w:after="0"/>
        <w:ind w:firstLine="426"/>
        <w:rPr>
          <w:lang w:val="ru-RU"/>
        </w:rPr>
      </w:pPr>
      <w:r>
        <w:rPr>
          <w:sz w:val="28"/>
          <w:szCs w:val="28"/>
          <w:lang w:val="ru-RU"/>
        </w:rPr>
        <w:t>1)</w:t>
      </w:r>
      <w:r>
        <w:rPr>
          <w:iCs/>
          <w:sz w:val="28"/>
          <w:szCs w:val="28"/>
          <w:lang w:val="ru-RU" w:eastAsia="ru-RU"/>
        </w:rPr>
        <w:t xml:space="preserve"> статью1 изложить в следующей редакции:</w:t>
      </w:r>
    </w:p>
    <w:p w:rsidR="008F3995" w:rsidRPr="00313030" w:rsidRDefault="00503AAA">
      <w:pPr>
        <w:pStyle w:val="aff2"/>
        <w:widowControl w:val="0"/>
        <w:spacing w:after="0"/>
        <w:ind w:firstLine="426"/>
        <w:rPr>
          <w:lang w:val="ru-RU"/>
        </w:rPr>
      </w:pPr>
      <w:r>
        <w:rPr>
          <w:iCs/>
          <w:sz w:val="28"/>
          <w:szCs w:val="28"/>
          <w:lang w:val="ru-RU" w:eastAsia="ru-RU"/>
        </w:rPr>
        <w:t>«</w:t>
      </w:r>
      <w:r>
        <w:rPr>
          <w:b/>
          <w:iCs/>
          <w:sz w:val="28"/>
          <w:szCs w:val="28"/>
          <w:lang w:val="ru-RU" w:eastAsia="ru-RU"/>
        </w:rPr>
        <w:t>Статья 1</w:t>
      </w:r>
    </w:p>
    <w:p w:rsidR="008F3995" w:rsidRPr="00313030" w:rsidRDefault="00503AAA">
      <w:pPr>
        <w:widowControl w:val="0"/>
        <w:ind w:firstLine="709"/>
        <w:jc w:val="both"/>
        <w:rPr>
          <w:lang w:val="ru-RU"/>
        </w:rPr>
      </w:pPr>
      <w:r>
        <w:rPr>
          <w:iCs/>
          <w:sz w:val="28"/>
          <w:szCs w:val="28"/>
          <w:lang w:val="ru-RU" w:eastAsia="ru-RU"/>
        </w:rPr>
        <w:t xml:space="preserve">1. Утвердить основные характеристики бюджета </w:t>
      </w:r>
      <w:bookmarkStart w:id="6" w:name="__DdeLink__2853_3365130112"/>
      <w:proofErr w:type="spellStart"/>
      <w:r>
        <w:rPr>
          <w:iCs/>
          <w:sz w:val="28"/>
          <w:szCs w:val="28"/>
          <w:lang w:val="ru-RU" w:eastAsia="ru-RU"/>
        </w:rPr>
        <w:t>Новоплатнировского</w:t>
      </w:r>
      <w:bookmarkEnd w:id="6"/>
      <w:proofErr w:type="spellEnd"/>
      <w:r>
        <w:rPr>
          <w:iCs/>
          <w:sz w:val="28"/>
          <w:szCs w:val="28"/>
          <w:lang w:val="ru-RU" w:eastAsia="ru-RU"/>
        </w:rPr>
        <w:t xml:space="preserve"> сельского поселения Ленинградского района на 2024 год:</w:t>
      </w:r>
    </w:p>
    <w:p w:rsidR="008F3995" w:rsidRPr="00313030" w:rsidRDefault="00503AAA">
      <w:pPr>
        <w:widowControl w:val="0"/>
        <w:ind w:firstLine="709"/>
        <w:jc w:val="both"/>
        <w:rPr>
          <w:lang w:val="ru-RU"/>
        </w:rPr>
      </w:pPr>
      <w:r>
        <w:rPr>
          <w:iCs/>
          <w:sz w:val="28"/>
          <w:szCs w:val="28"/>
          <w:lang w:val="ru-RU" w:eastAsia="ru-RU"/>
        </w:rPr>
        <w:t>1) общий объем доходов в сумме 33429,8 тыс. рублей;</w:t>
      </w:r>
    </w:p>
    <w:p w:rsidR="008F3995" w:rsidRPr="00313030" w:rsidRDefault="00503AAA">
      <w:pPr>
        <w:widowControl w:val="0"/>
        <w:ind w:firstLine="709"/>
        <w:jc w:val="both"/>
        <w:rPr>
          <w:lang w:val="ru-RU"/>
        </w:rPr>
      </w:pPr>
      <w:r>
        <w:rPr>
          <w:iCs/>
          <w:sz w:val="28"/>
          <w:szCs w:val="28"/>
          <w:lang w:val="ru-RU" w:eastAsia="ru-RU"/>
        </w:rPr>
        <w:t>2) общий объем расходов в сумме 36930,5 тыс. рублей;</w:t>
      </w:r>
    </w:p>
    <w:p w:rsidR="008F3995" w:rsidRPr="00313030" w:rsidRDefault="00503AAA">
      <w:pPr>
        <w:widowControl w:val="0"/>
        <w:ind w:firstLine="709"/>
        <w:jc w:val="both"/>
        <w:rPr>
          <w:lang w:val="ru-RU"/>
        </w:rPr>
      </w:pPr>
      <w:r>
        <w:rPr>
          <w:iCs/>
          <w:sz w:val="28"/>
          <w:szCs w:val="28"/>
          <w:lang w:val="ru-RU" w:eastAsia="ru-RU"/>
        </w:rPr>
        <w:t>3) общий объем безвозмездных поступлений из бюджетов других уровней в сумме 15045,4 тыс. рублей;</w:t>
      </w:r>
    </w:p>
    <w:p w:rsidR="008F3995" w:rsidRDefault="00503AAA">
      <w:pPr>
        <w:widowControl w:val="0"/>
        <w:tabs>
          <w:tab w:val="left" w:pos="720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4) верхний предел муниципального внутреннего долга </w:t>
      </w:r>
      <w:proofErr w:type="spellStart"/>
      <w:r>
        <w:rPr>
          <w:iCs/>
          <w:sz w:val="28"/>
          <w:szCs w:val="28"/>
          <w:lang w:val="ru-RU" w:eastAsia="ru-RU"/>
        </w:rPr>
        <w:t>Новоплатнировского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Ленинградского района на 1 января 2025 г. в сумме 0,0 тыс. рублей,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 том числе верхний предел долга по </w:t>
      </w:r>
    </w:p>
    <w:p w:rsidR="008F3995" w:rsidRPr="00313030" w:rsidRDefault="008F3995">
      <w:pPr>
        <w:widowControl w:val="0"/>
        <w:tabs>
          <w:tab w:val="left" w:pos="720"/>
        </w:tabs>
        <w:ind w:firstLine="709"/>
        <w:jc w:val="both"/>
        <w:rPr>
          <w:lang w:val="ru-RU"/>
        </w:rPr>
      </w:pPr>
    </w:p>
    <w:p w:rsidR="008F3995" w:rsidRDefault="00503AAA">
      <w:pPr>
        <w:widowControl w:val="0"/>
        <w:tabs>
          <w:tab w:val="left" w:pos="720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муниципальным гарантиям </w:t>
      </w:r>
      <w:proofErr w:type="spellStart"/>
      <w:r>
        <w:rPr>
          <w:iCs/>
          <w:sz w:val="28"/>
          <w:szCs w:val="28"/>
          <w:lang w:val="ru-RU" w:eastAsia="ru-RU"/>
        </w:rPr>
        <w:t>Новоплатнировского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Ленинградского района в сумме 0,0 тыс. рублей.</w:t>
      </w:r>
    </w:p>
    <w:p w:rsidR="008F3995" w:rsidRPr="00313030" w:rsidRDefault="00503AAA">
      <w:pPr>
        <w:widowControl w:val="0"/>
        <w:tabs>
          <w:tab w:val="left" w:pos="720"/>
        </w:tabs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5) дефицит бюджета </w:t>
      </w:r>
      <w:proofErr w:type="spellStart"/>
      <w:r>
        <w:rPr>
          <w:iCs/>
          <w:sz w:val="28"/>
          <w:szCs w:val="28"/>
          <w:lang w:val="ru-RU" w:eastAsia="ru-RU"/>
        </w:rPr>
        <w:t>Новоплатнировского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Ленинградского района в сумме 3500,7 тыс. рублей.</w:t>
      </w:r>
    </w:p>
    <w:p w:rsidR="008F3995" w:rsidRPr="00313030" w:rsidRDefault="00503AAA">
      <w:pPr>
        <w:widowControl w:val="0"/>
        <w:tabs>
          <w:tab w:val="left" w:pos="720"/>
        </w:tabs>
        <w:ind w:firstLine="709"/>
        <w:jc w:val="both"/>
        <w:rPr>
          <w:lang w:val="ru-RU"/>
        </w:rPr>
      </w:pPr>
      <w:proofErr w:type="gramStart"/>
      <w:r>
        <w:rPr>
          <w:sz w:val="28"/>
          <w:szCs w:val="28"/>
          <w:lang w:val="ru-RU"/>
        </w:rPr>
        <w:t>6)утвердить</w:t>
      </w:r>
      <w:proofErr w:type="gramEnd"/>
      <w:r>
        <w:rPr>
          <w:sz w:val="28"/>
          <w:szCs w:val="28"/>
          <w:lang w:val="ru-RU"/>
        </w:rPr>
        <w:t xml:space="preserve"> источники внутреннего финансирования дефицита бюджета </w:t>
      </w:r>
      <w:proofErr w:type="spellStart"/>
      <w:r>
        <w:rPr>
          <w:iCs/>
          <w:sz w:val="28"/>
          <w:szCs w:val="28"/>
          <w:lang w:val="ru-RU" w:eastAsia="ru-RU"/>
        </w:rPr>
        <w:t>Новоплатнировского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Ленинградского района на 2024 год в сумме 3500,7 тыс. рублей.»;</w:t>
      </w:r>
    </w:p>
    <w:p w:rsidR="008F3995" w:rsidRPr="00134227" w:rsidRDefault="00503AAA">
      <w:pPr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2) приложение №1,2,3,4 изложить в новой редакции, согласно приложению (приложение №1,2,3,4</w:t>
      </w:r>
      <w:r w:rsidRPr="00134227">
        <w:rPr>
          <w:color w:val="000000"/>
          <w:sz w:val="28"/>
          <w:szCs w:val="28"/>
          <w:lang w:val="ru-RU"/>
        </w:rPr>
        <w:t>).</w:t>
      </w:r>
      <w:r>
        <w:rPr>
          <w:sz w:val="28"/>
          <w:szCs w:val="28"/>
          <w:lang w:val="ru-RU"/>
        </w:rPr>
        <w:t xml:space="preserve"> </w:t>
      </w:r>
    </w:p>
    <w:p w:rsidR="008F3995" w:rsidRDefault="00503AAA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Контроль за выполнением настоящего решения возложить на комиссию по вопросам экономики, бюджета, налогам и имущественных отношений (Бауэр Г.В.).</w:t>
      </w:r>
    </w:p>
    <w:p w:rsidR="008F3995" w:rsidRDefault="00503AAA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Настоящее решение вступает в силу со дня его официального опубликования.</w:t>
      </w:r>
    </w:p>
    <w:p w:rsidR="008F3995" w:rsidRDefault="008F3995">
      <w:pPr>
        <w:ind w:firstLine="851"/>
        <w:jc w:val="both"/>
        <w:rPr>
          <w:sz w:val="28"/>
          <w:szCs w:val="28"/>
          <w:lang w:val="ru-RU"/>
        </w:rPr>
      </w:pPr>
    </w:p>
    <w:p w:rsidR="008F3995" w:rsidRDefault="008F3995">
      <w:pPr>
        <w:ind w:firstLine="851"/>
        <w:jc w:val="both"/>
        <w:rPr>
          <w:sz w:val="28"/>
          <w:szCs w:val="28"/>
          <w:lang w:val="ru-RU"/>
        </w:rPr>
      </w:pPr>
    </w:p>
    <w:p w:rsidR="008F3995" w:rsidRDefault="00503AAA">
      <w:pPr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>Глава Ленинградского</w:t>
      </w:r>
    </w:p>
    <w:p w:rsidR="008F3995" w:rsidRDefault="00503AAA">
      <w:pPr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муниципального округа                                                                      Ю.Ю. </w:t>
      </w:r>
      <w:proofErr w:type="spellStart"/>
      <w:r>
        <w:rPr>
          <w:sz w:val="28"/>
          <w:lang w:val="ru-RU"/>
        </w:rPr>
        <w:t>Шулико</w:t>
      </w:r>
      <w:proofErr w:type="spellEnd"/>
    </w:p>
    <w:p w:rsidR="008F3995" w:rsidRDefault="008F3995">
      <w:pPr>
        <w:jc w:val="both"/>
        <w:rPr>
          <w:sz w:val="28"/>
          <w:szCs w:val="28"/>
          <w:lang w:val="ru-RU"/>
        </w:rPr>
      </w:pPr>
    </w:p>
    <w:p w:rsidR="008F3995" w:rsidRDefault="00503AAA">
      <w:pPr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Председатель Совета </w:t>
      </w:r>
    </w:p>
    <w:p w:rsidR="008F3995" w:rsidRPr="00313030" w:rsidRDefault="00503AAA">
      <w:pPr>
        <w:rPr>
          <w:lang w:val="ru-RU"/>
        </w:rPr>
      </w:pPr>
      <w:r>
        <w:rPr>
          <w:sz w:val="28"/>
          <w:lang w:val="ru-RU"/>
        </w:rPr>
        <w:t xml:space="preserve">Ленинградского муниципального </w:t>
      </w:r>
      <w:r>
        <w:rPr>
          <w:sz w:val="28"/>
          <w:szCs w:val="28"/>
          <w:lang w:val="ru-RU"/>
        </w:rPr>
        <w:t xml:space="preserve">округа     </w:t>
      </w:r>
      <w:r w:rsidR="00134227">
        <w:rPr>
          <w:sz w:val="28"/>
          <w:szCs w:val="28"/>
          <w:lang w:val="ru-RU"/>
        </w:rPr>
        <w:t xml:space="preserve">                               </w:t>
      </w:r>
      <w:r>
        <w:rPr>
          <w:sz w:val="28"/>
          <w:szCs w:val="28"/>
          <w:lang w:val="ru-RU"/>
        </w:rPr>
        <w:t xml:space="preserve">        </w:t>
      </w:r>
      <w:r>
        <w:rPr>
          <w:bCs/>
          <w:sz w:val="28"/>
          <w:szCs w:val="28"/>
          <w:lang w:val="ru-RU"/>
        </w:rPr>
        <w:t xml:space="preserve">И.А. </w:t>
      </w:r>
      <w:proofErr w:type="spellStart"/>
      <w:r>
        <w:rPr>
          <w:bCs/>
          <w:sz w:val="28"/>
          <w:szCs w:val="28"/>
          <w:lang w:val="ru-RU"/>
        </w:rPr>
        <w:t>Горелко</w:t>
      </w:r>
      <w:proofErr w:type="spellEnd"/>
    </w:p>
    <w:sectPr w:rsidR="008F3995" w:rsidRPr="00313030" w:rsidSect="00313030">
      <w:headerReference w:type="default" r:id="rId6"/>
      <w:headerReference w:type="first" r:id="rId7"/>
      <w:pgSz w:w="11906" w:h="16838"/>
      <w:pgMar w:top="397" w:right="624" w:bottom="1134" w:left="1701" w:header="709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E7F" w:rsidRDefault="00641E7F">
      <w:r>
        <w:separator/>
      </w:r>
    </w:p>
  </w:endnote>
  <w:endnote w:type="continuationSeparator" w:id="0">
    <w:p w:rsidR="00641E7F" w:rsidRDefault="00641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E7F" w:rsidRDefault="00641E7F">
      <w:r>
        <w:separator/>
      </w:r>
    </w:p>
  </w:footnote>
  <w:footnote w:type="continuationSeparator" w:id="0">
    <w:p w:rsidR="00641E7F" w:rsidRDefault="00641E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995" w:rsidRDefault="00503AAA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134227">
      <w:rPr>
        <w:noProof/>
      </w:rPr>
      <w:t>2</w:t>
    </w:r>
    <w:r>
      <w:fldChar w:fldCharType="end"/>
    </w:r>
  </w:p>
  <w:p w:rsidR="008F3995" w:rsidRDefault="008F399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995" w:rsidRPr="00313030" w:rsidRDefault="00134227" w:rsidP="00134227">
    <w:pPr>
      <w:pStyle w:val="ab"/>
      <w:jc w:val="center"/>
    </w:pPr>
    <w:r w:rsidRPr="00862CC4">
      <w:rPr>
        <w:sz w:val="28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4.25pt" o:ole="">
          <v:imagedata r:id="rId1" o:title=""/>
        </v:shape>
        <o:OLEObject Type="Embed" ProgID="CorelDRAW.Graphic.11" ShapeID="_x0000_i1025" DrawAspect="Content" ObjectID="_1796648207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995"/>
    <w:rsid w:val="00134227"/>
    <w:rsid w:val="00313030"/>
    <w:rsid w:val="00503AAA"/>
    <w:rsid w:val="00641E7F"/>
    <w:rsid w:val="008F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450442-BCFB-4C33-B867-11015D97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9"/>
    <w:qFormat/>
    <w:pPr>
      <w:keepNext/>
      <w:jc w:val="both"/>
      <w:outlineLvl w:val="2"/>
    </w:pPr>
    <w:rPr>
      <w:sz w:val="28"/>
      <w:lang w:val="ru-RU"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33">
    <w:name w:val="Основной текст с отступом 3 Знак"/>
    <w:link w:val="33"/>
    <w:qFormat/>
    <w:rPr>
      <w:rFonts w:eastAsia="Times New Roman" w:cs="Times New Roman"/>
      <w:b/>
      <w:bCs/>
      <w:sz w:val="24"/>
      <w:szCs w:val="24"/>
    </w:rPr>
  </w:style>
  <w:style w:type="character" w:customStyle="1" w:styleId="af7">
    <w:name w:val="Основной текст Знак"/>
    <w:qFormat/>
    <w:rPr>
      <w:rFonts w:eastAsia="Times New Roman" w:cs="Times New Roman"/>
      <w:sz w:val="24"/>
      <w:szCs w:val="24"/>
      <w:lang w:val="en-US"/>
    </w:rPr>
  </w:style>
  <w:style w:type="character" w:customStyle="1" w:styleId="af8">
    <w:name w:val="Верхний колонтитул Знак"/>
    <w:uiPriority w:val="99"/>
    <w:qFormat/>
    <w:rPr>
      <w:rFonts w:eastAsia="Times New Roman" w:cs="Times New Roman"/>
      <w:sz w:val="24"/>
      <w:szCs w:val="24"/>
      <w:lang w:val="en-US"/>
    </w:rPr>
  </w:style>
  <w:style w:type="character" w:customStyle="1" w:styleId="af9">
    <w:name w:val="Нижний колонтитул Знак"/>
    <w:uiPriority w:val="99"/>
    <w:qFormat/>
    <w:rPr>
      <w:rFonts w:eastAsia="Times New Roman" w:cs="Times New Roman"/>
      <w:sz w:val="24"/>
      <w:szCs w:val="24"/>
      <w:lang w:val="en-US"/>
    </w:rPr>
  </w:style>
  <w:style w:type="character" w:customStyle="1" w:styleId="afa">
    <w:name w:val="Текст выноски Знак"/>
    <w:uiPriority w:val="99"/>
    <w:semiHidden/>
    <w:qFormat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blk">
    <w:name w:val="blk"/>
    <w:basedOn w:val="a0"/>
    <w:qFormat/>
  </w:style>
  <w:style w:type="character" w:customStyle="1" w:styleId="afb">
    <w:name w:val="Основной текст с отступом Знак"/>
    <w:basedOn w:val="a0"/>
    <w:uiPriority w:val="99"/>
    <w:semiHidden/>
    <w:qFormat/>
    <w:rPr>
      <w:rFonts w:eastAsia="Times New Roman"/>
      <w:sz w:val="24"/>
      <w:szCs w:val="24"/>
      <w:lang w:val="en-US" w:eastAsia="en-US"/>
    </w:rPr>
  </w:style>
  <w:style w:type="character" w:customStyle="1" w:styleId="310">
    <w:name w:val="Основной текст с отступом 3 Знак1"/>
    <w:basedOn w:val="a0"/>
    <w:link w:val="34"/>
    <w:uiPriority w:val="99"/>
    <w:qFormat/>
    <w:rPr>
      <w:rFonts w:eastAsia="Times New Roman"/>
      <w:sz w:val="28"/>
      <w:szCs w:val="24"/>
    </w:rPr>
  </w:style>
  <w:style w:type="paragraph" w:customStyle="1" w:styleId="afc">
    <w:name w:val="Заголовок"/>
    <w:basedOn w:val="a"/>
    <w:next w:val="af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d">
    <w:name w:val="Body Text"/>
    <w:basedOn w:val="a"/>
    <w:pPr>
      <w:spacing w:after="120"/>
    </w:pPr>
  </w:style>
  <w:style w:type="paragraph" w:styleId="afe">
    <w:name w:val="List"/>
    <w:basedOn w:val="afd"/>
    <w:rPr>
      <w:rFonts w:cs="Arial"/>
    </w:rPr>
  </w:style>
  <w:style w:type="paragraph" w:styleId="aff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f0">
    <w:name w:val="index heading"/>
    <w:basedOn w:val="a"/>
    <w:qFormat/>
    <w:pPr>
      <w:suppressLineNumbers/>
    </w:pPr>
    <w:rPr>
      <w:rFonts w:cs="Arial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Times New Roman" w:hAnsi="Courier New" w:cs="Courier New"/>
      <w:sz w:val="24"/>
      <w:lang w:eastAsia="en-US"/>
    </w:rPr>
  </w:style>
  <w:style w:type="paragraph" w:customStyle="1" w:styleId="ConsTitle">
    <w:name w:val="ConsTitle"/>
    <w:qFormat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4"/>
      <w:lang w:eastAsia="en-US"/>
    </w:rPr>
  </w:style>
  <w:style w:type="paragraph" w:styleId="34">
    <w:name w:val="Body Text Indent 3"/>
    <w:basedOn w:val="a"/>
    <w:link w:val="310"/>
    <w:qFormat/>
    <w:pPr>
      <w:ind w:firstLine="540"/>
      <w:jc w:val="both"/>
    </w:pPr>
    <w:rPr>
      <w:b/>
      <w:bCs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styleId="ab">
    <w:name w:val="header"/>
    <w:basedOn w:val="a"/>
    <w:link w:val="11"/>
    <w:uiPriority w:val="99"/>
    <w:unhideWhenUsed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ff1">
    <w:name w:val="Balloon Text"/>
    <w:basedOn w:val="a"/>
    <w:uiPriority w:val="99"/>
    <w:semiHidden/>
    <w:unhideWhenUsed/>
    <w:qFormat/>
    <w:rPr>
      <w:rFonts w:ascii="Segoe UI" w:hAnsi="Segoe UI"/>
      <w:sz w:val="18"/>
      <w:szCs w:val="18"/>
    </w:rPr>
  </w:style>
  <w:style w:type="paragraph" w:styleId="aff2">
    <w:name w:val="Body Text Indent"/>
    <w:basedOn w:val="a"/>
    <w:uiPriority w:val="99"/>
    <w:semiHidden/>
    <w:unhideWhenUsed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Матюха</cp:lastModifiedBy>
  <cp:revision>20</cp:revision>
  <cp:lastPrinted>2024-12-25T13:10:00Z</cp:lastPrinted>
  <dcterms:created xsi:type="dcterms:W3CDTF">2024-09-23T10:52:00Z</dcterms:created>
  <dcterms:modified xsi:type="dcterms:W3CDTF">2024-12-25T13:10:00Z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