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50770" w14:textId="77777777" w:rsidR="006B7564" w:rsidRDefault="003E58F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№ 91 от 10 сентября 2024 года,</w:t>
      </w:r>
    </w:p>
    <w:p w14:paraId="195B15B4" w14:textId="77777777" w:rsidR="006B7564" w:rsidRDefault="003E58F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антикоррупционной экспертизы</w:t>
      </w:r>
    </w:p>
    <w:p w14:paraId="565C4ED7" w14:textId="77777777" w:rsidR="006B7564" w:rsidRDefault="003E58F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решения Совета муниципального образования</w:t>
      </w:r>
    </w:p>
    <w:p w14:paraId="2E496DA4" w14:textId="77777777" w:rsidR="006B7564" w:rsidRDefault="003E58F9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Ленинградский муниципальный округ Краснодарского края «</w:t>
      </w:r>
      <w:r>
        <w:rPr>
          <w:rFonts w:ascii="Times New Roman" w:hAnsi="Times New Roman"/>
          <w:sz w:val="28"/>
          <w:szCs w:val="28"/>
        </w:rPr>
        <w:t>О внесении изменений в решение Совета  Ленинградского сельского поселения Ленинградского района от 10 июня 2015 г.</w:t>
      </w:r>
    </w:p>
    <w:p w14:paraId="51FFF6C2" w14:textId="77777777" w:rsidR="006B7564" w:rsidRDefault="003E58F9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35 «Об утверждении Правил землепользования и застройки </w:t>
      </w:r>
    </w:p>
    <w:p w14:paraId="63AA4392" w14:textId="77777777" w:rsidR="006B7564" w:rsidRDefault="003E58F9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Ленинградского сельского поселения Ленинградского района</w:t>
      </w:r>
    </w:p>
    <w:p w14:paraId="15EF22BD" w14:textId="77777777" w:rsidR="006B7564" w:rsidRDefault="003E58F9">
      <w:pPr>
        <w:ind w:right="-28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(с изменениями)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528"/>
      </w:tblGrid>
      <w:tr w:rsidR="006B7564" w14:paraId="3855DA9E" w14:textId="77777777">
        <w:tc>
          <w:tcPr>
            <w:tcW w:w="4361" w:type="dxa"/>
          </w:tcPr>
          <w:p w14:paraId="12147951" w14:textId="77777777" w:rsidR="006B7564" w:rsidRDefault="003E5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</w:t>
            </w:r>
            <w:r>
              <w:rPr>
                <w:rFonts w:ascii="Times New Roman" w:hAnsi="Times New Roman"/>
                <w:sz w:val="24"/>
                <w:szCs w:val="24"/>
              </w:rPr>
              <w:t>ание Уполномоченного органа, проводившего антикоррупционную экспертизу МПА (проекта МПА)</w:t>
            </w:r>
          </w:p>
        </w:tc>
        <w:tc>
          <w:tcPr>
            <w:tcW w:w="5528" w:type="dxa"/>
          </w:tcPr>
          <w:p w14:paraId="367EC4EF" w14:textId="77777777" w:rsidR="006B7564" w:rsidRDefault="003E5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МО Ленинградский район</w:t>
            </w:r>
          </w:p>
        </w:tc>
      </w:tr>
      <w:tr w:rsidR="006B7564" w14:paraId="5059D370" w14:textId="77777777">
        <w:tc>
          <w:tcPr>
            <w:tcW w:w="4361" w:type="dxa"/>
          </w:tcPr>
          <w:p w14:paraId="50B0B86A" w14:textId="77777777" w:rsidR="006B7564" w:rsidRDefault="003E5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заключение</w:t>
            </w:r>
          </w:p>
        </w:tc>
        <w:tc>
          <w:tcPr>
            <w:tcW w:w="5528" w:type="dxa"/>
          </w:tcPr>
          <w:p w14:paraId="51D479F8" w14:textId="26BCD5D2" w:rsidR="006B7564" w:rsidRDefault="003E58F9" w:rsidP="008E4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решения Совета муниципального образования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енинградский муниципальный округ Краснодарского края «О внесении изменений в решение Совета Ленинградского сельского поселения Ленинградского района от 10 июня 2015 г.№ 35 «Об утверждении Правил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Ленинградского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 Ленинградского района (с изменениями)</w:t>
            </w:r>
          </w:p>
          <w:p w14:paraId="5F580F8F" w14:textId="77777777" w:rsidR="006B7564" w:rsidRDefault="006B7564">
            <w:pPr>
              <w:ind w:right="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564" w14:paraId="2B6CC442" w14:textId="77777777">
        <w:tc>
          <w:tcPr>
            <w:tcW w:w="4361" w:type="dxa"/>
          </w:tcPr>
          <w:p w14:paraId="21115E82" w14:textId="77777777" w:rsidR="006B7564" w:rsidRDefault="003E5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</w:p>
        </w:tc>
        <w:tc>
          <w:tcPr>
            <w:tcW w:w="5528" w:type="dxa"/>
          </w:tcPr>
          <w:p w14:paraId="32636D81" w14:textId="77777777" w:rsidR="006B7564" w:rsidRDefault="003E58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архитектуры и градостроительства администрации МО Ленинградский район</w:t>
            </w:r>
          </w:p>
        </w:tc>
      </w:tr>
      <w:tr w:rsidR="006B7564" w14:paraId="6C18A0AA" w14:textId="77777777">
        <w:tc>
          <w:tcPr>
            <w:tcW w:w="4361" w:type="dxa"/>
          </w:tcPr>
          <w:p w14:paraId="06B1DC04" w14:textId="77777777" w:rsidR="006B7564" w:rsidRDefault="003E5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об обнаружении либо отсутствии в МПА (проекте МПА) коррупциогенных факторов</w:t>
            </w:r>
          </w:p>
          <w:p w14:paraId="7052363B" w14:textId="77777777" w:rsidR="006B7564" w:rsidRDefault="006B7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F758CA" w14:textId="77777777" w:rsidR="006B7564" w:rsidRDefault="006B7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1611D3" w14:textId="77777777" w:rsidR="006B7564" w:rsidRDefault="006B7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B6C0B0" w14:textId="77777777" w:rsidR="006B7564" w:rsidRDefault="006B7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B0B1580" w14:textId="77777777" w:rsidR="006B7564" w:rsidRDefault="003E58F9">
            <w:pPr>
              <w:pStyle w:val="14"/>
              <w:jc w:val="both"/>
              <w:rPr>
                <w:rFonts w:ascii="Times New Roman" w:eastAsia="PMingLiU" w:hAnsi="Times New Roman"/>
                <w:lang w:eastAsia="zh-TW"/>
              </w:rPr>
            </w:pPr>
            <w:r>
              <w:rPr>
                <w:rFonts w:ascii="Times New Roman" w:hAnsi="Times New Roman"/>
              </w:rPr>
              <w:t xml:space="preserve">Коррупционные факторы в проекте решения Совета муниципального образования Ленинградский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 округ Краснодарского края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решение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Коржовского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Ленинградского района от 24 января 2014 г. № 1 «Об утверждении «Правил землепользования и застройки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Коржовского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нинградского района Краснодарского края» </w:t>
            </w:r>
            <w:r>
              <w:rPr>
                <w:rFonts w:ascii="Times New Roman" w:eastAsia="PMingLiU" w:hAnsi="Times New Roman"/>
                <w:lang w:eastAsia="zh-TW"/>
              </w:rPr>
              <w:t>не обнаружены.</w:t>
            </w:r>
          </w:p>
          <w:p w14:paraId="3344A91E" w14:textId="77777777" w:rsidR="006B7564" w:rsidRDefault="006B7564">
            <w:pPr>
              <w:pStyle w:val="14"/>
              <w:jc w:val="both"/>
              <w:rPr>
                <w:rFonts w:ascii="Times New Roman" w:hAnsi="Times New Roman"/>
              </w:rPr>
            </w:pPr>
          </w:p>
        </w:tc>
      </w:tr>
      <w:tr w:rsidR="006B7564" w14:paraId="0607C95D" w14:textId="77777777">
        <w:tc>
          <w:tcPr>
            <w:tcW w:w="4361" w:type="dxa"/>
          </w:tcPr>
          <w:p w14:paraId="07D87F84" w14:textId="77777777" w:rsidR="006B7564" w:rsidRDefault="003E58F9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*Наименование коррупциогенного фактора в соответствии с Методикой.</w:t>
            </w:r>
          </w:p>
        </w:tc>
        <w:tc>
          <w:tcPr>
            <w:tcW w:w="5528" w:type="dxa"/>
          </w:tcPr>
          <w:p w14:paraId="17A091D8" w14:textId="77777777" w:rsidR="006B7564" w:rsidRDefault="003E5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</w:p>
        </w:tc>
      </w:tr>
      <w:tr w:rsidR="006B7564" w14:paraId="39026992" w14:textId="77777777">
        <w:tc>
          <w:tcPr>
            <w:tcW w:w="4361" w:type="dxa"/>
          </w:tcPr>
          <w:p w14:paraId="73C4A99B" w14:textId="77777777" w:rsidR="006B7564" w:rsidRDefault="003E5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Указание на абзац, подпункт, пункт, часть, статью, раздел, главу муниципального пр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авового акта (проекта муниципального правового акта), в которых обнаружен коррупциогенный фактор, либо указание на отсутствие нормы 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муниципальном правовом акте (проекте муниципального правового акта), если коррупциогенный фактор связан с правовыми пробел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ам.</w:t>
            </w:r>
          </w:p>
        </w:tc>
        <w:tc>
          <w:tcPr>
            <w:tcW w:w="5528" w:type="dxa"/>
          </w:tcPr>
          <w:p w14:paraId="5AABA1AF" w14:textId="77777777" w:rsidR="006B7564" w:rsidRDefault="006B7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669284" w14:textId="77777777" w:rsidR="006B7564" w:rsidRDefault="006B7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0F808F" w14:textId="77777777" w:rsidR="006B7564" w:rsidRDefault="006B7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C3C70A" w14:textId="77777777" w:rsidR="006B7564" w:rsidRDefault="006B7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B7A358" w14:textId="77777777" w:rsidR="006B7564" w:rsidRDefault="003E5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</w:p>
        </w:tc>
      </w:tr>
      <w:tr w:rsidR="006B7564" w14:paraId="15B479B5" w14:textId="77777777">
        <w:tc>
          <w:tcPr>
            <w:tcW w:w="4361" w:type="dxa"/>
          </w:tcPr>
          <w:p w14:paraId="2C98D098" w14:textId="77777777" w:rsidR="006B7564" w:rsidRDefault="003E58F9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 Предложение о способе устранения обнаруженных коррупциогенных факторов.</w:t>
            </w:r>
          </w:p>
        </w:tc>
        <w:tc>
          <w:tcPr>
            <w:tcW w:w="5528" w:type="dxa"/>
          </w:tcPr>
          <w:p w14:paraId="7D8726CA" w14:textId="77777777" w:rsidR="006B7564" w:rsidRDefault="006B7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E80FD7" w14:textId="77777777" w:rsidR="006B7564" w:rsidRDefault="003E5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</w:p>
        </w:tc>
      </w:tr>
      <w:tr w:rsidR="006B7564" w14:paraId="5F340511" w14:textId="77777777">
        <w:tc>
          <w:tcPr>
            <w:tcW w:w="4361" w:type="dxa"/>
          </w:tcPr>
          <w:p w14:paraId="47ADDCFC" w14:textId="77777777" w:rsidR="006B7564" w:rsidRDefault="003E58F9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 Возмож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</w:p>
        </w:tc>
        <w:tc>
          <w:tcPr>
            <w:tcW w:w="5528" w:type="dxa"/>
          </w:tcPr>
          <w:p w14:paraId="74038D48" w14:textId="77777777" w:rsidR="006B7564" w:rsidRDefault="006B7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4FE5E9" w14:textId="77777777" w:rsidR="006B7564" w:rsidRDefault="003E5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 w14:paraId="69B34CD1" w14:textId="77777777" w:rsidR="006B7564" w:rsidRDefault="006B7564">
      <w:pPr>
        <w:jc w:val="both"/>
        <w:rPr>
          <w:rFonts w:ascii="Times New Roman" w:hAnsi="Times New Roman"/>
          <w:sz w:val="24"/>
          <w:szCs w:val="24"/>
        </w:rPr>
      </w:pPr>
    </w:p>
    <w:p w14:paraId="1E96E07E" w14:textId="77777777" w:rsidR="006B7564" w:rsidRDefault="003E58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 - заполняется при обнаружении Уполномоченным органом в МПА (п</w:t>
      </w:r>
      <w:r>
        <w:rPr>
          <w:rFonts w:ascii="Times New Roman" w:hAnsi="Times New Roman"/>
          <w:i/>
          <w:sz w:val="24"/>
          <w:szCs w:val="24"/>
        </w:rPr>
        <w:t>роекте МПА) коррупциогенных факторов</w:t>
      </w:r>
      <w:r>
        <w:rPr>
          <w:rFonts w:ascii="Times New Roman" w:hAnsi="Times New Roman"/>
          <w:sz w:val="24"/>
          <w:szCs w:val="24"/>
        </w:rPr>
        <w:t>.</w:t>
      </w:r>
    </w:p>
    <w:p w14:paraId="1D2F1133" w14:textId="77777777" w:rsidR="006B7564" w:rsidRDefault="006B7564">
      <w:pPr>
        <w:jc w:val="both"/>
        <w:rPr>
          <w:rFonts w:ascii="Times New Roman" w:hAnsi="Times New Roman"/>
          <w:sz w:val="24"/>
          <w:szCs w:val="24"/>
        </w:rPr>
      </w:pPr>
    </w:p>
    <w:p w14:paraId="31B399AF" w14:textId="77777777" w:rsidR="006B7564" w:rsidRDefault="006B7564">
      <w:pPr>
        <w:jc w:val="both"/>
        <w:rPr>
          <w:rFonts w:ascii="Times New Roman" w:hAnsi="Times New Roman"/>
          <w:sz w:val="24"/>
          <w:szCs w:val="24"/>
        </w:rPr>
      </w:pPr>
    </w:p>
    <w:p w14:paraId="521BA557" w14:textId="77777777" w:rsidR="006B7564" w:rsidRDefault="006B7564">
      <w:pPr>
        <w:jc w:val="both"/>
        <w:rPr>
          <w:rFonts w:ascii="Times New Roman" w:hAnsi="Times New Roman"/>
          <w:sz w:val="24"/>
          <w:szCs w:val="24"/>
        </w:rPr>
      </w:pPr>
    </w:p>
    <w:p w14:paraId="09A2E17C" w14:textId="77777777" w:rsidR="006B7564" w:rsidRDefault="003E58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14:paraId="48B11495" w14:textId="77777777" w:rsidR="006B7564" w:rsidRDefault="003E58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4C6F7D5B" w14:textId="77777777" w:rsidR="006B7564" w:rsidRDefault="003E58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Е.Ю. Офицерова</w:t>
      </w:r>
    </w:p>
    <w:p w14:paraId="6C28F51B" w14:textId="77777777" w:rsidR="006B7564" w:rsidRDefault="006B7564">
      <w:pPr>
        <w:jc w:val="both"/>
        <w:rPr>
          <w:rFonts w:ascii="Times New Roman" w:hAnsi="Times New Roman"/>
          <w:sz w:val="28"/>
          <w:szCs w:val="28"/>
        </w:rPr>
      </w:pPr>
    </w:p>
    <w:p w14:paraId="7A4FFFF8" w14:textId="77777777" w:rsidR="006B7564" w:rsidRDefault="006B7564">
      <w:pPr>
        <w:jc w:val="both"/>
        <w:rPr>
          <w:rFonts w:ascii="Times New Roman" w:hAnsi="Times New Roman"/>
          <w:sz w:val="28"/>
          <w:szCs w:val="28"/>
        </w:rPr>
      </w:pPr>
    </w:p>
    <w:p w14:paraId="6A1BD456" w14:textId="77777777" w:rsidR="006B7564" w:rsidRDefault="003E58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14:paraId="48ADE233" w14:textId="77777777" w:rsidR="006B7564" w:rsidRDefault="003E58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В.Н. Шерстобитов</w:t>
      </w:r>
    </w:p>
    <w:p w14:paraId="51CB9B23" w14:textId="77777777" w:rsidR="006B7564" w:rsidRDefault="006B7564">
      <w:pPr>
        <w:jc w:val="both"/>
        <w:rPr>
          <w:rFonts w:ascii="Times New Roman" w:hAnsi="Times New Roman"/>
          <w:sz w:val="28"/>
          <w:szCs w:val="28"/>
        </w:rPr>
      </w:pPr>
    </w:p>
    <w:sectPr w:rsidR="006B7564">
      <w:headerReference w:type="default" r:id="rId7"/>
      <w:pgSz w:w="11906" w:h="16838"/>
      <w:pgMar w:top="1258" w:right="424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E5EF0" w14:textId="77777777" w:rsidR="003E58F9" w:rsidRDefault="003E58F9">
      <w:r>
        <w:separator/>
      </w:r>
    </w:p>
  </w:endnote>
  <w:endnote w:type="continuationSeparator" w:id="0">
    <w:p w14:paraId="0E141BCE" w14:textId="77777777" w:rsidR="003E58F9" w:rsidRDefault="003E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00"/>
    <w:family w:val="auto"/>
    <w:pitch w:val="default"/>
  </w:font>
  <w:font w:name="Cambria">
    <w:panose1 w:val="0204050305040603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6990" w14:textId="77777777" w:rsidR="003E58F9" w:rsidRDefault="003E58F9">
      <w:r>
        <w:separator/>
      </w:r>
    </w:p>
  </w:footnote>
  <w:footnote w:type="continuationSeparator" w:id="0">
    <w:p w14:paraId="162387FE" w14:textId="77777777" w:rsidR="003E58F9" w:rsidRDefault="003E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DCBE4" w14:textId="77777777" w:rsidR="006B7564" w:rsidRDefault="003E58F9">
    <w:pPr>
      <w:pStyle w:val="ab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318B7"/>
    <w:multiLevelType w:val="hybridMultilevel"/>
    <w:tmpl w:val="940E5A96"/>
    <w:lvl w:ilvl="0" w:tplc="8982AF30">
      <w:start w:val="1"/>
      <w:numFmt w:val="upperRoman"/>
      <w:lvlText w:val="%1."/>
      <w:lvlJc w:val="left"/>
      <w:pPr>
        <w:ind w:left="1080" w:hanging="720"/>
      </w:pPr>
    </w:lvl>
    <w:lvl w:ilvl="1" w:tplc="52D881AA">
      <w:start w:val="1"/>
      <w:numFmt w:val="lowerLetter"/>
      <w:lvlText w:val="%2."/>
      <w:lvlJc w:val="left"/>
      <w:pPr>
        <w:ind w:left="1440" w:hanging="360"/>
      </w:pPr>
    </w:lvl>
    <w:lvl w:ilvl="2" w:tplc="BE9638DE">
      <w:start w:val="1"/>
      <w:numFmt w:val="lowerRoman"/>
      <w:lvlText w:val="%3."/>
      <w:lvlJc w:val="right"/>
      <w:pPr>
        <w:ind w:left="2160" w:hanging="180"/>
      </w:pPr>
    </w:lvl>
    <w:lvl w:ilvl="3" w:tplc="30800700">
      <w:start w:val="1"/>
      <w:numFmt w:val="decimal"/>
      <w:lvlText w:val="%4."/>
      <w:lvlJc w:val="left"/>
      <w:pPr>
        <w:ind w:left="2880" w:hanging="360"/>
      </w:pPr>
    </w:lvl>
    <w:lvl w:ilvl="4" w:tplc="FD568798">
      <w:start w:val="1"/>
      <w:numFmt w:val="lowerLetter"/>
      <w:lvlText w:val="%5."/>
      <w:lvlJc w:val="left"/>
      <w:pPr>
        <w:ind w:left="3600" w:hanging="360"/>
      </w:pPr>
    </w:lvl>
    <w:lvl w:ilvl="5" w:tplc="63B8EE72">
      <w:start w:val="1"/>
      <w:numFmt w:val="lowerRoman"/>
      <w:lvlText w:val="%6."/>
      <w:lvlJc w:val="right"/>
      <w:pPr>
        <w:ind w:left="4320" w:hanging="180"/>
      </w:pPr>
    </w:lvl>
    <w:lvl w:ilvl="6" w:tplc="3FE8187E">
      <w:start w:val="1"/>
      <w:numFmt w:val="decimal"/>
      <w:lvlText w:val="%7."/>
      <w:lvlJc w:val="left"/>
      <w:pPr>
        <w:ind w:left="5040" w:hanging="360"/>
      </w:pPr>
    </w:lvl>
    <w:lvl w:ilvl="7" w:tplc="ED1C0D40">
      <w:start w:val="1"/>
      <w:numFmt w:val="lowerLetter"/>
      <w:lvlText w:val="%8."/>
      <w:lvlJc w:val="left"/>
      <w:pPr>
        <w:ind w:left="5760" w:hanging="360"/>
      </w:pPr>
    </w:lvl>
    <w:lvl w:ilvl="8" w:tplc="92F8C40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7564"/>
    <w:rsid w:val="003E58F9"/>
    <w:rsid w:val="006B7564"/>
    <w:rsid w:val="008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34914"/>
  <w15:docId w15:val="{B4F6FC69-6768-419F-AC46-9695D1A5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eastAsia="PMingLiU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Cell">
    <w:name w:val="ConsPlusCell"/>
    <w:uiPriority w:val="99"/>
    <w:pPr>
      <w:widowControl w:val="0"/>
    </w:pPr>
    <w:rPr>
      <w:rFonts w:ascii="Arial" w:eastAsia="Times New Roman" w:hAnsi="Arial" w:cs="Arial"/>
    </w:rPr>
  </w:style>
  <w:style w:type="paragraph" w:customStyle="1" w:styleId="afa">
    <w:name w:val="Знак"/>
    <w:basedOn w:val="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  <w:semiHidden/>
  </w:style>
  <w:style w:type="paragraph" w:customStyle="1" w:styleId="afb">
    <w:name w:val="Обычный (веб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Подзаголовок Знак"/>
    <w:link w:val="a7"/>
    <w:uiPriority w:val="11"/>
    <w:rPr>
      <w:rFonts w:ascii="Cambria" w:eastAsia="Times New Roman" w:hAnsi="Cambria"/>
      <w:sz w:val="24"/>
      <w:szCs w:val="24"/>
    </w:rPr>
  </w:style>
  <w:style w:type="paragraph" w:styleId="afc">
    <w:name w:val="Body Text"/>
    <w:basedOn w:val="a"/>
    <w:link w:val="afd"/>
    <w:pPr>
      <w:jc w:val="center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afd">
    <w:name w:val="Основной текст Знак"/>
    <w:link w:val="afc"/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ConsPlusTitle">
    <w:name w:val="ConsPlusTitle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e">
    <w:name w:val="Balloon Text"/>
    <w:basedOn w:val="a"/>
    <w:link w:val="aff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customStyle="1" w:styleId="aff">
    <w:name w:val="Текст выноски Знак"/>
    <w:link w:val="afe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customStyle="1" w:styleId="highlightsearch">
    <w:name w:val="highlightsearch"/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</w:rPr>
  </w:style>
  <w:style w:type="paragraph" w:customStyle="1" w:styleId="13">
    <w:name w:val="Название объекта1"/>
    <w:basedOn w:val="7"/>
    <w:next w:val="7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 w:line="240" w:lineRule="atLeast"/>
      <w:jc w:val="center"/>
    </w:pPr>
    <w:rPr>
      <w:rFonts w:ascii="Times New Roman" w:hAnsi="Times New Roman"/>
      <w:b/>
      <w:bCs/>
      <w:sz w:val="32"/>
      <w:szCs w:val="28"/>
      <w:lang w:eastAsia="ru-RU"/>
    </w:rPr>
  </w:style>
  <w:style w:type="character" w:customStyle="1" w:styleId="70">
    <w:name w:val="Заголовок 7 Знак"/>
    <w:link w:val="7"/>
    <w:uiPriority w:val="9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25">
    <w:name w:val="Основной текст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50">
    <w:name w:val="Заголовок 5 Знак"/>
    <w:link w:val="5"/>
    <w:uiPriority w:val="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14">
    <w:name w:val="Без интервала1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2491</Characters>
  <Application>Microsoft Office Word</Application>
  <DocSecurity>0</DocSecurity>
  <Lines>20</Lines>
  <Paragraphs>5</Paragraphs>
  <ScaleCrop>false</ScaleCrop>
  <Company>Microsoft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mo\leningrd1</cp:lastModifiedBy>
  <cp:revision>119</cp:revision>
  <dcterms:created xsi:type="dcterms:W3CDTF">2018-01-19T13:01:00Z</dcterms:created>
  <dcterms:modified xsi:type="dcterms:W3CDTF">2024-09-26T06:12:00Z</dcterms:modified>
  <cp:version>1048576</cp:version>
</cp:coreProperties>
</file>