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2 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</w:t>
      </w:r>
      <w:r>
        <w:rPr>
          <w:rFonts w:ascii="FreeSerif" w:hAnsi="FreeSerif" w:eastAsia="FreeSerif" w:cs="FreeSerif"/>
          <w:sz w:val="28"/>
          <w:szCs w:val="28"/>
        </w:rPr>
        <w:t xml:space="preserve">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 w:hanging="5529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 w:hanging="5529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 w:hanging="5529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center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Критерии отнесения объектов контроля 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к категориям риска в рамках осуществления муниципального жилищного контроля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границах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color w:val="ff0000"/>
          <w:sz w:val="28"/>
          <w:szCs w:val="28"/>
          <w:vertAlign w:val="superscript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bCs/>
          <w:color w:val="ff0000"/>
          <w:sz w:val="28"/>
          <w:szCs w:val="28"/>
          <w:vertAlign w:val="superscript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1"/>
        <w:ind w:right="-142" w:firstLine="0"/>
        <w:jc w:val="left"/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r>
    </w:p>
    <w:tbl>
      <w:tblPr>
        <w:tblW w:w="9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293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 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29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color w:val="auto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Объекты муниципального 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жилищного 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контроля в границах</w:t>
            </w:r>
            <w:r>
              <w:rPr>
                <w:rFonts w:ascii="FreeSerif" w:hAnsi="FreeSerif" w:cs="FreeSerif"/>
                <w:color w:val="auto"/>
                <w:sz w:val="28"/>
                <w:szCs w:val="28"/>
              </w:rPr>
            </w:r>
          </w:p>
          <w:p>
            <w:pPr>
              <w:ind w:right="-142"/>
              <w:rPr>
                <w:rFonts w:ascii="FreeSerif" w:hAnsi="FreeSerif" w:cs="FreeSerif"/>
                <w:color w:val="auto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муниципального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 образования Ленинградский муниципальный округ Краснодарского края</w:t>
            </w:r>
            <w:r>
              <w:rPr>
                <w:rFonts w:ascii="FreeSerif" w:hAnsi="FreeSerif" w:cs="FreeSerif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Категория риска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29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гражданина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FreeSerif" w:hAnsi="FreeSerif" w:eastAsia="FreeSerif" w:cs="FreeSerif"/>
                <w:spacing w:val="2"/>
                <w:sz w:val="28"/>
                <w:szCs w:val="28"/>
              </w:rPr>
              <w:t xml:space="preserve">в рамках жилищного законодательства 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в границах муниципального образования Ленинградский 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муниципальный округ Краснодарского края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Средний риск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29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гражданина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 категории риска предписания, выданного по итогам проведения плановой или внеплановой проверки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FreeSerif" w:hAnsi="FreeSerif" w:eastAsia="FreeSerif" w:cs="FreeSerif"/>
                <w:sz w:val="28"/>
                <w:szCs w:val="28"/>
              </w:rPr>
            </w:r>
            <w:bookmarkEnd w:id="0"/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FreeSerif" w:hAnsi="FreeSerif" w:eastAsia="FreeSerif" w:cs="FreeSerif"/>
                <w:spacing w:val="2"/>
                <w:sz w:val="28"/>
                <w:szCs w:val="28"/>
              </w:rPr>
              <w:t xml:space="preserve">в рамках жилищного законодательства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 в границах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муниципального образования Ленинградский 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муниципальный округ Краснодарского края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Умеренный риск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29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Юридические лица, индивидуальные предприниматели и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граждане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при отсутствии обстоятельств, указанных в пунктах 1, 2 настоящих Критериев отнесения деятельности юридических лиц и индивидуальных предпринимателей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граждан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 категориям риска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Низкий риск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ind w:right="-142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link w:val="62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22" w:customStyle="1">
    <w:name w:val="ConsPlusNormal1"/>
    <w:link w:val="621"/>
    <w:rPr>
      <w:rFonts w:ascii="Times New Roman" w:hAnsi="Times New Roman" w:eastAsia="Times New Roman" w:cs="Times New Roman"/>
      <w:sz w:val="24"/>
      <w:lang w:eastAsia="ru-RU"/>
    </w:rPr>
  </w:style>
  <w:style w:type="paragraph" w:styleId="623">
    <w:name w:val="Balloon Text"/>
    <w:basedOn w:val="617"/>
    <w:link w:val="6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4</cp:revision>
  <dcterms:created xsi:type="dcterms:W3CDTF">2025-04-14T10:34:00Z</dcterms:created>
  <dcterms:modified xsi:type="dcterms:W3CDTF">2025-04-30T13:16:55Z</dcterms:modified>
</cp:coreProperties>
</file>