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ИЗВЕЩЕНИЕ </w:t>
      </w:r>
      <w:r>
        <w:rPr>
          <w:rFonts w:ascii="Times New Roman" w:hAnsi="Times New Roman"/>
        </w:rPr>
        <w:t>О ПРОВЕДЕНИИ АУКЦ</w:t>
      </w:r>
      <w:r>
        <w:rPr>
          <w:rFonts w:ascii="Times New Roman" w:hAnsi="Times New Roman"/>
        </w:rPr>
        <w:t xml:space="preserve">ИОНА В ЭЛЕКТРОННОЙ ФОРМЕ </w:t>
      </w:r>
      <w:r>
        <w:rPr>
          <w:rFonts w:ascii="Times New Roman" w:hAnsi="Times New Roman"/>
          <w:color w:val="000000"/>
        </w:rPr>
        <w:t>НА ПРАВО ЗАКЛЮЧЕНИЯ ДОГОВОР</w:t>
      </w:r>
      <w:r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 xml:space="preserve"> НА РАЗМЕЩЕНИЕ НЕСТАЦИОНАРН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ТОРГОВ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ОБЪЕКТОВ</w:t>
      </w:r>
      <w:r>
        <w:rPr>
          <w:rFonts w:ascii="Times New Roman" w:hAnsi="Times New Roman"/>
          <w:color w:val="000000"/>
        </w:rPr>
        <w:t xml:space="preserve"> НА ТЕРРИТОРИИ </w:t>
      </w:r>
      <w:r>
        <w:rPr>
          <w:rFonts w:ascii="Times New Roman" w:hAnsi="Times New Roman"/>
          <w:color w:val="000000"/>
        </w:rPr>
        <w:t xml:space="preserve">ЛЕНИНГРАДСКОГО </w:t>
      </w:r>
      <w:r>
        <w:rPr>
          <w:rFonts w:ascii="Times New Roman" w:hAnsi="Times New Roman"/>
          <w:color w:val="000000"/>
        </w:rPr>
        <w:t>МУНИЦИПАЛЬНОГО</w:t>
      </w:r>
      <w:r>
        <w:rPr>
          <w:rFonts w:ascii="Times New Roman" w:hAnsi="Times New Roman"/>
          <w:color w:val="000000"/>
        </w:rPr>
        <w:t xml:space="preserve"> ОКРУГА</w:t>
      </w:r>
    </w:p>
    <w:p w14:paraId="04000000">
      <w:pPr>
        <w:pStyle w:val="Style_2"/>
        <w:widowControl w:val="1"/>
        <w:ind/>
        <w:jc w:val="left"/>
        <w:rPr>
          <w:rFonts w:ascii="Times New Roman" w:hAnsi="Times New Roman"/>
          <w:sz w:val="20"/>
        </w:rPr>
      </w:pPr>
    </w:p>
    <w:p w14:paraId="05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Общее положение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0"/>
        </w:rPr>
      </w:pPr>
    </w:p>
    <w:p w14:paraId="07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Руководствуясь</w:t>
      </w:r>
      <w:r>
        <w:rPr>
          <w:rFonts w:ascii="Times New Roman" w:hAnsi="Times New Roman"/>
          <w:b w:val="0"/>
        </w:rPr>
        <w:t xml:space="preserve"> Федеральным законом от 28 декабря 2009 г. № 381-ФЗ «Об основах государственного регулирования торговой деятельности в Российской Федерации»,  Федеральным законом </w:t>
      </w:r>
      <w:r>
        <w:rPr>
          <w:rFonts w:ascii="Times New Roman" w:hAnsi="Times New Roman"/>
          <w:b w:val="0"/>
        </w:rPr>
        <w:t>oт 26 июля 2006 г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№ 135-ФЗ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«О защите конкуренции»,</w:t>
      </w:r>
      <w:r>
        <w:rPr>
          <w:rFonts w:ascii="Times New Roman" w:hAnsi="Times New Roman"/>
          <w:b w:val="0"/>
        </w:rPr>
        <w:t xml:space="preserve"> Приказом Федеральной Антимонопольной службы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постановлением администрации муниципального образования Ленинградский муниципальный округ Краснодарского края от 1 октября 2025 г. № 1388 «</w:t>
      </w:r>
      <w:r>
        <w:rPr>
          <w:rFonts w:ascii="Times New Roman" w:hAnsi="Times New Roman"/>
          <w:b w:val="0"/>
        </w:rPr>
        <w:t>Об утверждении схем размещения нестационарных торговых объектов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  <w:highlight w:val="white"/>
        </w:rPr>
        <w:t>, постановлением администрации муниципального образования Ленингр</w:t>
      </w:r>
      <w:r>
        <w:rPr>
          <w:rStyle w:val="Style_3_ch"/>
          <w:rFonts w:ascii="Times New Roman" w:hAnsi="Times New Roman"/>
          <w:b w:val="0"/>
        </w:rPr>
        <w:t>адский муниципальный округ Краснодарского края от 6 октября 2025 г. № 1424 «</w:t>
      </w:r>
      <w:r>
        <w:rPr>
          <w:rStyle w:val="Style_3_ch"/>
          <w:rFonts w:ascii="Times New Roman" w:hAnsi="Times New Roman"/>
          <w:b w:val="0"/>
        </w:rPr>
        <w:t xml:space="preserve">Об </w:t>
      </w:r>
      <w:r>
        <w:rPr>
          <w:rStyle w:val="Style_3_ch"/>
          <w:rFonts w:ascii="Times New Roman" w:hAnsi="Times New Roman"/>
          <w:b w:val="0"/>
        </w:rPr>
        <w:t xml:space="preserve">утверждении </w:t>
      </w:r>
      <w:r>
        <w:rPr>
          <w:rStyle w:val="Style_3_ch"/>
          <w:rFonts w:ascii="Times New Roman" w:hAnsi="Times New Roman"/>
          <w:b w:val="0"/>
        </w:rPr>
        <w:t>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</w:t>
      </w:r>
      <w:r>
        <w:rPr>
          <w:rFonts w:ascii="Times New Roman" w:hAnsi="Times New Roman"/>
          <w:b w:val="0"/>
        </w:rPr>
        <w:t>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</w:r>
      <w:r>
        <w:rPr>
          <w:rFonts w:ascii="Times New Roman" w:hAnsi="Times New Roman"/>
          <w:b w:val="0"/>
          <w:highlight w:val="white"/>
        </w:rPr>
        <w:t>»</w:t>
      </w:r>
      <w:r>
        <w:rPr>
          <w:rFonts w:ascii="Times New Roman" w:hAnsi="Times New Roman"/>
          <w:b w:val="0"/>
        </w:rPr>
        <w:t xml:space="preserve"> администрация </w:t>
      </w:r>
      <w:r>
        <w:rPr>
          <w:rFonts w:ascii="Times New Roman" w:hAnsi="Times New Roman"/>
          <w:b w:val="0"/>
        </w:rPr>
        <w:t>муниципального образования Ленинградский муниципальный округ Краснодарского края объявляет о проведении э</w:t>
      </w:r>
      <w:r>
        <w:rPr>
          <w:rFonts w:ascii="Times New Roman" w:hAnsi="Times New Roman"/>
          <w:b w:val="0"/>
        </w:rPr>
        <w:t>лектронного аукциона на право заключения договора на размещение нестационарного торгового объекта (далее - аукцион).</w:t>
      </w:r>
    </w:p>
    <w:p w14:paraId="08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Организатором открытого аукциона в электронной форме</w:t>
      </w:r>
      <w:r>
        <w:rPr>
          <w:rFonts w:ascii="Times New Roman" w:hAnsi="Times New Roman"/>
          <w:b w:val="0"/>
        </w:rPr>
        <w:t xml:space="preserve"> является администрация муниципального образования Ленинградский муниципальный округ Краснодарского края. Юридический адрес: Российская Федерация, Краснодарский край, станица Ленинградская, улица Чернышевского, 179, телефон: 8 (86145)3-87-82; электронная почта: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"mailto:torglenkub@mail.ru"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torglenkub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@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mail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.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>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Адрес электронной площадки в информационно-телекоммуникационной сети «Интернет» </w:t>
      </w:r>
      <w:r>
        <w:rPr>
          <w:rFonts w:ascii="Times New Roman" w:hAnsi="Times New Roman"/>
          <w:b w:val="0"/>
        </w:rPr>
        <w:t>на которой проводится аукцион</w:t>
      </w:r>
      <w:r>
        <w:rPr>
          <w:rFonts w:ascii="Times New Roman" w:hAnsi="Times New Roman"/>
          <w:b w:val="0"/>
        </w:rPr>
        <w:t xml:space="preserve"> - «PTC-тендер» </w:t>
      </w:r>
      <w:r>
        <w:rPr>
          <w:rFonts w:ascii="Times New Roman" w:hAnsi="Times New Roman"/>
          <w:b w:val="0"/>
        </w:rPr>
        <w:t>(ООО РТС-тендер) https://www.rts-tender.ru  (далее – Опер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тор).</w:t>
      </w:r>
    </w:p>
    <w:p w14:paraId="0A000000">
      <w:pPr>
        <w:widowControl w:val="1"/>
        <w:ind w:firstLine="709"/>
        <w:rPr>
          <w:rFonts w:ascii="Times New Roman" w:hAnsi="Times New Roman"/>
          <w:b w:val="0"/>
          <w:color w:val="000000"/>
        </w:rPr>
      </w:pPr>
      <w:r>
        <w:rPr>
          <w:rStyle w:val="Style_3_ch"/>
          <w:rFonts w:ascii="Times New Roman" w:hAnsi="Times New Roman"/>
          <w:b w:val="0"/>
          <w:color w:val="000000"/>
        </w:rPr>
        <w:t>Место нахождения: 12</w:t>
      </w:r>
      <w:r>
        <w:rPr>
          <w:rStyle w:val="Style_3_ch"/>
          <w:rFonts w:ascii="Times New Roman" w:hAnsi="Times New Roman"/>
          <w:b w:val="0"/>
          <w:color w:val="000000"/>
        </w:rPr>
        <w:t>1151</w:t>
      </w:r>
      <w:r>
        <w:rPr>
          <w:rStyle w:val="Style_3_ch"/>
          <w:rFonts w:ascii="Times New Roman" w:hAnsi="Times New Roman"/>
          <w:b w:val="0"/>
          <w:color w:val="000000"/>
        </w:rPr>
        <w:t xml:space="preserve">, г. Москва, </w:t>
      </w:r>
      <w:r>
        <w:rPr>
          <w:rStyle w:val="Style_3_ch"/>
          <w:rFonts w:ascii="Times New Roman" w:hAnsi="Times New Roman"/>
          <w:b w:val="0"/>
          <w:color w:val="000000"/>
        </w:rPr>
        <w:t xml:space="preserve">наб. Тараса Шевченко, д. 23А, 25 этаж, помещение 1. </w:t>
      </w:r>
      <w:r>
        <w:rPr>
          <w:rStyle w:val="Style_3_ch"/>
          <w:rFonts w:ascii="Times New Roman" w:hAnsi="Times New Roman"/>
          <w:b w:val="0"/>
          <w:color w:val="000000"/>
        </w:rPr>
        <w:t>Сайт:</w:t>
      </w:r>
      <w:r>
        <w:rPr>
          <w:rStyle w:val="Style_3_ch"/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"http://www.rts-tender.ru"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www.rts-tender.ru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Style w:val="Style_3_ch"/>
          <w:rFonts w:ascii="Times New Roman" w:hAnsi="Times New Roman"/>
          <w:b w:val="0"/>
          <w:color w:val="000000"/>
          <w:u w:val="none"/>
        </w:rPr>
        <w:t xml:space="preserve">, </w:t>
      </w:r>
      <w:r>
        <w:rPr>
          <w:rStyle w:val="Style_3_ch"/>
          <w:rFonts w:ascii="Times New Roman" w:hAnsi="Times New Roman"/>
          <w:b w:val="0"/>
          <w:color w:val="000000"/>
          <w:u w:val="none"/>
        </w:rPr>
        <w:t xml:space="preserve">тел.: </w:t>
      </w:r>
      <w:r>
        <w:rPr>
          <w:rStyle w:val="Style_3_ch"/>
          <w:rFonts w:ascii="Times New Roman" w:hAnsi="Times New Roman"/>
          <w:b w:val="0"/>
          <w:color w:val="000000"/>
        </w:rPr>
        <w:t xml:space="preserve">+7 (499) 653-55-00. </w:t>
      </w:r>
    </w:p>
    <w:p w14:paraId="0B000000">
      <w:pPr>
        <w:widowControl w:val="1"/>
        <w:spacing w:line="25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торгов: </w:t>
      </w:r>
      <w:r>
        <w:rPr>
          <w:rFonts w:ascii="Times New Roman" w:hAnsi="Times New Roman"/>
          <w:b w:val="0"/>
          <w:highlight w:val="white"/>
        </w:rPr>
        <w:t>Аукцион в электронной форме,</w:t>
      </w:r>
      <w:r>
        <w:rPr>
          <w:rFonts w:ascii="Times New Roman" w:hAnsi="Times New Roman"/>
          <w:b w:val="0"/>
          <w:color w:val="212121"/>
          <w:highlight w:val="white"/>
        </w:rPr>
        <w:t xml:space="preserve"> открытый по составу участников и по форме подачи предложений.</w:t>
      </w:r>
    </w:p>
    <w:p w14:paraId="0C000000">
      <w:pPr>
        <w:widowControl w:val="1"/>
        <w:spacing w:line="25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аукциона</w:t>
      </w:r>
    </w:p>
    <w:p w14:paraId="0D000000">
      <w:pPr>
        <w:widowControl w:val="1"/>
        <w:spacing w:line="252" w:lineRule="auto"/>
        <w:ind w:firstLine="709"/>
        <w:jc w:val="center"/>
        <w:rPr>
          <w:rFonts w:ascii="Times New Roman" w:hAnsi="Times New Roman"/>
          <w:sz w:val="20"/>
        </w:rPr>
      </w:pPr>
    </w:p>
    <w:p w14:paraId="0E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аукцион, который проводится в электронной форме, выставляе</w:t>
      </w:r>
      <w:r>
        <w:rPr>
          <w:rFonts w:ascii="Times New Roman" w:hAnsi="Times New Roman"/>
          <w:b w:val="0"/>
        </w:rPr>
        <w:t>т</w:t>
      </w:r>
      <w:r>
        <w:rPr>
          <w:rFonts w:ascii="Times New Roman" w:hAnsi="Times New Roman"/>
          <w:b w:val="0"/>
        </w:rPr>
        <w:t xml:space="preserve">ся </w:t>
      </w:r>
      <w:r>
        <w:rPr>
          <w:rFonts w:ascii="Times New Roman" w:hAnsi="Times New Roman"/>
          <w:b w:val="0"/>
        </w:rPr>
        <w:t xml:space="preserve">право </w:t>
      </w:r>
      <w:r>
        <w:rPr>
          <w:rFonts w:ascii="Times New Roman" w:hAnsi="Times New Roman"/>
          <w:b w:val="0"/>
        </w:rPr>
        <w:t xml:space="preserve">на заключение договора на </w:t>
      </w:r>
      <w:r>
        <w:rPr>
          <w:rFonts w:ascii="Times New Roman" w:hAnsi="Times New Roman"/>
          <w:b w:val="0"/>
        </w:rPr>
        <w:t xml:space="preserve">размещение </w:t>
      </w:r>
      <w:r>
        <w:rPr>
          <w:rFonts w:ascii="Times New Roman" w:hAnsi="Times New Roman"/>
          <w:b w:val="0"/>
        </w:rPr>
        <w:t xml:space="preserve">следующих </w:t>
      </w:r>
      <w:r>
        <w:rPr>
          <w:rFonts w:ascii="Times New Roman" w:hAnsi="Times New Roman"/>
          <w:b w:val="0"/>
        </w:rPr>
        <w:t>нестационарн</w:t>
      </w:r>
      <w:r>
        <w:rPr>
          <w:rFonts w:ascii="Times New Roman" w:hAnsi="Times New Roman"/>
          <w:b w:val="0"/>
        </w:rPr>
        <w:t>ых торговых объектов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</w:p>
    <w:p w14:paraId="0F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1)</w:t>
      </w:r>
      <w:r>
        <w:rPr>
          <w:b w:val="0"/>
          <w:color w:val="FFFFFF"/>
          <w:sz w:val="28"/>
        </w:rPr>
        <w:t>.</w:t>
      </w:r>
      <w:r>
        <w:rPr>
          <w:b w:val="0"/>
          <w:sz w:val="28"/>
        </w:rPr>
        <w:t xml:space="preserve">ЛОТ № </w:t>
      </w:r>
      <w:r>
        <w:rPr>
          <w:b w:val="0"/>
          <w:sz w:val="28"/>
        </w:rPr>
        <w:t xml:space="preserve">1: </w:t>
      </w:r>
      <w:r>
        <w:rPr>
          <w:rStyle w:val="Style_3_ch"/>
          <w:b w:val="0"/>
          <w:sz w:val="28"/>
        </w:rPr>
        <w:t xml:space="preserve">Россия, Краснодарский край, Ленинградский район, </w:t>
      </w:r>
      <w:r>
        <w:rPr>
          <w:rStyle w:val="Style_3_ch"/>
          <w:b w:val="0"/>
          <w:sz w:val="28"/>
        </w:rPr>
        <w:t>ст.Ленинградская, ул.Ленина, у входа в Центральный стадион (46.318604/39.406665*);</w:t>
      </w:r>
    </w:p>
    <w:p w14:paraId="10000000">
      <w:pPr>
        <w:widowControl w:val="1"/>
        <w:ind w:firstLine="709"/>
        <w:jc w:val="both"/>
        <w:rPr>
          <w:b w:val="0"/>
          <w:sz w:val="28"/>
        </w:rPr>
      </w:pPr>
      <w:r>
        <w:rPr>
          <w:rStyle w:val="Style_3_ch"/>
          <w:b w:val="0"/>
          <w:sz w:val="28"/>
        </w:rPr>
        <w:t>т</w:t>
      </w:r>
      <w:r>
        <w:rPr>
          <w:rStyle w:val="Style_3_ch"/>
          <w:b w:val="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sz w:val="28"/>
        </w:rPr>
        <w:t>киоск</w:t>
      </w:r>
      <w:r>
        <w:rPr>
          <w:rStyle w:val="Style_3_ch"/>
          <w:b w:val="0"/>
          <w:sz w:val="28"/>
        </w:rPr>
        <w:t xml:space="preserve">, площадь </w:t>
      </w:r>
      <w:r>
        <w:rPr>
          <w:rStyle w:val="Style_3_ch"/>
          <w:b w:val="0"/>
          <w:sz w:val="28"/>
        </w:rPr>
        <w:t>6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sz w:val="28"/>
        </w:rPr>
        <w:t>кв.м</w:t>
      </w:r>
      <w:r>
        <w:rPr>
          <w:rStyle w:val="Style_3_ch"/>
          <w:b w:val="0"/>
          <w:sz w:val="28"/>
        </w:rPr>
        <w:t xml:space="preserve">., специализация нестационарного торгового объекта </w:t>
      </w:r>
      <w:r>
        <w:rPr>
          <w:rStyle w:val="Style_3_ch"/>
          <w:b w:val="0"/>
          <w:sz w:val="28"/>
        </w:rPr>
        <w:t>–</w:t>
      </w:r>
      <w:r>
        <w:rPr>
          <w:rStyle w:val="Style_3_ch"/>
          <w:b w:val="0"/>
          <w:sz w:val="28"/>
        </w:rPr>
        <w:t xml:space="preserve"> квас</w:t>
      </w:r>
      <w:r>
        <w:rPr>
          <w:rStyle w:val="Style_3_ch"/>
          <w:b w:val="0"/>
          <w:sz w:val="28"/>
        </w:rPr>
        <w:t>;</w:t>
      </w:r>
    </w:p>
    <w:p w14:paraId="11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12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13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14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16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2)</w:t>
      </w:r>
      <w:r>
        <w:rPr>
          <w:b w:val="0"/>
          <w:color w:val="FFFFFF"/>
          <w:sz w:val="28"/>
        </w:rPr>
        <w:t>.</w:t>
      </w:r>
      <w:r>
        <w:rPr>
          <w:b w:val="0"/>
          <w:color w:val="000000"/>
          <w:sz w:val="28"/>
        </w:rPr>
        <w:t>ЛОТ №</w:t>
      </w:r>
      <w:r>
        <w:rPr>
          <w:b w:val="0"/>
          <w:color w:val="000000"/>
          <w:sz w:val="28"/>
        </w:rPr>
        <w:t xml:space="preserve"> 2: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>ст.Ленинградская, ул.Кооперации (у здания автостанции) (46.326530/39.390175*);</w:t>
      </w:r>
    </w:p>
    <w:p w14:paraId="17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18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19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1A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1B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1D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3)</w:t>
      </w:r>
      <w:r>
        <w:rPr>
          <w:b w:val="0"/>
          <w:color w:val="FFFFFF"/>
          <w:sz w:val="28"/>
        </w:rPr>
        <w:t>.</w:t>
      </w:r>
      <w:r>
        <w:rPr>
          <w:b w:val="0"/>
          <w:color w:val="000000"/>
          <w:sz w:val="28"/>
        </w:rPr>
        <w:t>ЛОТ №</w:t>
      </w:r>
      <w:r>
        <w:rPr>
          <w:b w:val="0"/>
          <w:color w:val="000000"/>
          <w:sz w:val="28"/>
        </w:rPr>
        <w:t xml:space="preserve"> 3</w:t>
      </w:r>
      <w:r>
        <w:rPr>
          <w:b w:val="0"/>
          <w:color w:val="000000"/>
          <w:sz w:val="28"/>
        </w:rPr>
        <w:tab/>
      </w:r>
      <w:r>
        <w:rPr>
          <w:b w:val="0"/>
          <w:color w:val="000000"/>
          <w:sz w:val="28"/>
        </w:rPr>
        <w:t xml:space="preserve">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>ст.Ленинградская, ул.Крестьянская (в переходе между рынками) (46.325702/39.386025*);</w:t>
      </w:r>
    </w:p>
    <w:p w14:paraId="1E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1F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20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21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22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24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4)</w:t>
      </w:r>
      <w:r>
        <w:rPr>
          <w:rStyle w:val="Style_3_ch"/>
          <w:b w:val="0"/>
          <w:color w:val="FFFFFF"/>
          <w:sz w:val="28"/>
        </w:rPr>
        <w:t>.</w:t>
      </w:r>
      <w:r>
        <w:rPr>
          <w:rStyle w:val="Style_3_ch"/>
          <w:b w:val="0"/>
          <w:color w:val="000000"/>
          <w:sz w:val="28"/>
        </w:rPr>
        <w:t>ЛОТ №</w:t>
      </w:r>
      <w:r>
        <w:rPr>
          <w:rStyle w:val="Style_3_ch"/>
          <w:b w:val="0"/>
          <w:color w:val="000000"/>
          <w:sz w:val="28"/>
        </w:rPr>
        <w:t xml:space="preserve"> 4</w:t>
      </w:r>
      <w:r>
        <w:rPr>
          <w:rStyle w:val="Style_3_ch"/>
          <w:b w:val="0"/>
          <w:color w:val="000000"/>
          <w:sz w:val="28"/>
        </w:rPr>
        <w:tab/>
      </w:r>
      <w:r>
        <w:rPr>
          <w:rStyle w:val="Style_3_ch"/>
          <w:b w:val="0"/>
          <w:color w:val="000000"/>
          <w:sz w:val="28"/>
        </w:rPr>
        <w:t xml:space="preserve">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>ст.Ленинградская, ул.Красная, рядом с № 137-А (магазин «Орхидея») (46.324224/39.394683*);</w:t>
      </w:r>
    </w:p>
    <w:p w14:paraId="25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26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27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28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29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2B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5)</w:t>
      </w:r>
      <w:r>
        <w:rPr>
          <w:rStyle w:val="Style_3_ch"/>
          <w:b w:val="0"/>
          <w:color w:val="FFFFFF"/>
          <w:sz w:val="28"/>
        </w:rPr>
        <w:t>.</w:t>
      </w:r>
      <w:r>
        <w:rPr>
          <w:rStyle w:val="Style_3_ch"/>
          <w:b w:val="0"/>
          <w:color w:val="000000"/>
          <w:sz w:val="28"/>
        </w:rPr>
        <w:t>ЛОТ №</w:t>
      </w:r>
      <w:r>
        <w:rPr>
          <w:rStyle w:val="Style_3_ch"/>
          <w:b w:val="0"/>
          <w:color w:val="000000"/>
          <w:sz w:val="28"/>
        </w:rPr>
        <w:t xml:space="preserve"> 5</w:t>
      </w:r>
      <w:r>
        <w:rPr>
          <w:rStyle w:val="Style_3_ch"/>
          <w:b w:val="0"/>
          <w:color w:val="000000"/>
          <w:sz w:val="28"/>
        </w:rPr>
        <w:tab/>
      </w:r>
      <w:r>
        <w:rPr>
          <w:rStyle w:val="Style_3_ch"/>
          <w:b w:val="0"/>
          <w:color w:val="000000"/>
          <w:sz w:val="28"/>
        </w:rPr>
        <w:t xml:space="preserve">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 xml:space="preserve">ст.Ленинградская, ул.им.302 Дивизии, рядом с № 26-А (46.313989/39.381870*); </w:t>
      </w:r>
    </w:p>
    <w:p w14:paraId="2C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2D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2E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2F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30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1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32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6)</w:t>
      </w:r>
      <w:r>
        <w:rPr>
          <w:rStyle w:val="Style_3_ch"/>
          <w:b w:val="0"/>
          <w:color w:val="FFFFFF"/>
          <w:sz w:val="28"/>
        </w:rPr>
        <w:t>.</w:t>
      </w:r>
      <w:r>
        <w:rPr>
          <w:rStyle w:val="Style_3_ch"/>
          <w:b w:val="0"/>
          <w:color w:val="000000"/>
          <w:sz w:val="28"/>
        </w:rPr>
        <w:t>ЛОТ №</w:t>
      </w:r>
      <w:r>
        <w:rPr>
          <w:rStyle w:val="Style_3_ch"/>
          <w:b w:val="0"/>
          <w:color w:val="000000"/>
          <w:sz w:val="28"/>
        </w:rPr>
        <w:t xml:space="preserve"> 6</w:t>
      </w:r>
      <w:r>
        <w:rPr>
          <w:rStyle w:val="Style_3_ch"/>
          <w:b w:val="0"/>
          <w:color w:val="000000"/>
          <w:sz w:val="28"/>
        </w:rPr>
        <w:tab/>
      </w:r>
      <w:r>
        <w:rPr>
          <w:rStyle w:val="Style_3_ch"/>
          <w:b w:val="0"/>
          <w:color w:val="000000"/>
          <w:sz w:val="28"/>
        </w:rPr>
        <w:t xml:space="preserve">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>ст.Ленинградская, пер.Базарный, 19-Д (остановка «Рынок») (46.325137/39.387240*);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3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</w:t>
      </w:r>
      <w:r>
        <w:rPr>
          <w:rStyle w:val="Style_3_ch"/>
          <w:b w:val="0"/>
          <w:color w:val="000000"/>
          <w:sz w:val="28"/>
        </w:rPr>
        <w:t xml:space="preserve">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34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 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5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36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37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8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39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7)</w:t>
      </w:r>
      <w:r>
        <w:rPr>
          <w:rStyle w:val="Style_3_ch"/>
          <w:b w:val="0"/>
          <w:color w:val="FFFFFF"/>
          <w:sz w:val="28"/>
        </w:rPr>
        <w:t>.</w:t>
      </w:r>
      <w:r>
        <w:rPr>
          <w:rStyle w:val="Style_3_ch"/>
          <w:b w:val="0"/>
          <w:color w:val="000000"/>
          <w:sz w:val="28"/>
        </w:rPr>
        <w:t>ЛОТ №</w:t>
      </w:r>
      <w:r>
        <w:rPr>
          <w:rStyle w:val="Style_3_ch"/>
          <w:b w:val="0"/>
          <w:color w:val="000000"/>
          <w:sz w:val="28"/>
        </w:rPr>
        <w:t xml:space="preserve"> 7</w:t>
      </w:r>
      <w:r>
        <w:rPr>
          <w:rStyle w:val="Style_3_ch"/>
          <w:b w:val="0"/>
          <w:color w:val="000000"/>
          <w:sz w:val="28"/>
        </w:rPr>
        <w:tab/>
      </w:r>
      <w:r>
        <w:rPr>
          <w:rStyle w:val="Style_3_ch"/>
          <w:b w:val="0"/>
          <w:color w:val="000000"/>
          <w:sz w:val="28"/>
        </w:rPr>
        <w:t xml:space="preserve">: </w:t>
      </w:r>
      <w:r>
        <w:rPr>
          <w:rStyle w:val="Style_3_ch"/>
          <w:b w:val="0"/>
          <w:color w:val="000000"/>
          <w:sz w:val="28"/>
        </w:rPr>
        <w:t>Россия, Краснодарский</w:t>
      </w:r>
      <w:r>
        <w:rPr>
          <w:rStyle w:val="Style_3_ch"/>
          <w:b w:val="0"/>
          <w:color w:val="000000"/>
          <w:sz w:val="28"/>
        </w:rPr>
        <w:t xml:space="preserve"> край, Ленинградский район, </w:t>
      </w:r>
      <w:r>
        <w:rPr>
          <w:rStyle w:val="Style_3_ch"/>
          <w:b w:val="0"/>
          <w:color w:val="000000"/>
          <w:sz w:val="28"/>
        </w:rPr>
        <w:t>ст.Ленинградская, парк им.Островского (напротив обелиска в честь жертв фашистской оккупации) (46.323457/39.397712*);</w:t>
      </w:r>
    </w:p>
    <w:p w14:paraId="3A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киоск</w:t>
      </w:r>
      <w:r>
        <w:rPr>
          <w:rStyle w:val="Style_3_ch"/>
          <w:b w:val="0"/>
          <w:color w:val="000000"/>
          <w:sz w:val="28"/>
        </w:rPr>
        <w:t xml:space="preserve">, площадь </w:t>
      </w:r>
      <w:r>
        <w:rPr>
          <w:rStyle w:val="Style_3_ch"/>
          <w:b w:val="0"/>
          <w:color w:val="000000"/>
          <w:sz w:val="28"/>
        </w:rPr>
        <w:t>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</w:t>
      </w:r>
      <w:r>
        <w:rPr>
          <w:rStyle w:val="Style_3_ch"/>
          <w:b w:val="0"/>
          <w:color w:val="000000"/>
          <w:sz w:val="28"/>
        </w:rPr>
        <w:t>в.м</w:t>
      </w:r>
      <w:r>
        <w:rPr>
          <w:rStyle w:val="Style_3_ch"/>
          <w:b w:val="0"/>
          <w:color w:val="000000"/>
          <w:sz w:val="28"/>
        </w:rPr>
        <w:t xml:space="preserve">., </w:t>
      </w:r>
      <w:r>
        <w:rPr>
          <w:rStyle w:val="Style_3_ch"/>
          <w:b w:val="0"/>
          <w:color w:val="000000"/>
          <w:sz w:val="28"/>
        </w:rPr>
        <w:t xml:space="preserve">специализация нестационарного торгового объекта </w:t>
      </w:r>
      <w:r>
        <w:rPr>
          <w:rStyle w:val="Style_3_ch"/>
          <w:b w:val="0"/>
          <w:color w:val="000000"/>
          <w:sz w:val="28"/>
        </w:rPr>
        <w:t>–</w:t>
      </w:r>
      <w:r>
        <w:rPr>
          <w:rStyle w:val="Style_3_ch"/>
          <w:b w:val="0"/>
          <w:color w:val="000000"/>
          <w:sz w:val="28"/>
        </w:rPr>
        <w:t xml:space="preserve"> квас</w:t>
      </w:r>
      <w:r>
        <w:rPr>
          <w:rStyle w:val="Style_3_ch"/>
          <w:b w:val="0"/>
          <w:color w:val="000000"/>
          <w:sz w:val="28"/>
        </w:rPr>
        <w:t>;</w:t>
      </w:r>
    </w:p>
    <w:p w14:paraId="3B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рублей 0</w:t>
      </w:r>
      <w:r>
        <w:rPr>
          <w:rStyle w:val="Style_3_ch"/>
          <w:b w:val="0"/>
          <w:color w:val="000000"/>
          <w:sz w:val="28"/>
        </w:rPr>
        <w:t>0 копеек,</w:t>
      </w:r>
      <w:r>
        <w:rPr>
          <w:rStyle w:val="Style_3_ch"/>
          <w:b w:val="0"/>
          <w:color w:val="000000"/>
          <w:sz w:val="28"/>
        </w:rPr>
        <w:t xml:space="preserve">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C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начальная цена аукциона –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4 400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(ч</w:t>
      </w:r>
      <w:r>
        <w:rPr>
          <w:rStyle w:val="Style_3_ch"/>
          <w:b w:val="0"/>
          <w:color w:val="000000"/>
          <w:sz w:val="28"/>
        </w:rPr>
        <w:t>етыре тысячи четыреста</w:t>
      </w:r>
      <w:r>
        <w:rPr>
          <w:rStyle w:val="Style_3_ch"/>
          <w:b w:val="0"/>
          <w:color w:val="000000"/>
          <w:sz w:val="28"/>
        </w:rPr>
        <w:t>)</w:t>
      </w:r>
      <w:r>
        <w:rPr>
          <w:rStyle w:val="Style_3_ch"/>
          <w:b w:val="0"/>
          <w:color w:val="000000"/>
          <w:sz w:val="28"/>
        </w:rPr>
        <w:t xml:space="preserve"> рубл</w:t>
      </w:r>
      <w:r>
        <w:rPr>
          <w:rStyle w:val="Style_3_ch"/>
          <w:b w:val="0"/>
          <w:color w:val="000000"/>
          <w:sz w:val="28"/>
        </w:rPr>
        <w:t xml:space="preserve">ей 00 копеек </w:t>
      </w:r>
      <w:r>
        <w:rPr>
          <w:rStyle w:val="Style_3_ch"/>
          <w:b w:val="0"/>
          <w:color w:val="000000"/>
          <w:sz w:val="28"/>
        </w:rPr>
        <w:t>без учета НДС</w:t>
      </w:r>
      <w:r>
        <w:rPr>
          <w:rStyle w:val="Style_3_ch"/>
          <w:b w:val="0"/>
          <w:color w:val="000000"/>
          <w:sz w:val="28"/>
        </w:rPr>
        <w:t>;</w:t>
      </w:r>
    </w:p>
    <w:p w14:paraId="3D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«шаг аукциона» –</w:t>
      </w:r>
      <w:r>
        <w:rPr>
          <w:rStyle w:val="Style_3_ch"/>
          <w:b w:val="0"/>
          <w:color w:val="000000"/>
          <w:sz w:val="28"/>
        </w:rPr>
        <w:t xml:space="preserve"> 220</w:t>
      </w:r>
      <w:r>
        <w:rPr>
          <w:rStyle w:val="Style_3_ch"/>
          <w:b w:val="0"/>
          <w:color w:val="000000"/>
          <w:sz w:val="28"/>
        </w:rPr>
        <w:t xml:space="preserve"> (двести двадцать</w:t>
      </w:r>
      <w:r>
        <w:rPr>
          <w:rStyle w:val="Style_3_ch"/>
          <w:b w:val="0"/>
          <w:color w:val="000000"/>
          <w:sz w:val="28"/>
        </w:rPr>
        <w:t>) р</w:t>
      </w:r>
      <w:r>
        <w:rPr>
          <w:rStyle w:val="Style_3_ch"/>
          <w:b w:val="0"/>
          <w:color w:val="000000"/>
          <w:sz w:val="28"/>
        </w:rPr>
        <w:t xml:space="preserve">ублей 00 копеек; </w:t>
      </w:r>
    </w:p>
    <w:p w14:paraId="3E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размер задатка –</w:t>
      </w:r>
      <w:r>
        <w:rPr>
          <w:rStyle w:val="Style_3_ch"/>
          <w:b w:val="0"/>
          <w:color w:val="000000"/>
          <w:sz w:val="28"/>
        </w:rPr>
        <w:t xml:space="preserve"> 440</w:t>
      </w:r>
      <w:r>
        <w:rPr>
          <w:rStyle w:val="Style_3_ch"/>
          <w:b w:val="0"/>
          <w:color w:val="000000"/>
          <w:sz w:val="28"/>
        </w:rPr>
        <w:t xml:space="preserve"> (четыреста сорок</w:t>
      </w:r>
      <w:r>
        <w:rPr>
          <w:rStyle w:val="Style_3_ch"/>
          <w:b w:val="0"/>
          <w:color w:val="000000"/>
          <w:sz w:val="28"/>
        </w:rPr>
        <w:t>) ру</w:t>
      </w:r>
      <w:r>
        <w:rPr>
          <w:rStyle w:val="Style_3_ch"/>
          <w:b w:val="0"/>
          <w:color w:val="000000"/>
          <w:sz w:val="28"/>
        </w:rPr>
        <w:t>блей 00 копеек</w:t>
      </w:r>
      <w:r>
        <w:rPr>
          <w:rStyle w:val="Style_3_ch"/>
          <w:b w:val="0"/>
          <w:color w:val="000000"/>
          <w:sz w:val="28"/>
        </w:rPr>
        <w:t xml:space="preserve"> без учета НДС;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3F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срок действия договора на размещение</w:t>
      </w:r>
      <w:r>
        <w:rPr>
          <w:b w:val="0"/>
          <w:color w:val="000000"/>
          <w:sz w:val="28"/>
        </w:rPr>
        <w:t xml:space="preserve"> нестационарного                       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40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8)</w:t>
      </w:r>
      <w:r>
        <w:rPr>
          <w:b w:val="0"/>
          <w:color w:val="FFFFFF"/>
          <w:sz w:val="28"/>
        </w:rPr>
        <w:t>.</w:t>
      </w:r>
      <w:r>
        <w:rPr>
          <w:b w:val="0"/>
          <w:color w:val="000000"/>
          <w:sz w:val="28"/>
        </w:rPr>
        <w:t>ЛОТ №</w:t>
      </w:r>
      <w:r>
        <w:rPr>
          <w:b w:val="0"/>
          <w:color w:val="000000"/>
          <w:sz w:val="28"/>
        </w:rPr>
        <w:t xml:space="preserve"> 8</w:t>
      </w:r>
      <w:r>
        <w:rPr>
          <w:b w:val="0"/>
          <w:color w:val="000000"/>
          <w:sz w:val="28"/>
        </w:rPr>
        <w:tab/>
      </w:r>
      <w:r>
        <w:rPr>
          <w:b w:val="0"/>
          <w:color w:val="000000"/>
          <w:sz w:val="28"/>
        </w:rPr>
        <w:t xml:space="preserve">: </w:t>
      </w:r>
      <w:r>
        <w:rPr>
          <w:b w:val="0"/>
          <w:color w:val="000000"/>
          <w:sz w:val="28"/>
        </w:rPr>
        <w:t xml:space="preserve">Россия, Краснодарский край, Ленинградский район, </w:t>
      </w:r>
      <w:r>
        <w:rPr>
          <w:b w:val="0"/>
          <w:color w:val="000000"/>
          <w:sz w:val="28"/>
        </w:rPr>
        <w:t>ст.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Ленинградская, парк им. Островского</w:t>
      </w:r>
      <w:r>
        <w:rPr>
          <w:rStyle w:val="Style_3_ch"/>
          <w:b w:val="0"/>
          <w:color w:val="000000"/>
          <w:sz w:val="28"/>
        </w:rPr>
        <w:t xml:space="preserve"> (</w:t>
      </w:r>
      <w:r>
        <w:rPr>
          <w:rStyle w:val="Style_3_ch"/>
          <w:b w:val="0"/>
          <w:color w:val="000000"/>
          <w:sz w:val="28"/>
        </w:rPr>
        <w:t>напротив кафе «Terrasse») (46.323700/39.398406*);</w:t>
      </w:r>
    </w:p>
    <w:p w14:paraId="41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т</w:t>
      </w:r>
      <w:r>
        <w:rPr>
          <w:rStyle w:val="Style_3_ch"/>
          <w:b w:val="0"/>
          <w:color w:val="000000"/>
          <w:sz w:val="28"/>
        </w:rPr>
        <w:t xml:space="preserve">ип нестационарного торгового объекта: </w:t>
      </w:r>
      <w:r>
        <w:rPr>
          <w:rStyle w:val="Style_3_ch"/>
          <w:b w:val="0"/>
          <w:color w:val="000000"/>
          <w:sz w:val="28"/>
        </w:rPr>
        <w:t>торговая тележка</w:t>
      </w:r>
      <w:r>
        <w:rPr>
          <w:rStyle w:val="Style_3_ch"/>
          <w:b w:val="0"/>
          <w:color w:val="000000"/>
          <w:sz w:val="28"/>
        </w:rPr>
        <w:t>, площадь 4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кв.м</w:t>
      </w:r>
      <w:r>
        <w:rPr>
          <w:rStyle w:val="Style_3_ch"/>
          <w:b w:val="0"/>
          <w:color w:val="000000"/>
          <w:sz w:val="28"/>
        </w:rPr>
        <w:t>., специализация нестаци</w:t>
      </w:r>
      <w:r>
        <w:rPr>
          <w:b w:val="0"/>
          <w:color w:val="000000"/>
          <w:sz w:val="28"/>
        </w:rPr>
        <w:t xml:space="preserve">онарного торгового объекта </w:t>
      </w:r>
      <w:r>
        <w:rPr>
          <w:b w:val="0"/>
          <w:color w:val="000000"/>
          <w:sz w:val="28"/>
        </w:rPr>
        <w:t>–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попкорн/сладкая вата;</w:t>
      </w:r>
    </w:p>
    <w:p w14:paraId="42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>цена за 1 месяц размещения нестационарного торгового объекта составляет</w:t>
      </w:r>
      <w:r>
        <w:rPr>
          <w:rStyle w:val="Style_3_ch"/>
          <w:b w:val="0"/>
          <w:color w:val="000000"/>
          <w:sz w:val="28"/>
        </w:rPr>
        <w:t xml:space="preserve"> 2 100</w:t>
      </w:r>
      <w:r>
        <w:rPr>
          <w:rStyle w:val="Style_3_ch"/>
          <w:b w:val="0"/>
          <w:color w:val="000000"/>
          <w:sz w:val="28"/>
        </w:rPr>
        <w:t xml:space="preserve"> (две </w:t>
      </w:r>
      <w:r>
        <w:rPr>
          <w:rStyle w:val="Style_3_ch"/>
          <w:b w:val="0"/>
          <w:color w:val="000000"/>
          <w:sz w:val="28"/>
        </w:rPr>
        <w:t>тысячи</w:t>
      </w:r>
      <w:r>
        <w:rPr>
          <w:rStyle w:val="Style_3_ch"/>
          <w:b w:val="0"/>
          <w:color w:val="000000"/>
          <w:sz w:val="28"/>
        </w:rPr>
        <w:t xml:space="preserve"> сто</w:t>
      </w:r>
      <w:r>
        <w:rPr>
          <w:rStyle w:val="Style_3_ch"/>
          <w:b w:val="0"/>
          <w:color w:val="000000"/>
          <w:sz w:val="28"/>
        </w:rPr>
        <w:t xml:space="preserve">) рублей 00 копеек,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№ 10</w:t>
      </w:r>
      <w:r>
        <w:rPr>
          <w:rStyle w:val="Style_3_ch"/>
          <w:b w:val="0"/>
          <w:color w:val="000000"/>
          <w:sz w:val="28"/>
        </w:rPr>
        <w:t>-2026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</w:t>
      </w:r>
      <w:r>
        <w:rPr>
          <w:rStyle w:val="Style_3_ch"/>
          <w:b w:val="0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43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начальная цена аукциона –</w:t>
      </w:r>
      <w:r>
        <w:rPr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2 100</w:t>
      </w:r>
      <w:r>
        <w:rPr>
          <w:rStyle w:val="Style_3_ch"/>
          <w:b w:val="0"/>
          <w:color w:val="000000"/>
          <w:sz w:val="28"/>
        </w:rPr>
        <w:t xml:space="preserve"> (две </w:t>
      </w:r>
      <w:r>
        <w:rPr>
          <w:rStyle w:val="Style_3_ch"/>
          <w:b w:val="0"/>
          <w:color w:val="000000"/>
          <w:sz w:val="28"/>
        </w:rPr>
        <w:t>тысячи</w:t>
      </w:r>
      <w:r>
        <w:rPr>
          <w:rStyle w:val="Style_3_ch"/>
          <w:b w:val="0"/>
          <w:color w:val="000000"/>
          <w:sz w:val="28"/>
        </w:rPr>
        <w:t xml:space="preserve"> сто</w:t>
      </w:r>
      <w:r>
        <w:rPr>
          <w:rStyle w:val="Style_3_ch"/>
          <w:b w:val="0"/>
          <w:color w:val="000000"/>
          <w:sz w:val="28"/>
        </w:rPr>
        <w:t xml:space="preserve">) </w:t>
      </w:r>
      <w:r>
        <w:rPr>
          <w:b w:val="0"/>
          <w:color w:val="000000"/>
          <w:sz w:val="28"/>
        </w:rPr>
        <w:t xml:space="preserve"> рублей 00 ко</w:t>
      </w:r>
      <w:r>
        <w:rPr>
          <w:b w:val="0"/>
          <w:color w:val="000000"/>
          <w:sz w:val="28"/>
        </w:rPr>
        <w:t xml:space="preserve">пеек </w:t>
      </w:r>
      <w:r>
        <w:rPr>
          <w:b w:val="0"/>
          <w:color w:val="000000"/>
          <w:sz w:val="28"/>
        </w:rPr>
        <w:t>без учета НДС</w:t>
      </w:r>
      <w:r>
        <w:rPr>
          <w:b w:val="0"/>
          <w:color w:val="000000"/>
          <w:sz w:val="28"/>
        </w:rPr>
        <w:t>;</w:t>
      </w:r>
    </w:p>
    <w:p w14:paraId="44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«шаг аукци</w:t>
      </w:r>
      <w:r>
        <w:rPr>
          <w:b w:val="0"/>
          <w:color w:val="000000"/>
          <w:sz w:val="28"/>
        </w:rPr>
        <w:t>она» – 105</w:t>
      </w:r>
      <w:r>
        <w:rPr>
          <w:b w:val="0"/>
          <w:color w:val="000000"/>
          <w:sz w:val="28"/>
        </w:rPr>
        <w:t xml:space="preserve"> (сто</w:t>
      </w:r>
      <w:r>
        <w:rPr>
          <w:b w:val="0"/>
          <w:color w:val="000000"/>
          <w:sz w:val="28"/>
        </w:rPr>
        <w:t xml:space="preserve"> пять) рублей 00 копеек; </w:t>
      </w:r>
    </w:p>
    <w:p w14:paraId="45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размер задатка – 210</w:t>
      </w:r>
      <w:r>
        <w:rPr>
          <w:b w:val="0"/>
          <w:color w:val="000000"/>
          <w:sz w:val="28"/>
        </w:rPr>
        <w:t xml:space="preserve"> (двести десять)</w:t>
      </w:r>
      <w:r>
        <w:rPr>
          <w:b w:val="0"/>
          <w:color w:val="000000"/>
          <w:sz w:val="28"/>
        </w:rPr>
        <w:t xml:space="preserve"> рублей 00 копеек</w:t>
      </w:r>
      <w:r>
        <w:rPr>
          <w:b w:val="0"/>
          <w:color w:val="000000"/>
          <w:sz w:val="28"/>
        </w:rPr>
        <w:t xml:space="preserve"> без учета НДС;</w:t>
      </w:r>
      <w:r>
        <w:rPr>
          <w:b w:val="0"/>
          <w:color w:val="000000"/>
          <w:sz w:val="28"/>
        </w:rPr>
        <w:t xml:space="preserve"> </w:t>
      </w:r>
    </w:p>
    <w:p w14:paraId="46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срок действия договора на размещение нестационарного торгового объекта, расположенного на территории Ленинградского 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color w:val="000000"/>
          <w:sz w:val="28"/>
        </w:rPr>
        <w:t>с</w:t>
      </w:r>
      <w:r>
        <w:rPr>
          <w:b w:val="0"/>
          <w:color w:val="000000"/>
          <w:sz w:val="28"/>
        </w:rPr>
        <w:t xml:space="preserve">езонно </w:t>
      </w:r>
      <w:r>
        <w:rPr>
          <w:b w:val="0"/>
          <w:color w:val="000000"/>
          <w:sz w:val="28"/>
        </w:rPr>
        <w:t>с 1</w:t>
      </w:r>
      <w:r>
        <w:rPr>
          <w:b w:val="0"/>
          <w:color w:val="000000"/>
          <w:sz w:val="28"/>
        </w:rPr>
        <w:t xml:space="preserve"> апреля</w:t>
      </w:r>
      <w:r>
        <w:rPr>
          <w:b w:val="0"/>
          <w:color w:val="000000"/>
          <w:sz w:val="28"/>
        </w:rPr>
        <w:t xml:space="preserve"> по 31</w:t>
      </w:r>
      <w:r>
        <w:rPr>
          <w:b w:val="0"/>
          <w:color w:val="000000"/>
          <w:sz w:val="28"/>
        </w:rPr>
        <w:t xml:space="preserve"> октября</w:t>
      </w:r>
      <w:r>
        <w:rPr>
          <w:b w:val="0"/>
          <w:color w:val="000000"/>
          <w:sz w:val="28"/>
        </w:rPr>
        <w:t>.</w:t>
      </w:r>
    </w:p>
    <w:p w14:paraId="47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9)</w:t>
      </w:r>
      <w:r>
        <w:rPr>
          <w:b w:val="0"/>
          <w:color w:val="FFFFFF"/>
          <w:sz w:val="28"/>
        </w:rPr>
        <w:t>.</w:t>
      </w:r>
      <w:r>
        <w:rPr>
          <w:b w:val="0"/>
          <w:color w:val="000000"/>
          <w:sz w:val="28"/>
        </w:rPr>
        <w:t>ЛОТ №</w:t>
      </w:r>
      <w:r>
        <w:rPr>
          <w:b w:val="0"/>
          <w:color w:val="000000"/>
          <w:sz w:val="28"/>
        </w:rPr>
        <w:t xml:space="preserve"> 9: </w:t>
      </w:r>
      <w:r>
        <w:rPr>
          <w:b w:val="0"/>
          <w:color w:val="000000"/>
          <w:sz w:val="28"/>
        </w:rPr>
        <w:t xml:space="preserve">Россия, Краснодарский край, Ленинградский район,                       </w:t>
      </w:r>
      <w:r>
        <w:rPr>
          <w:b w:val="0"/>
          <w:color w:val="000000"/>
          <w:sz w:val="28"/>
        </w:rPr>
        <w:t>х.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Белый, ул.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Горького, 230 (46.291029/39.624938*);</w:t>
      </w:r>
    </w:p>
    <w:p w14:paraId="48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т</w:t>
      </w:r>
      <w:r>
        <w:rPr>
          <w:b w:val="0"/>
          <w:color w:val="000000"/>
          <w:sz w:val="28"/>
        </w:rPr>
        <w:t xml:space="preserve">ип нестационарного торгового объекта: </w:t>
      </w:r>
      <w:r>
        <w:rPr>
          <w:b w:val="0"/>
          <w:color w:val="000000"/>
          <w:sz w:val="28"/>
        </w:rPr>
        <w:t>киоск</w:t>
      </w:r>
      <w:r>
        <w:rPr>
          <w:b w:val="0"/>
          <w:color w:val="000000"/>
          <w:sz w:val="28"/>
        </w:rPr>
        <w:t xml:space="preserve">, площадь </w:t>
      </w:r>
      <w:r>
        <w:rPr>
          <w:b w:val="0"/>
          <w:color w:val="000000"/>
          <w:sz w:val="28"/>
        </w:rPr>
        <w:t>6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кв.м</w:t>
      </w:r>
      <w:r>
        <w:rPr>
          <w:b w:val="0"/>
          <w:color w:val="000000"/>
          <w:sz w:val="28"/>
        </w:rPr>
        <w:t xml:space="preserve">., специализация нестационарного торгового объекта - </w:t>
      </w:r>
      <w:r>
        <w:rPr>
          <w:b w:val="0"/>
          <w:color w:val="000000"/>
          <w:sz w:val="28"/>
        </w:rPr>
        <w:t>хлеб и хлебобулочные изделия</w:t>
      </w:r>
      <w:r>
        <w:rPr>
          <w:b w:val="0"/>
          <w:color w:val="000000"/>
          <w:sz w:val="28"/>
        </w:rPr>
        <w:t>;</w:t>
      </w:r>
    </w:p>
    <w:p w14:paraId="49000000">
      <w:pPr>
        <w:widowControl w:val="1"/>
        <w:ind w:firstLine="709"/>
        <w:jc w:val="both"/>
        <w:rPr>
          <w:b w:val="0"/>
          <w:color w:val="000000"/>
          <w:sz w:val="28"/>
        </w:rPr>
      </w:pPr>
      <w:r>
        <w:rPr>
          <w:rStyle w:val="Style_3_ch"/>
          <w:b w:val="0"/>
          <w:color w:val="000000"/>
          <w:sz w:val="28"/>
        </w:rPr>
        <w:t xml:space="preserve">цена за 1 месяц размещения нестационарного торгового объекта составляет </w:t>
      </w:r>
      <w:r>
        <w:rPr>
          <w:rStyle w:val="Style_3_ch"/>
          <w:b w:val="0"/>
          <w:color w:val="000000"/>
          <w:sz w:val="28"/>
        </w:rPr>
        <w:t>850</w:t>
      </w:r>
      <w:r>
        <w:rPr>
          <w:rStyle w:val="Style_3_ch"/>
          <w:b w:val="0"/>
          <w:color w:val="000000"/>
          <w:sz w:val="28"/>
        </w:rPr>
        <w:t xml:space="preserve"> (</w:t>
      </w:r>
      <w:r>
        <w:rPr>
          <w:rStyle w:val="Style_3_ch"/>
          <w:b w:val="0"/>
          <w:color w:val="000000"/>
          <w:sz w:val="28"/>
        </w:rPr>
        <w:t>восемьсот пятьдесят)</w:t>
      </w:r>
      <w:r>
        <w:rPr>
          <w:rStyle w:val="Style_3_ch"/>
          <w:b w:val="0"/>
          <w:color w:val="000000"/>
          <w:sz w:val="28"/>
        </w:rPr>
        <w:t xml:space="preserve"> рублей 00 копеек, согласно </w:t>
      </w:r>
      <w:r>
        <w:rPr>
          <w:rStyle w:val="Style_3_ch"/>
          <w:b w:val="0"/>
          <w:color w:val="000000"/>
          <w:sz w:val="28"/>
        </w:rPr>
        <w:t>отчету</w:t>
      </w:r>
      <w:r>
        <w:rPr>
          <w:rStyle w:val="Style_3_ch"/>
          <w:b w:val="0"/>
          <w:color w:val="000000"/>
          <w:sz w:val="28"/>
        </w:rPr>
        <w:t xml:space="preserve">  </w:t>
      </w:r>
      <w:r>
        <w:rPr>
          <w:rStyle w:val="Style_3_ch"/>
          <w:b w:val="0"/>
          <w:color w:val="000000"/>
          <w:sz w:val="28"/>
        </w:rPr>
        <w:t xml:space="preserve">№ </w:t>
      </w:r>
      <w:r>
        <w:rPr>
          <w:rStyle w:val="Style_3_ch"/>
          <w:b w:val="0"/>
          <w:color w:val="000000"/>
          <w:sz w:val="28"/>
        </w:rPr>
        <w:t>7</w:t>
      </w:r>
      <w:r>
        <w:rPr>
          <w:rStyle w:val="Style_3_ch"/>
          <w:b w:val="0"/>
          <w:color w:val="000000"/>
          <w:sz w:val="28"/>
        </w:rPr>
        <w:t>3-2025</w:t>
      </w:r>
      <w:r>
        <w:rPr>
          <w:rStyle w:val="Style_3_ch"/>
          <w:b w:val="0"/>
          <w:color w:val="000000"/>
          <w:sz w:val="28"/>
        </w:rPr>
        <w:t xml:space="preserve"> </w:t>
      </w:r>
      <w:r>
        <w:rPr>
          <w:rStyle w:val="Style_3_ch"/>
          <w:b w:val="0"/>
          <w:color w:val="000000"/>
          <w:sz w:val="28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3_ch"/>
          <w:b w:val="0"/>
          <w:color w:val="000000"/>
          <w:sz w:val="28"/>
        </w:rPr>
        <w:t xml:space="preserve"> </w:t>
      </w:r>
    </w:p>
    <w:p w14:paraId="4A000000">
      <w:pPr>
        <w:widowControl w:val="1"/>
        <w:ind w:firstLine="709"/>
        <w:jc w:val="both"/>
        <w:rPr>
          <w:b w:val="0"/>
          <w:sz w:val="28"/>
        </w:rPr>
      </w:pPr>
      <w:r>
        <w:rPr>
          <w:rStyle w:val="Style_3_ch"/>
          <w:b w:val="0"/>
          <w:sz w:val="28"/>
        </w:rPr>
        <w:t xml:space="preserve">начальная цена аукциона – </w:t>
      </w:r>
      <w:r>
        <w:rPr>
          <w:rStyle w:val="Style_3_ch"/>
          <w:b w:val="0"/>
          <w:sz w:val="28"/>
        </w:rPr>
        <w:t>850</w:t>
      </w:r>
      <w:r>
        <w:rPr>
          <w:rStyle w:val="Style_3_ch"/>
          <w:b w:val="0"/>
          <w:sz w:val="28"/>
        </w:rPr>
        <w:t xml:space="preserve"> (</w:t>
      </w:r>
      <w:r>
        <w:rPr>
          <w:rStyle w:val="Style_3_ch"/>
          <w:b w:val="0"/>
          <w:sz w:val="28"/>
        </w:rPr>
        <w:t>в</w:t>
      </w:r>
      <w:r>
        <w:rPr>
          <w:b w:val="0"/>
          <w:sz w:val="28"/>
        </w:rPr>
        <w:t>осемьсот пятьдесят)</w:t>
      </w:r>
      <w:r>
        <w:rPr>
          <w:b w:val="0"/>
          <w:sz w:val="28"/>
        </w:rPr>
        <w:t xml:space="preserve"> рублей 00 копеек </w:t>
      </w:r>
      <w:r>
        <w:rPr>
          <w:b w:val="0"/>
          <w:sz w:val="28"/>
        </w:rPr>
        <w:t>без учета НДС</w:t>
      </w:r>
      <w:r>
        <w:rPr>
          <w:b w:val="0"/>
          <w:sz w:val="28"/>
        </w:rPr>
        <w:t>;</w:t>
      </w:r>
    </w:p>
    <w:p w14:paraId="4B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«шаг аукциона» – </w:t>
      </w:r>
      <w:r>
        <w:rPr>
          <w:b w:val="0"/>
          <w:sz w:val="28"/>
        </w:rPr>
        <w:t>42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сорок два</w:t>
      </w:r>
      <w:r>
        <w:rPr>
          <w:b w:val="0"/>
          <w:sz w:val="28"/>
        </w:rPr>
        <w:t>) рубл</w:t>
      </w:r>
      <w:r>
        <w:rPr>
          <w:b w:val="0"/>
          <w:sz w:val="28"/>
        </w:rPr>
        <w:t>я 5</w:t>
      </w:r>
      <w:r>
        <w:rPr>
          <w:b w:val="0"/>
          <w:sz w:val="28"/>
        </w:rPr>
        <w:t xml:space="preserve">0 копеек; </w:t>
      </w:r>
    </w:p>
    <w:p w14:paraId="4C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размер задатка – </w:t>
      </w:r>
      <w:r>
        <w:rPr>
          <w:b w:val="0"/>
          <w:sz w:val="28"/>
        </w:rPr>
        <w:t>85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восемьдесят пять</w:t>
      </w:r>
      <w:r>
        <w:rPr>
          <w:b w:val="0"/>
          <w:sz w:val="28"/>
        </w:rPr>
        <w:t>) рублей 00 копеек</w:t>
      </w:r>
      <w:r>
        <w:rPr>
          <w:b w:val="0"/>
          <w:sz w:val="28"/>
        </w:rPr>
        <w:t xml:space="preserve"> без учета НДС</w:t>
      </w:r>
      <w:r>
        <w:rPr>
          <w:b w:val="0"/>
          <w:sz w:val="28"/>
        </w:rPr>
        <w:t>;</w:t>
      </w:r>
      <w:r>
        <w:rPr>
          <w:b w:val="0"/>
          <w:sz w:val="28"/>
        </w:rPr>
        <w:t xml:space="preserve"> </w:t>
      </w:r>
    </w:p>
    <w:p w14:paraId="4D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b w:val="0"/>
          <w:sz w:val="28"/>
        </w:rPr>
        <w:t>на постоянной основе</w:t>
      </w:r>
      <w:r>
        <w:rPr>
          <w:b w:val="0"/>
          <w:sz w:val="28"/>
        </w:rPr>
        <w:t>.</w:t>
      </w:r>
    </w:p>
    <w:p w14:paraId="4E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участия в </w:t>
      </w:r>
      <w:r>
        <w:rPr>
          <w:rFonts w:ascii="Times New Roman" w:hAnsi="Times New Roman"/>
        </w:rPr>
        <w:t>аукционе</w:t>
      </w:r>
    </w:p>
    <w:p w14:paraId="4F000000">
      <w:pPr>
        <w:pStyle w:val="Style_5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Электронный аукцион начинается с размещения в единой информационной системе (далее - ЕИС) извещения о проведении аукциона.</w:t>
      </w:r>
    </w:p>
    <w:p w14:paraId="50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Претендентом для участия в аукционе может быть любое юридическое лицо независимо от организационно-правовой формы, физическое лицо, применяющее специальный налоговый режим («налог на профессиональный доход») и индивидуальный предприниматель, претендующие на заключение договора и подавшие заявку на участие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торгах.</w:t>
      </w:r>
    </w:p>
    <w:p w14:paraId="51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Участие в аукционе вправе принимать заявители, зарегистрированные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 официальный сайт), в соответствии с главой II приказа Федерального казначейства от 2 декабря 2021 г.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 </w:t>
      </w:r>
    </w:p>
    <w:p w14:paraId="52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Заявка на участие в аукционе подается в сроки и по форме, указанные в извещении о проведении аукциона и направляется оператору электронной площадки в форме электронного документа и подписывается усиленной квалифицированной электронной подписью заявителя. </w:t>
      </w:r>
    </w:p>
    <w:p w14:paraId="53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Заявка на участие в аукционе должна содержать следующие документы и сведения:</w:t>
      </w:r>
    </w:p>
    <w:p w14:paraId="54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полное и сокращенное (при наличии) наименование юридического лица, адрес (место нахождения) на территории Российской Федерации,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5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идентификационный номер</w:t>
      </w:r>
      <w:r>
        <w:rPr>
          <w:rFonts w:ascii="Times New Roman" w:hAnsi="Times New Roman"/>
          <w:sz w:val="28"/>
        </w:rPr>
        <w:t xml:space="preserve"> налогоплательщика юридического</w:t>
      </w:r>
      <w:r>
        <w:rPr>
          <w:rFonts w:ascii="Times New Roman" w:hAnsi="Times New Roman"/>
          <w:sz w:val="28"/>
        </w:rPr>
        <w:t xml:space="preserve">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лицо);</w:t>
      </w:r>
    </w:p>
    <w:p w14:paraId="56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57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доверенности), в  случае, если от имени заявителя действует иное лицо, заявка на участие в аукционе должна содержать также доверенность на осуществление  действий от имени заявителя, выданную и оформленную в соответствии с гражданским закон</w:t>
      </w:r>
      <w:r>
        <w:rPr>
          <w:rFonts w:ascii="Times New Roman" w:hAnsi="Times New Roman"/>
          <w:sz w:val="28"/>
        </w:rPr>
        <w:t>одательством</w:t>
      </w:r>
      <w:r>
        <w:rPr>
          <w:rFonts w:ascii="Times New Roman" w:hAnsi="Times New Roman"/>
          <w:sz w:val="28"/>
        </w:rPr>
        <w:t xml:space="preserve"> Российской Федерации,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58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информацию о не 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59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документы или копии документов, подтверждающие внесение задатка.</w:t>
      </w:r>
    </w:p>
    <w:p w14:paraId="5A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Заявитель вправе подать только одну заявку в отношении каждого предмета аукциона (лота).</w:t>
      </w:r>
    </w:p>
    <w:p w14:paraId="5B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Прием заявок на участие в аукционе осуществляется до даты и времени окончания срока подачи таких заявок.</w:t>
      </w:r>
    </w:p>
    <w:p w14:paraId="5C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 </w:t>
      </w:r>
    </w:p>
    <w:p w14:paraId="5D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Оператор электронной площадки возвращает заявку подавшему ее участнику в случаях и в порядке, установленных регламентом электронной площадки.</w:t>
      </w:r>
    </w:p>
    <w:p w14:paraId="5E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5F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Изменение заявки допускается только путем подачи участником новой заявки в установленные в извещении сроки подачи заявок, при этом первоначальная заявка должна быть отозвана.</w:t>
      </w:r>
    </w:p>
    <w:p w14:paraId="60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вправе отозвать заявку не позднее даты окончания срока подачи заявок, указанного в извещении, направив об этом уведомление оператору электронной площадки.</w:t>
      </w:r>
    </w:p>
    <w:p w14:paraId="61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 дня поступления уведомления об отзыве заявки оператор электронной площадки прекращает осуществленное при получении указанной заявки блокирование операций по счету, предназначенному для проведения операций по обеспечению участия в электронном аукционе,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62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несет все расходы, связанные с подготовкой и подачей заявки. Организатор торгов не отвечает и не имеет обязательств по этим расходам независимо от результатов электронного аукциона.</w:t>
      </w:r>
    </w:p>
    <w:p w14:paraId="63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</w:t>
      </w:r>
    </w:p>
    <w:p w14:paraId="64000000">
      <w:pPr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сроки подачи (приема) заявок, определения участников и проведения Аукциона.</w:t>
      </w:r>
    </w:p>
    <w:p w14:paraId="65000000">
      <w:pPr>
        <w:widowControl w:val="1"/>
        <w:spacing w:line="300" w:lineRule="atLeast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Место подачи (приема)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</w:rPr>
        <w:t xml:space="preserve">аявок: </w:t>
      </w:r>
      <w:r>
        <w:rPr>
          <w:rFonts w:ascii="Times New Roman" w:hAnsi="Times New Roman"/>
          <w:b w:val="0"/>
        </w:rPr>
        <w:t xml:space="preserve">электронная площадка: универсальная торговая платформа РТС-тендер, размещенная на сайте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"https://www.rts-tender.ru/"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https://www.rts-tender.ru/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 xml:space="preserve"> в сети Интернет</w:t>
      </w:r>
      <w:r>
        <w:rPr>
          <w:rFonts w:ascii="Times New Roman" w:hAnsi="Times New Roman"/>
          <w:b w:val="0"/>
        </w:rPr>
        <w:t>.</w:t>
      </w:r>
    </w:p>
    <w:p w14:paraId="66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Указанное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 xml:space="preserve"> время – московское.</w:t>
      </w:r>
    </w:p>
    <w:p w14:paraId="67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исчислении сроков, указанных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>, принимается время сервера электронной торговой площадки – московское.</w:t>
      </w:r>
    </w:p>
    <w:p w14:paraId="68000000">
      <w:pPr>
        <w:pStyle w:val="Style_7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и время </w:t>
      </w:r>
      <w:r>
        <w:rPr>
          <w:rFonts w:ascii="Times New Roman" w:hAnsi="Times New Roman"/>
          <w:b w:val="1"/>
        </w:rPr>
        <w:t xml:space="preserve">начала приема </w:t>
      </w:r>
      <w:r>
        <w:rPr>
          <w:rFonts w:ascii="Times New Roman" w:hAnsi="Times New Roman"/>
          <w:b w:val="1"/>
        </w:rPr>
        <w:t>заявок на участие в аукционах</w:t>
      </w:r>
      <w:r>
        <w:rPr>
          <w:rFonts w:ascii="Times New Roman" w:hAnsi="Times New Roman"/>
        </w:rPr>
        <w:t xml:space="preserve"> – 3 марта 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09-00 часов по московскому времени</w:t>
      </w:r>
      <w:r>
        <w:rPr>
          <w:rFonts w:ascii="Times New Roman" w:hAnsi="Times New Roman"/>
        </w:rPr>
        <w:t>.</w:t>
      </w:r>
    </w:p>
    <w:p w14:paraId="6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Дата и время </w:t>
      </w:r>
      <w:r>
        <w:rPr>
          <w:rFonts w:ascii="Times New Roman" w:hAnsi="Times New Roman"/>
        </w:rPr>
        <w:t>окончания срока подачи</w:t>
      </w:r>
      <w:r>
        <w:rPr>
          <w:rFonts w:ascii="Times New Roman" w:hAnsi="Times New Roman"/>
        </w:rPr>
        <w:t xml:space="preserve"> заявок на участие в аукционе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–</w:t>
      </w:r>
      <w:r>
        <w:rPr>
          <w:rFonts w:ascii="Times New Roman" w:hAnsi="Times New Roman"/>
          <w:b w:val="0"/>
        </w:rPr>
        <w:t xml:space="preserve"> 23 марта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2026</w:t>
      </w:r>
      <w:r>
        <w:rPr>
          <w:rFonts w:ascii="Times New Roman" w:hAnsi="Times New Roman"/>
          <w:b w:val="0"/>
        </w:rPr>
        <w:t xml:space="preserve"> г. </w:t>
      </w:r>
      <w:r>
        <w:rPr>
          <w:rFonts w:ascii="Times New Roman" w:hAnsi="Times New Roman"/>
          <w:b w:val="0"/>
        </w:rPr>
        <w:t>до 1</w:t>
      </w:r>
      <w:r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-00 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6A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Одно лицо имеет право подать только одну заявку в отношении каждого предмета аукциона (лота).</w:t>
      </w:r>
    </w:p>
    <w:p w14:paraId="6B000000">
      <w:pPr>
        <w:pStyle w:val="Style_7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начала рассмотрения заявок на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24 марта </w:t>
      </w:r>
      <w:r>
        <w:rPr>
          <w:rFonts w:ascii="Times New Roman" w:hAnsi="Times New Roman"/>
          <w:b w:val="0"/>
        </w:rPr>
        <w:t>2026</w:t>
      </w:r>
      <w:r>
        <w:rPr>
          <w:rFonts w:ascii="Times New Roman" w:hAnsi="Times New Roman"/>
          <w:b w:val="0"/>
        </w:rPr>
        <w:t xml:space="preserve"> г.</w:t>
      </w:r>
      <w:r>
        <w:rPr>
          <w:rFonts w:ascii="Times New Roman" w:hAnsi="Times New Roman"/>
        </w:rPr>
        <w:t xml:space="preserve"> в 9:00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6C000000">
      <w:pPr>
        <w:pStyle w:val="Style_7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окончания срока рассмотрения заявок на</w:t>
      </w:r>
      <w:r>
        <w:rPr>
          <w:rFonts w:ascii="Times New Roman" w:hAnsi="Times New Roman"/>
          <w:b w:val="1"/>
        </w:rPr>
        <w:t xml:space="preserve"> 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24 марта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2026</w:t>
      </w:r>
      <w:r>
        <w:rPr>
          <w:rFonts w:ascii="Times New Roman" w:hAnsi="Times New Roman"/>
          <w:b w:val="0"/>
        </w:rPr>
        <w:t xml:space="preserve"> г.</w:t>
      </w:r>
      <w:r>
        <w:rPr>
          <w:rFonts w:ascii="Times New Roman" w:hAnsi="Times New Roman"/>
        </w:rPr>
        <w:t xml:space="preserve"> в 16:00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6D000000">
      <w:pPr>
        <w:pStyle w:val="Style_7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  <w:b w:val="1"/>
        </w:rPr>
        <w:t>ата и время начала проведения аукцион</w:t>
      </w: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  <w:b w:val="1"/>
        </w:rPr>
        <w:t xml:space="preserve"> на электронной площадке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25 марта </w:t>
      </w:r>
      <w:r>
        <w:rPr>
          <w:rFonts w:ascii="Times New Roman" w:hAnsi="Times New Roman"/>
          <w:b w:val="0"/>
        </w:rPr>
        <w:t>2026</w:t>
      </w:r>
      <w:r>
        <w:rPr>
          <w:rFonts w:ascii="Times New Roman" w:hAnsi="Times New Roman"/>
          <w:b w:val="0"/>
        </w:rPr>
        <w:t xml:space="preserve">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-00 часов по московскому времени.</w:t>
      </w:r>
    </w:p>
    <w:p w14:paraId="6E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Style w:val="Style_8_ch"/>
          <w:rFonts w:ascii="Times New Roman" w:hAnsi="Times New Roman"/>
        </w:rPr>
        <w:t xml:space="preserve">Организатор аукциона вправе принять решение об отказе </w:t>
      </w:r>
      <w:r>
        <w:rPr>
          <w:rStyle w:val="Style_8_ch"/>
          <w:rFonts w:ascii="Times New Roman" w:hAnsi="Times New Roman"/>
          <w:b w:val="0"/>
        </w:rPr>
        <w:t>в проведении электронного аукциона в любое время, но не позднее чем за 3 дня до наступления даты и време</w:t>
      </w:r>
      <w:r>
        <w:rPr>
          <w:rFonts w:ascii="Times New Roman" w:hAnsi="Times New Roman"/>
          <w:b w:val="0"/>
        </w:rPr>
        <w:t>ни окончания срока подачи заявок.</w:t>
      </w:r>
    </w:p>
    <w:p w14:paraId="6F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</w:t>
      </w:r>
      <w:r>
        <w:rPr>
          <w:rFonts w:ascii="Times New Roman" w:hAnsi="Times New Roman"/>
          <w:b w:val="1"/>
        </w:rPr>
        <w:t>ребование</w:t>
      </w:r>
      <w:r>
        <w:rPr>
          <w:rFonts w:ascii="Times New Roman" w:hAnsi="Times New Roman"/>
          <w:b w:val="1"/>
        </w:rPr>
        <w:t xml:space="preserve"> о внесении задатка, размер задатка, срок и порядок внесения задатка, реквизиты счета для перечисления задатка</w:t>
      </w:r>
      <w:r>
        <w:rPr>
          <w:rFonts w:ascii="Times New Roman" w:hAnsi="Times New Roman"/>
          <w:b w:val="1"/>
        </w:rPr>
        <w:t>.</w:t>
      </w:r>
    </w:p>
    <w:p w14:paraId="70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Для участия в аукционе претендент вносит задаток в размере 10 процентов начальной цены, указанной в извещении.</w:t>
      </w:r>
    </w:p>
    <w:p w14:paraId="71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указан в предмете аукциона по каждому лоту.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Претенденты,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участниками на аналитический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</w:t>
      </w:r>
      <w:r>
        <w:rPr>
          <w:rFonts w:ascii="Times New Roman" w:hAnsi="Times New Roman"/>
          <w:b w:val="0"/>
        </w:rPr>
        <w:t xml:space="preserve">она в электронной форме, при условии наличия соответствующих свободных денежных средств на счете участника. Оператор электронной площадки РТС-тендер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  <w:r>
        <w:rPr>
          <w:rFonts w:ascii="Times New Roman" w:hAnsi="Times New Roman"/>
          <w:b w:val="0"/>
          <w:sz w:val="23"/>
        </w:rPr>
        <w:t xml:space="preserve"> </w:t>
      </w:r>
      <w:r>
        <w:rPr>
          <w:rFonts w:ascii="Times New Roman" w:hAnsi="Times New Roman"/>
          <w:b w:val="0"/>
        </w:rPr>
        <w:t xml:space="preserve">Задаток вносится претендентом с момента публикации </w:t>
      </w:r>
      <w:r>
        <w:rPr>
          <w:rFonts w:ascii="Times New Roman" w:hAnsi="Times New Roman"/>
          <w:b w:val="0"/>
        </w:rPr>
        <w:t>извещения</w:t>
      </w:r>
      <w:r>
        <w:rPr>
          <w:rFonts w:ascii="Times New Roman" w:hAnsi="Times New Roman"/>
          <w:b w:val="0"/>
        </w:rPr>
        <w:t xml:space="preserve"> о проведении аукциона до окончания срока подачи заявок </w:t>
      </w:r>
      <w:r>
        <w:rPr>
          <w:rFonts w:ascii="Times New Roman" w:hAnsi="Times New Roman"/>
          <w:b w:val="0"/>
        </w:rPr>
        <w:t>на участие в аукционе, не позднее 2-3 дней до дня окончания приема заявок.</w:t>
      </w:r>
    </w:p>
    <w:p w14:paraId="73000000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Банковские реквизиты счета для перечисления задатка:</w:t>
      </w:r>
    </w:p>
    <w:p w14:paraId="74000000">
      <w:pPr>
        <w:widowControl w:val="1"/>
        <w:ind w:firstLine="720"/>
        <w:rPr>
          <w:rFonts w:ascii="Times New Roman" w:hAnsi="Times New Roman"/>
          <w:b w:val="0"/>
          <w:spacing w:val="4"/>
        </w:rPr>
      </w:pPr>
      <w:r>
        <w:rPr>
          <w:rFonts w:ascii="Times New Roman" w:hAnsi="Times New Roman"/>
          <w:spacing w:val="4"/>
        </w:rPr>
        <w:t>Получатель: ООО «РТС-тендер»;</w:t>
      </w:r>
    </w:p>
    <w:p w14:paraId="75000000">
      <w:pPr>
        <w:widowControl w:val="1"/>
        <w:ind w:firstLine="720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Наименование банка: Филиал «Корпоративный» ПАО «Совкомбанк»</w:t>
      </w:r>
    </w:p>
    <w:p w14:paraId="76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Расчетный счет: 40702810512030016362</w:t>
      </w:r>
    </w:p>
    <w:p w14:paraId="77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Корр.счет: 30101810445250000360</w:t>
      </w:r>
    </w:p>
    <w:p w14:paraId="78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БИК:044525360</w:t>
      </w:r>
    </w:p>
    <w:p w14:paraId="79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ИНН:7710357167</w:t>
      </w:r>
    </w:p>
    <w:p w14:paraId="7A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КПП:773001001</w:t>
      </w:r>
    </w:p>
    <w:p w14:paraId="7B000000">
      <w:pPr>
        <w:widowControl w:val="0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назначении платежа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hd w:fill="FBFBFB" w:val="clear"/>
        </w:rPr>
        <w:t>внесение гарантийного обеспечения по Соглашению о внесении гарантийного обеспечения, № аналитического счета ______, без НДС.</w:t>
      </w:r>
    </w:p>
    <w:p w14:paraId="7C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перечислении</w:t>
      </w:r>
      <w:r>
        <w:rPr>
          <w:rFonts w:ascii="Times New Roman" w:hAnsi="Times New Roman"/>
        </w:rPr>
        <w:t xml:space="preserve"> денежных средств для обеспечения участия в нескольких процедурах возможно заполнение одного платежного поручения на общую сумму.</w:t>
      </w:r>
    </w:p>
    <w:p w14:paraId="7D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7E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Платежи по перечислению задатка для участия в торгах и </w:t>
      </w:r>
      <w:r>
        <w:rPr>
          <w:b w:val="0"/>
          <w:sz w:val="28"/>
        </w:rPr>
        <w:t>порядок возврата задатка</w:t>
      </w:r>
      <w:r>
        <w:rPr>
          <w:rFonts w:ascii="Times New Roman" w:hAnsi="Times New Roman"/>
        </w:rPr>
        <w:t xml:space="preserve"> осуществляются в соответствии с Регламентом электронной площадки.</w:t>
      </w:r>
    </w:p>
    <w:p w14:paraId="7F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14:paraId="80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</w:p>
    <w:p w14:paraId="81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</w:t>
      </w:r>
      <w:r>
        <w:rPr>
          <w:rFonts w:ascii="Times New Roman" w:hAnsi="Times New Roman"/>
        </w:rPr>
        <w:t>иц</w:t>
      </w:r>
      <w:r>
        <w:rPr>
          <w:rFonts w:ascii="Times New Roman" w:hAnsi="Times New Roman"/>
        </w:rPr>
        <w:t>иальном сайте.</w:t>
      </w:r>
    </w:p>
    <w:p w14:paraId="82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задаток, внесенный участником аукциона, который сделал предпоследнее предложени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о цене договора, возвращается такому участнику аукциона в течение пяти рабочих дней с даты подписания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</w:rPr>
        <w:t xml:space="preserve"> с победителем аукциона.</w:t>
      </w:r>
    </w:p>
    <w:p w14:paraId="83000000">
      <w:pPr>
        <w:pStyle w:val="Style_7"/>
        <w:widowControl w:val="1"/>
        <w:tabs>
          <w:tab w:leader="none" w:pos="2100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Задаток, перечисленный победителем аукциона либо лицом, признанным единственным участником аукциона, засчитывается в сумму платежа  на право заключения договора на размещ</w:t>
      </w:r>
      <w:r>
        <w:rPr>
          <w:rStyle w:val="Style_6_ch"/>
          <w:rFonts w:ascii="Times New Roman" w:hAnsi="Times New Roman"/>
          <w:sz w:val="28"/>
        </w:rPr>
        <w:t>ение нестационарного торгового объекта.</w:t>
      </w:r>
    </w:p>
    <w:p w14:paraId="84000000">
      <w:pPr>
        <w:widowControl w:val="1"/>
        <w:ind w:firstLine="709"/>
        <w:jc w:val="both"/>
        <w:rPr>
          <w:rFonts w:ascii="Times New Roman" w:hAnsi="Times New Roman"/>
          <w:sz w:val="20"/>
        </w:rPr>
      </w:pPr>
    </w:p>
    <w:p w14:paraId="85000000">
      <w:pPr>
        <w:pStyle w:val="Style_7"/>
        <w:widowControl w:val="1"/>
        <w:spacing w:line="360" w:lineRule="exact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>Порядок проведения аукциона</w:t>
      </w:r>
      <w:r>
        <w:rPr>
          <w:rStyle w:val="Style_6_ch"/>
          <w:rFonts w:ascii="Times New Roman" w:hAnsi="Times New Roman"/>
          <w:b w:val="1"/>
          <w:sz w:val="28"/>
        </w:rPr>
        <w:t xml:space="preserve"> </w:t>
      </w:r>
    </w:p>
    <w:p w14:paraId="86000000">
      <w:pPr>
        <w:pStyle w:val="Style_7"/>
        <w:widowControl w:val="1"/>
        <w:spacing w:line="360" w:lineRule="exact"/>
        <w:ind w:firstLine="0"/>
        <w:jc w:val="center"/>
        <w:rPr>
          <w:rFonts w:ascii="Times New Roman" w:hAnsi="Times New Roman"/>
          <w:sz w:val="20"/>
        </w:rPr>
      </w:pPr>
    </w:p>
    <w:p w14:paraId="87000000">
      <w:pPr>
        <w:pStyle w:val="Style_5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В аукционе могут участвовать только заявители, признанные участниками аукциона.</w:t>
      </w:r>
    </w:p>
    <w:p w14:paraId="88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Аукцион проводится не позднее одного рабочего дня со дня размещения на официальном сайте протокола рассмотрения заявок на участие в торгах, на электронной площадке путем повышения начальной (минимальной) цены договора (цены лота), указанной в извещении о проведении аукциона, на «шаг аукциона». </w:t>
      </w:r>
    </w:p>
    <w:p w14:paraId="89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«Шаг аукциона» устанавливается в размере 5 процентов начальной (минимальной) цены договора (цены лота), указанной в извещении о проведении аукциона.</w:t>
      </w:r>
    </w:p>
    <w:p w14:paraId="8A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проведении аукциона устанавливается время приема предложений участников аукциона о цене договора (цене лота), составляющее 10 минут от начала проведения такого аукциона, а также 10 минут после поступления последнего предложения о цене договора (цены лота).</w:t>
      </w:r>
    </w:p>
    <w:p w14:paraId="8B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«шаг аукциона», такой аукцион автоматически завершается с помощью программно-аппаратных средств оператора электронной площадки.</w:t>
      </w:r>
    </w:p>
    <w:p w14:paraId="8C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8D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Победителем аукциона признается лицо</w:t>
      </w:r>
      <w:r>
        <w:rPr>
          <w:rFonts w:ascii="Times New Roman" w:hAnsi="Times New Roman"/>
          <w:sz w:val="28"/>
        </w:rPr>
        <w:t>, предложившее наиболее высокую цену договора.</w:t>
      </w:r>
    </w:p>
    <w:p w14:paraId="8E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Ход проведения аукциона фиксируется оператором электронной площадки в электронном журнале, который направляется организатору торгов в течение 1 часа с момента завершения приема предложений о цене договора для подведения итогов аукциона.</w:t>
      </w:r>
    </w:p>
    <w:p w14:paraId="8F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 позднее следующего дня после направления оператором электронной площадки электронного журнала организатор торгов оформляет и подписывает протокол подведения итогов аукциона, в котором указываются:</w:t>
      </w:r>
    </w:p>
    <w:p w14:paraId="90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дата и время проведения аукциона;</w:t>
      </w:r>
    </w:p>
    <w:p w14:paraId="91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юридических лиц), фамилии, имена, отчества (при наличии) (для физических лиц) участников аукциона;</w:t>
      </w:r>
    </w:p>
    <w:p w14:paraId="92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начальная (минимальная) цена договора (цена лота), последнее и предпоследнее предложения о цене договора;</w:t>
      </w:r>
    </w:p>
    <w:p w14:paraId="93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</w:p>
    <w:p w14:paraId="94000000">
      <w:pPr>
        <w:widowControl w:val="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иное не установлено законом, организатор торгов подписывает в день проведения аукциона протокол о результатах торгов, который имеет силу договора.</w:t>
      </w:r>
    </w:p>
    <w:p w14:paraId="95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 подведения итогов аукциона подписывается усиленной квалифицированной подписью лица, уполномоченного действовать от имени организатора торгов, и размещается на электронной площадке организатором торгов  не позднее дня, следующего за днем подписания указанного протокола. В течение 1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</w:p>
    <w:p w14:paraId="96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5 рабочих дней с даты размещения протокола проведения итогов аукциона на официальном сайте.</w:t>
      </w:r>
    </w:p>
    <w:p w14:paraId="97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5 рабочих дней с даты подписания протокола подведения итогов с победителем аукциона.</w:t>
      </w:r>
    </w:p>
    <w:p w14:paraId="98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организатор торгов составляет и подписывает усиленной квалифицированной подписью лица, уполномоченного действовать от имени организатора торгов, протокол о признании аукциона несостоявшимся.</w:t>
      </w:r>
    </w:p>
    <w:p w14:paraId="99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Указанный протокол в день его подписания размещается организатором торгов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14:paraId="9A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</w:p>
    <w:p w14:paraId="9B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</w:p>
    <w:p w14:paraId="9C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Срок, в течение которого должен быть подписан проект договора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не 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нее чем через десять дней со дня размещения информации о результатах ау</w:t>
      </w:r>
      <w:r>
        <w:rPr>
          <w:rFonts w:ascii="Times New Roman" w:hAnsi="Times New Roman"/>
          <w:b w:val="0"/>
        </w:rPr>
        <w:t>к</w:t>
      </w:r>
      <w:r>
        <w:rPr>
          <w:rFonts w:ascii="Times New Roman" w:hAnsi="Times New Roman"/>
          <w:b w:val="0"/>
        </w:rPr>
        <w:t xml:space="preserve">циона на торговой площадке </w:t>
      </w:r>
      <w:r>
        <w:rPr>
          <w:rFonts w:ascii="Times New Roman" w:hAnsi="Times New Roman"/>
          <w:b w:val="0"/>
        </w:rPr>
        <w:t>«PTC-тендер»</w:t>
      </w:r>
      <w:r>
        <w:rPr>
          <w:rFonts w:ascii="Times New Roman" w:hAnsi="Times New Roman"/>
          <w:b w:val="0"/>
        </w:rPr>
        <w:t>.</w:t>
      </w:r>
    </w:p>
    <w:p w14:paraId="9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Льготы для размещения НТО.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В случае предоставления права размещения нестационарного торгового объекта производителям продукции, инвалидам и членам их семей, членам семей погибших (умерших) граждан Российской Федерации  при выполнении задач, возложенных на Вооруженные Силы Российской Федерации, мобилизованных лиц, лиц, являющихся участниками добровольческих формирований применяется понижающий коэффициент = 0,5, но не более чем в отношении одного нестационарного торгового объекта.</w:t>
      </w:r>
    </w:p>
    <w:p w14:paraId="9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</w:p>
    <w:p w14:paraId="9F000000">
      <w:pPr>
        <w:pStyle w:val="Style_6"/>
        <w:widowControl w:val="1"/>
        <w:spacing w:after="0" w:before="0"/>
        <w:ind w:firstLine="142"/>
        <w:jc w:val="both"/>
        <w:rPr>
          <w:rFonts w:ascii="Times New Roman" w:hAnsi="Times New Roman"/>
          <w:b w:val="0"/>
          <w:sz w:val="28"/>
        </w:rPr>
      </w:pPr>
    </w:p>
    <w:p w14:paraId="A0000000">
      <w:pPr>
        <w:widowControl w:val="1"/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Заместитель главы </w:t>
      </w:r>
      <w:r>
        <w:rPr>
          <w:rFonts w:ascii="Times New Roman" w:hAnsi="Times New Roman"/>
          <w:b w:val="0"/>
          <w:sz w:val="28"/>
        </w:rPr>
        <w:t>Ленинградского</w:t>
      </w:r>
    </w:p>
    <w:p w14:paraId="A1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муниципального округа, начальник </w:t>
      </w:r>
    </w:p>
    <w:p w14:paraId="A2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управления администрации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С.В. </w:t>
      </w:r>
      <w:r>
        <w:rPr>
          <w:rFonts w:ascii="Times New Roman" w:hAnsi="Times New Roman"/>
          <w:b w:val="0"/>
          <w:sz w:val="28"/>
        </w:rPr>
        <w:t>Тертица</w:t>
      </w:r>
    </w:p>
    <w:p w14:paraId="A3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A4000000">
      <w:pPr>
        <w:widowControl w:val="1"/>
        <w:tabs>
          <w:tab w:leader="none" w:pos="5812" w:val="left"/>
        </w:tabs>
        <w:ind w:firstLine="27" w:left="606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</w:t>
      </w:r>
      <w:r>
        <w:rPr>
          <w:rFonts w:ascii="Times New Roman" w:hAnsi="Times New Roman"/>
          <w:b w:val="0"/>
        </w:rPr>
        <w:t>ложение № 1</w:t>
      </w:r>
    </w:p>
    <w:p w14:paraId="A5000000">
      <w:pPr>
        <w:widowControl w:val="1"/>
        <w:tabs>
          <w:tab w:leader="none" w:pos="5812" w:val="left"/>
        </w:tabs>
        <w:ind w:left="609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 </w:t>
      </w:r>
      <w:r>
        <w:rPr>
          <w:rFonts w:ascii="Times New Roman" w:hAnsi="Times New Roman"/>
          <w:b w:val="0"/>
        </w:rPr>
        <w:t>извещению</w:t>
      </w:r>
    </w:p>
    <w:p w14:paraId="A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</w:rPr>
        <w:t>Заявка</w:t>
      </w:r>
    </w:p>
    <w:p w14:paraId="A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color w:val="000000"/>
        </w:rPr>
        <w:t xml:space="preserve">на участие в аукционе в электронной форме по предоставлению права на размещение нестационарного торгового объекта </w:t>
      </w:r>
    </w:p>
    <w:p w14:paraId="A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</w:p>
    <w:p w14:paraId="A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A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«_____» _______________ 20___ года</w:t>
      </w:r>
    </w:p>
    <w:p w14:paraId="A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A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A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A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A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</w:rPr>
        <w:t>(ФИО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доход», подавшего заявку)</w:t>
      </w:r>
    </w:p>
    <w:p w14:paraId="B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B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  <w:sz w:val="24"/>
        </w:rPr>
        <w:t>(№ свидетельства о государственной регистрации ИП)</w:t>
      </w:r>
    </w:p>
    <w:p w14:paraId="B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Номер телефона _____________________________________________________</w:t>
      </w:r>
    </w:p>
    <w:p w14:paraId="B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  <w:r>
        <w:rPr>
          <w:rFonts w:ascii="Times New Roman" w:hAnsi="Times New Roman"/>
          <w:color w:val="22272F"/>
          <w:highlight w:val="white"/>
        </w:rPr>
        <w:t>Адрес электронной почты: ____________________________________________</w:t>
      </w:r>
    </w:p>
    <w:p w14:paraId="B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Заявляет о своем намерении принять участие в аукционе в электронной форме на право размещения нестационарного(ых) торгового(ых) объекта(ов) в соответствии с информационным сообщением о проведении Аукциона:</w:t>
      </w:r>
    </w:p>
    <w:p w14:paraId="B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tbl>
      <w:tblPr>
        <w:tblStyle w:val="Style_9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2739"/>
        <w:gridCol w:w="789"/>
        <w:gridCol w:w="1622"/>
        <w:gridCol w:w="2054"/>
        <w:gridCol w:w="1948"/>
      </w:tblGrid>
      <w:tr>
        <w:trPr>
          <w:trHeight w:hRule="atLeast" w:val="1082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Информационное сообщение</w:t>
            </w:r>
          </w:p>
          <w:p w14:paraId="B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№______от_______</w:t>
            </w: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лота</w:t>
            </w: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Тип объекта</w:t>
            </w: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Специализация</w:t>
            </w:r>
          </w:p>
          <w:p w14:paraId="B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объекта 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14:paraId="BE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</w:tr>
      <w:tr>
        <w:trPr>
          <w:trHeight w:hRule="atLeast" w:val="485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C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C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С условиями проведения аукциона и Положением о порядке организации и проведении торгов (в форме электронного аукциона)  на право заключения договора  на размещение нестационарных торговых объектов  на территории Ленинградского  муниципального округа в зданиях, строениях, сооружениях и на  земельных участках, находящихся в государственной, муниципальной собственности либо государственная собственность на которые не разграничена ознакомлен(а) и согласен(а).</w:t>
      </w:r>
    </w:p>
    <w:p w14:paraId="C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Настоящим заявлением подтверждаю, что в отношении предприятия-заявителя не проводится процедура ликвидации и банкротства, деятельность не приостановлена.</w:t>
      </w:r>
    </w:p>
    <w:p w14:paraId="C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C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Банковские реквизиты счета для возврата задатка:________________________</w:t>
      </w:r>
    </w:p>
    <w:p w14:paraId="C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</w:rPr>
      </w:pPr>
    </w:p>
    <w:p w14:paraId="C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p w14:paraId="C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«___»____________ 20 __ года_______________ (подпись)</w:t>
      </w:r>
    </w:p>
    <w:p w14:paraId="CD000000">
      <w:pPr>
        <w:widowControl w:val="1"/>
        <w:ind/>
        <w:jc w:val="center"/>
        <w:rPr>
          <w:rFonts w:ascii="Times New Roman" w:hAnsi="Times New Roman"/>
        </w:rPr>
      </w:pPr>
    </w:p>
    <w:p w14:paraId="CE000000">
      <w:pPr>
        <w:widowControl w:val="1"/>
        <w:ind/>
        <w:jc w:val="center"/>
        <w:rPr>
          <w:rFonts w:ascii="Times New Roman" w:hAnsi="Times New Roman"/>
        </w:rPr>
      </w:pPr>
    </w:p>
    <w:p w14:paraId="CF00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</w:p>
    <w:p w14:paraId="D000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 2</w:t>
      </w:r>
    </w:p>
    <w:p w14:paraId="D100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извещению</w:t>
      </w:r>
    </w:p>
    <w:p w14:paraId="D2000000">
      <w:pPr>
        <w:pStyle w:val="Style_10"/>
        <w:widowControl w:val="1"/>
        <w:ind/>
        <w:jc w:val="center"/>
        <w:rPr>
          <w:rFonts w:ascii="Times New Roman" w:hAnsi="Times New Roman"/>
          <w:b w:val="0"/>
          <w:color w:val="000000"/>
          <w:sz w:val="20"/>
        </w:rPr>
      </w:pPr>
    </w:p>
    <w:p w14:paraId="D3000000">
      <w:pPr>
        <w:pStyle w:val="Style_10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p w14:paraId="D400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 ДОГОВОРА № ______</w:t>
      </w:r>
    </w:p>
    <w:p w14:paraId="D500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 предоставлении права на размещение нестационарного торгового объекта  в здании, строении, сооружении и на земельном участке, 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 </w:t>
      </w:r>
    </w:p>
    <w:p w14:paraId="D600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</w:rPr>
      </w:pPr>
    </w:p>
    <w:p w14:paraId="D700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  <w:highlight w:val="yellow"/>
        </w:rPr>
      </w:pPr>
    </w:p>
    <w:p w14:paraId="D8000000">
      <w:pPr>
        <w:widowControl w:val="1"/>
        <w:tabs>
          <w:tab w:leader="none" w:pos="5386" w:val="left"/>
        </w:tabs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«___» __________20_____г.</w:t>
      </w:r>
    </w:p>
    <w:p w14:paraId="D9000000">
      <w:pPr>
        <w:widowControl w:val="1"/>
        <w:ind/>
        <w:outlineLvl w:val="0"/>
        <w:rPr>
          <w:rFonts w:ascii="Times New Roman" w:hAnsi="Times New Roman"/>
          <w:b w:val="0"/>
        </w:rPr>
      </w:pPr>
    </w:p>
    <w:p w14:paraId="DA000000">
      <w:pPr>
        <w:widowControl w:val="1"/>
        <w:tabs>
          <w:tab w:leader="none" w:pos="6661" w:val="left"/>
        </w:tabs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Ленинградского муниципального округа, в лице ___________________________________________________________________</w:t>
      </w:r>
    </w:p>
    <w:p w14:paraId="DB000000">
      <w:pPr>
        <w:widowControl w:val="1"/>
        <w:tabs>
          <w:tab w:leader="none" w:pos="6661" w:val="left"/>
        </w:tabs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(ФИО)</w:t>
      </w:r>
    </w:p>
    <w:p w14:paraId="DC000000">
      <w:pPr>
        <w:widowControl w:val="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__________________________________, именуемая в дальнейшем «Администрация» с одной стороны, и___________________________________________________________________</w:t>
      </w:r>
    </w:p>
    <w:p w14:paraId="DD000000">
      <w:pPr>
        <w:widowControl w:val="1"/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(наименование организации, Ф.И.О. индивидуального предпринимателя, физического лица)</w:t>
      </w:r>
    </w:p>
    <w:p w14:paraId="DE00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_________________________________________, именуемый в дальнейшем «Участник», совместно именуемые «Стороны», заключили настоящий Договор о нижеследующем:</w:t>
      </w:r>
    </w:p>
    <w:p w14:paraId="DF000000">
      <w:pPr>
        <w:widowControl w:val="1"/>
        <w:ind/>
        <w:jc w:val="both"/>
        <w:outlineLvl w:val="0"/>
        <w:rPr>
          <w:rFonts w:ascii="Times New Roman" w:hAnsi="Times New Roman"/>
          <w:b w:val="0"/>
          <w:sz w:val="22"/>
        </w:rPr>
      </w:pPr>
    </w:p>
    <w:p w14:paraId="E000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Предмет Договора</w:t>
      </w:r>
    </w:p>
    <w:p w14:paraId="E1000000">
      <w:pPr>
        <w:widowControl w:val="1"/>
        <w:ind/>
        <w:jc w:val="center"/>
        <w:outlineLvl w:val="0"/>
        <w:rPr>
          <w:rFonts w:ascii="Times New Roman" w:hAnsi="Times New Roman"/>
          <w:b w:val="0"/>
          <w:sz w:val="22"/>
        </w:rPr>
      </w:pPr>
    </w:p>
    <w:p w14:paraId="E200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основании протокола</w:t>
      </w:r>
      <w:r>
        <w:rPr>
          <w:rFonts w:ascii="Times New Roman" w:hAnsi="Times New Roman"/>
          <w:b w:val="0"/>
          <w:sz w:val="28"/>
        </w:rPr>
        <w:t xml:space="preserve"> подведения итогов аукциона</w:t>
      </w:r>
      <w:r>
        <w:rPr>
          <w:rFonts w:ascii="Times New Roman" w:hAnsi="Times New Roman"/>
          <w:b w:val="0"/>
        </w:rPr>
        <w:t xml:space="preserve"> о</w:t>
      </w:r>
      <w:r>
        <w:rPr>
          <w:rFonts w:ascii="Times New Roman" w:hAnsi="Times New Roman"/>
          <w:b w:val="0"/>
        </w:rPr>
        <w:t>т ____ № ___, Администрация предоставляет Участнику право на размещение нестационарного торгового объекта (далее - Объект), характеристики которого указаны в пункте 1.2 настоящего Договора, Участник обязуется разместить Объект в соответствии с установленными действующим законодательством Российской Федерации требованиями и внести плату за его размещение в порядке и сроки, установленные настоящим Договором.</w:t>
      </w:r>
    </w:p>
    <w:p w14:paraId="E3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Объект имеет следующие характеристики:</w:t>
      </w:r>
    </w:p>
    <w:p w14:paraId="E4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место размещения Объекта:______________________________________,</w:t>
      </w:r>
    </w:p>
    <w:p w14:paraId="E5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площадь земельного участка/Объекта: _____________________________,</w:t>
      </w:r>
    </w:p>
    <w:p w14:paraId="E6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период функционирования Объекта: _______________________________,</w:t>
      </w:r>
    </w:p>
    <w:p w14:paraId="E7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специализация Объекта: ________________________________________,</w:t>
      </w:r>
    </w:p>
    <w:p w14:paraId="E800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тип Объекта: ___________________________________________________.</w:t>
      </w:r>
    </w:p>
    <w:p w14:paraId="E900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14:paraId="EA00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Срок настоящего Договора установлен с «___» ________ 20___ г. по «___» ___________ 20___ г.</w:t>
      </w:r>
    </w:p>
    <w:p w14:paraId="EB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1.5. При отсутствии нарушений правил торговли и желании Участника продолжать торговую деятельность по истечении срока указанного в                 пункте 1.4 настоящего Договора возможно продление договора в порядке, предусмотренном Приказом департамента потребительской сферы и регулирования рынка алкоголя  Краснодарского края от 11 августа 2022 г.                 № 136 «Об утверждении порядка продления сроков договоров и разрешительных документов в сфере торговой деятельности», но не более двух раз подряд.</w:t>
      </w:r>
    </w:p>
    <w:p w14:paraId="EC00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</w:p>
    <w:p w14:paraId="ED00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Права и обязанности Сторон</w:t>
      </w:r>
    </w:p>
    <w:p w14:paraId="EE000000">
      <w:pPr>
        <w:widowControl w:val="1"/>
        <w:ind w:firstLine="709"/>
        <w:jc w:val="center"/>
        <w:outlineLvl w:val="0"/>
        <w:rPr>
          <w:rFonts w:ascii="Times New Roman" w:hAnsi="Times New Roman"/>
          <w:b w:val="0"/>
        </w:rPr>
      </w:pPr>
    </w:p>
    <w:p w14:paraId="E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имеет право:</w:t>
      </w:r>
    </w:p>
    <w:p w14:paraId="F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одностороннем порядке отказаться от исполнения настоящего Договора в следующих случаях:</w:t>
      </w:r>
    </w:p>
    <w:p w14:paraId="F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Договором.</w:t>
      </w:r>
    </w:p>
    <w:p w14:paraId="F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размещения Участником Объекта, не соответствующего характеристикам, указанным в пункте 1.2 настоящего Договора и/или требованиям действующего законодательства Российской Федерации, в том числе при получении информации уполномоченных органов о привлечении Участника к административной ответственности за осуществление розничной продажи спиртосодержащей и алкогольной продукции, контрафактной (фальсифицированной) табачной продукции.</w:t>
      </w:r>
    </w:p>
    <w:p w14:paraId="F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 размещения Объекта в течении 30 (тридцати) календарных дней, с даты заключения Договора.</w:t>
      </w:r>
    </w:p>
    <w:p w14:paraId="F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требований Правил благоустройства территории Ленинградского муниципального округа, утвержденных в установленном порядке, при размещении и использовании территории, занятой Объектом и необходимой для его  использования.</w:t>
      </w:r>
    </w:p>
    <w:p w14:paraId="F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однократного неисполнения Участником обязанностей, предусмотренных пунктами 2.4.7, 2.4.8, 2.4.9, 2.4.10, 2.4.11 настоящего Договора.</w:t>
      </w:r>
    </w:p>
    <w:p w14:paraId="F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требований законодательства Российской Федерации.</w:t>
      </w:r>
    </w:p>
    <w:p w14:paraId="F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В случае неисполнения или ненадлежащего исполнения Участником обязанностей, предусмотренных настоящим Договором, направлять Участнику письменное </w:t>
      </w:r>
      <w:r>
        <w:rPr>
          <w:rFonts w:ascii="Times New Roman" w:hAnsi="Times New Roman"/>
          <w:b w:val="0"/>
          <w:color w:val="000000"/>
        </w:rPr>
        <w:t xml:space="preserve">предупреждение о необходимости </w:t>
      </w:r>
      <w:r>
        <w:rPr>
          <w:rFonts w:ascii="Times New Roman" w:hAnsi="Times New Roman"/>
          <w:b w:val="0"/>
        </w:rPr>
        <w:t xml:space="preserve"> об устранении выявленных нарушений условий настоящего Договора с указанием срока их устранения.</w:t>
      </w:r>
    </w:p>
    <w:p w14:paraId="F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Осуществлять иные права в соответствии с настоящим Договором и законодательством Российской Федерации.</w:t>
      </w:r>
    </w:p>
    <w:p w14:paraId="F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обязана:</w:t>
      </w:r>
    </w:p>
    <w:p w14:paraId="FA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14:paraId="FB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имеет право:</w:t>
      </w:r>
    </w:p>
    <w:p w14:paraId="FC00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территорией, необходимой для его размещения и/или использования.</w:t>
      </w:r>
    </w:p>
    <w:p w14:paraId="FD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обязан:</w:t>
      </w:r>
    </w:p>
    <w:p w14:paraId="FE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Разместить Объект в соответствие с характеристиками установленными пунктом 1.2 настоящего Договора и требованиями законодательства Российской Федерации.</w:t>
      </w:r>
    </w:p>
    <w:p w14:paraId="FF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размещении Объекта и его эксплуатации соблюдать условия настоящего Договора и требования законодательства Российской Федерации, а также нормы Федерального закона от 13 марта  2016 г. № 38-ФЗ «О рекламе».</w:t>
      </w:r>
    </w:p>
    <w:p w14:paraId="0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использовании части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территории Ленинградского муниципального округа.</w:t>
      </w:r>
    </w:p>
    <w:p w14:paraId="01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сроки, установленные настоящим Договором, вносить плату за размещение Объекта, согласно приложению к Договору (график платежей по Договору).</w:t>
      </w:r>
    </w:p>
    <w:p w14:paraId="0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 требованию Администрации предоставить копию платежных документов, подтверждающих внесение платы за размещение Объекта.</w:t>
      </w:r>
    </w:p>
    <w:p w14:paraId="0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14:paraId="0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нарушать права и законные интересы землепользователей и землевладельцев смежных земельных участков.</w:t>
      </w:r>
    </w:p>
    <w:p w14:paraId="0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Использовать измерительные приборы, соответствующие области применения и классу точности, иметь необходимые оттиски поверительных клейм для обеспечения единства и точности измерения.</w:t>
      </w:r>
    </w:p>
    <w:p w14:paraId="0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складирование товара, упаковок, мусора на элементах благоустройства и прилегающей к Объекту  территории.</w:t>
      </w:r>
    </w:p>
    <w:p w14:paraId="0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постоянный уход за внешним видом и содержанием Объекта и земельным участком под Объектом: содержать в чистоте и порядке, производить уборку и благоустройство прилегающей территории.</w:t>
      </w:r>
    </w:p>
    <w:p w14:paraId="0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целях соблюдения условий безопасности дорожного движения и восприятия дорожной обстановки в торгово-остановочных комплексах посадочная площадка (площадка ожидания общественного пассажирского  транспорта) должна быть первым объектом по ходу движения транспорта, после которой размещаются торговые объекты. Площадь Объекта, размещённого в составе торгово-остановочного комплекса, не должна превышать пятидесяти процентов общей площади торгово-остановочного комплекса (в случае размещения указанного вида Объекта).</w:t>
      </w:r>
    </w:p>
    <w:p w14:paraId="0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10 дней с момента таких изменений.</w:t>
      </w:r>
    </w:p>
    <w:p w14:paraId="0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Не допускать изменение характеристик Объекта, установленных пунктом 1.2 настоящего Договора. </w:t>
      </w:r>
    </w:p>
    <w:p w14:paraId="0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Запрещается переоборудовать конструкции Объекта, менять конфигурацию, увеличивать площади и размеры Объекта, в том числе использовать в торговых целях прилегающую к  Объекту территорию.</w:t>
      </w:r>
    </w:p>
    <w:p w14:paraId="0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производить переуступку прав по настоящему Договору либо передачу прав на Объект третьему лицу.</w:t>
      </w:r>
    </w:p>
    <w:p w14:paraId="0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</w:r>
    </w:p>
    <w:p w14:paraId="0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Заключить договор на вывоз твердых коммунальных отходов.</w:t>
      </w:r>
    </w:p>
    <w:p w14:paraId="0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постоянное наличие на Объекте и предъявление по требованию контрольно-надзорных органов следующих документов:</w:t>
      </w:r>
    </w:p>
    <w:p w14:paraId="1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настоящего Договора с приложениями;</w:t>
      </w:r>
    </w:p>
    <w:p w14:paraId="11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трудового договора (в случае привлечения наемного работника);</w:t>
      </w:r>
    </w:p>
    <w:p w14:paraId="1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 для потребителей в соответствии с требованиями законодательства Российской Федерации о защите прав потребителей;</w:t>
      </w:r>
    </w:p>
    <w:p w14:paraId="1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информации, подтверждающей источник поступления, качество и безопасность реализуемой продукции;</w:t>
      </w:r>
    </w:p>
    <w:p w14:paraId="1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иных документов, размещение и (или) предоставление которых обязательно в силу действующего законодательства Российской Федерации.</w:t>
      </w:r>
    </w:p>
    <w:p w14:paraId="1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прекращения или расторжения настоящего Договора в течении 7 (семи) календарных дней со дня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14:paraId="1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Подключение (техническое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14:paraId="1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Беспрепятственно допускать на территорию Объекта представителей Администрации с целью осмотра на предмет соблюдения условий настоящего Договора.</w:t>
      </w:r>
    </w:p>
    <w:p w14:paraId="1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использование осветительных приборов  вблизи окон жилых помещений в случае попадания на окна световых лучей.</w:t>
      </w:r>
    </w:p>
    <w:p w14:paraId="19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Плата за размещение Объекта</w:t>
      </w:r>
    </w:p>
    <w:p w14:paraId="1A010000">
      <w:pPr>
        <w:widowControl w:val="1"/>
        <w:ind/>
        <w:jc w:val="center"/>
        <w:rPr>
          <w:rFonts w:ascii="Times New Roman" w:hAnsi="Times New Roman"/>
          <w:b w:val="0"/>
        </w:rPr>
      </w:pPr>
    </w:p>
    <w:p w14:paraId="1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составляет _______________ рублей за период ____________________________________________________.</w:t>
      </w:r>
    </w:p>
    <w:p w14:paraId="1C010000">
      <w:pPr>
        <w:widowControl w:val="1"/>
        <w:ind w:firstLine="709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(месяц/год/весь срок договора)</w:t>
      </w:r>
    </w:p>
    <w:p w14:paraId="1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вносит плату за размещение Объекта, период функционирования которого составляет:</w:t>
      </w:r>
    </w:p>
    <w:p w14:paraId="1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менее одного года - единовременно в течении 15 (пятнадцати) календарных дней с даты заключения Договора;</w:t>
      </w:r>
    </w:p>
    <w:p w14:paraId="1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свыше одного года – ежеквартально (первый платеж - не позднее                   20-го числа первого месяца отчетного периода), согласно графику платежей, являющемуся приложением  к Договору (указывается необходимый вариант).</w:t>
      </w:r>
    </w:p>
    <w:p w14:paraId="20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Перечисления денежных средств осуществляется по следующим реквизитам: </w:t>
      </w:r>
    </w:p>
    <w:p w14:paraId="21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ст.Ленинградская, ул.Чернышевского, 179 </w:t>
      </w:r>
    </w:p>
    <w:p w14:paraId="2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 получателя: Южное ГУ Банка России//УФК по Краснодарскому краю, г.Краснодар</w:t>
      </w:r>
    </w:p>
    <w:p w14:paraId="2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______________</w:t>
      </w:r>
    </w:p>
    <w:p w14:paraId="2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КПП ______________</w:t>
      </w:r>
    </w:p>
    <w:p w14:paraId="2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Каз/счет ___________</w:t>
      </w:r>
    </w:p>
    <w:p w14:paraId="2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ЕКС № ____________</w:t>
      </w:r>
    </w:p>
    <w:p w14:paraId="2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БИК ______________</w:t>
      </w:r>
    </w:p>
    <w:p w14:paraId="2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КБК ______________</w:t>
      </w:r>
    </w:p>
    <w:p w14:paraId="2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ОКТМО ___________</w:t>
      </w:r>
    </w:p>
    <w:p w14:paraId="2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Внесенная Участником плата за размещение Объекта не подлежит возврату в случае не размещения Участником Объекта, а также в случае одностороннего отказа Администрации от исполнения настоящего Договора либо его расторжения в соответствии с пунктом 2.1.1. Раздела 2 настоящего Договора.</w:t>
      </w:r>
    </w:p>
    <w:p w14:paraId="2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в дальнейшем может изменяться Администрацией в одностороннем порядке при инфляции, но не более чем на 5%.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</w:r>
    </w:p>
    <w:p w14:paraId="2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2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Ответственность Сторон</w:t>
      </w:r>
    </w:p>
    <w:p w14:paraId="2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</w:p>
    <w:p w14:paraId="2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Договором, Участнику начисляется пеня в размере 1/300 ключевой ставки Банка России за каждый день просрочки.</w:t>
      </w:r>
    </w:p>
    <w:p w14:paraId="3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другие стихийные бедствия, а также война. В случае действия вышеуказанных обстоятельств свыше двух месяцев, Стороны вправе расторгнуть настоящий Договор. При наступлении форс-мажорных обстоятельств ответственность по доказыванию факта их наступления ложится на Сторону, которая требует освобождения от ответственности вследствие их наступления.</w:t>
      </w:r>
    </w:p>
    <w:p w14:paraId="3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14:paraId="3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3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Изменение, расторжение и прекращение Договора</w:t>
      </w:r>
    </w:p>
    <w:p w14:paraId="3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left="720" w:right="170"/>
        <w:jc w:val="both"/>
        <w:rPr>
          <w:rFonts w:ascii="Times New Roman" w:hAnsi="Times New Roman"/>
          <w:b w:val="0"/>
        </w:rPr>
      </w:pPr>
    </w:p>
    <w:p w14:paraId="3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FB290D"/>
        </w:rPr>
      </w:pPr>
      <w:r>
        <w:rPr>
          <w:rFonts w:ascii="Times New Roman" w:hAnsi="Times New Roman"/>
          <w:b w:val="0"/>
        </w:rPr>
        <w:t>5.1.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Изменения и дополнения в Договор вносятся путем подписания Сторонами дополнительного соглашения. Все приложения, изменения и дополнения в Договор являются его неотъемлемой частью и имеют юридическую силу, если они выполнены в письменной форме и подписаны Сторонами. </w:t>
      </w:r>
    </w:p>
    <w:p w14:paraId="3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течение 10 дней после даты изменения данных указанных в пункте 3.4 раздела 3 настоящего Договора и пункта 2.4.12 раздела 2 настоящего договора Стороны обязаны сообщить об этом другой Стороне в письменном виде.</w:t>
      </w:r>
    </w:p>
    <w:p w14:paraId="3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Участник обязан подписать дополнительное соглашение к Договору и представить два  экземпляра  подписанного  соглашения  Администрации в течение 10 рабочих  дней  с  даты  получения  от  Администрации  проекта дополнительного  соглашения  к  Договору.</w:t>
      </w:r>
    </w:p>
    <w:p w14:paraId="3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Настоящий Договор подлежит прекращению по истечении срока его действия, установленного пунктом 1.4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14:paraId="3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настоящего Договора по основаниям, установленным пунктом 2.1.1. настоящего Договора.</w:t>
      </w:r>
    </w:p>
    <w:p w14:paraId="3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об одностороннем отказе от исполнения настоящего Договора в течении одного рабочего дня, следующего за датой принятия этого решения, размещается на официальном сайте администрации в информационно-телекоммуникационной сети «Интернет» и направляется Участнику по почте заказным письмом с уведомлением о вручении по адресу Участника, указанному в настоящем Договоре,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14:paraId="3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календарных  дней с даты размещения на официальном сайте Администрации в информационно-телекоммуникационной сети «Интернет»  решения Администрации об одностороннем отказе от исполнения настоящего Договора.</w:t>
      </w:r>
    </w:p>
    <w:p w14:paraId="3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Участника об одностороннем отказе от исполнения настоящего Договора. </w:t>
      </w:r>
    </w:p>
    <w:p w14:paraId="3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 расторжении договора в одностороннем  порядке с Участником может быть обжаловано Участником в суде.</w:t>
      </w:r>
    </w:p>
    <w:p w14:paraId="3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</w:rPr>
        <w:t>5.5.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 xml:space="preserve">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14:paraId="3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>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никотинсодержащей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14:paraId="4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14:paraId="4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14:paraId="42010000">
      <w:pPr>
        <w:widowControl w:val="1"/>
        <w:ind w:firstLine="709"/>
        <w:jc w:val="both"/>
        <w:rPr>
          <w:rFonts w:ascii="Times New Roman" w:hAnsi="Times New Roman"/>
          <w:b w:val="0"/>
        </w:rPr>
      </w:pPr>
    </w:p>
    <w:p w14:paraId="43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 Прочие условия</w:t>
      </w:r>
    </w:p>
    <w:p w14:paraId="4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both"/>
        <w:rPr>
          <w:rFonts w:ascii="Times New Roman" w:hAnsi="Times New Roman"/>
          <w:b w:val="0"/>
        </w:rPr>
      </w:pPr>
    </w:p>
    <w:p w14:paraId="4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4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4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момент заключения настоящего Договора он имеет следующие приложения:</w:t>
      </w:r>
    </w:p>
    <w:p w14:paraId="4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график платежей по Договору (если период действия договора                      выше 1 года).</w:t>
      </w:r>
    </w:p>
    <w:p w14:paraId="4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4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7. Юридические адреса и реквизиты сторон</w:t>
      </w:r>
    </w:p>
    <w:p w14:paraId="4B010000">
      <w:pPr>
        <w:widowControl w:val="1"/>
        <w:ind/>
        <w:jc w:val="both"/>
        <w:rPr>
          <w:rFonts w:ascii="Times New Roman" w:hAnsi="Times New Roman"/>
          <w:b w:val="0"/>
        </w:rPr>
      </w:pPr>
    </w:p>
    <w:tbl>
      <w:tblPr>
        <w:tblStyle w:val="Style_9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27"/>
        <w:gridCol w:w="4744"/>
      </w:tblGrid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Администрация Ленинградского муниципального округа</w:t>
            </w:r>
          </w:p>
          <w:p w14:paraId="4D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Участник</w:t>
            </w:r>
          </w:p>
        </w:tc>
      </w:tr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353740, Краснодарский край,</w:t>
            </w:r>
          </w:p>
          <w:p w14:paraId="50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ст.Ленинградская, ул.Чернышевского, 179 </w:t>
            </w:r>
          </w:p>
          <w:p w14:paraId="51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Банк получателя: Южное ГУ Банка России//УФК по Краснодарскому краю, г.Краснодар</w:t>
            </w:r>
          </w:p>
          <w:p w14:paraId="52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ИНН_______________________</w:t>
            </w:r>
          </w:p>
          <w:p w14:paraId="53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КПП _______________________</w:t>
            </w:r>
          </w:p>
          <w:p w14:paraId="54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Каз/счет ____________________</w:t>
            </w:r>
          </w:p>
          <w:p w14:paraId="55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ЕКС _______________________</w:t>
            </w:r>
          </w:p>
          <w:p w14:paraId="56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БИК _______________________</w:t>
            </w:r>
          </w:p>
          <w:p w14:paraId="57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КБК  _______________________</w:t>
            </w:r>
          </w:p>
          <w:p w14:paraId="58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ОКТМО ____________________</w:t>
            </w:r>
          </w:p>
          <w:p w14:paraId="5901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highlight w:val="yellow"/>
              </w:rPr>
            </w:pPr>
          </w:p>
          <w:p w14:paraId="5A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(должность, Ф.И.О)___________</w:t>
            </w:r>
          </w:p>
          <w:p w14:paraId="5B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             М.П.</w:t>
            </w:r>
          </w:p>
          <w:p w14:paraId="5C010000">
            <w:pPr>
              <w:widowControl w:val="1"/>
              <w:ind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____________________________________________________________________________________________</w:t>
            </w:r>
          </w:p>
          <w:p w14:paraId="5E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5F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0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1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2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3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4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5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6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7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8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9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6A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</w:t>
            </w:r>
          </w:p>
          <w:p w14:paraId="6B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М.П.</w:t>
            </w:r>
          </w:p>
          <w:p w14:paraId="6C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</w:tr>
    </w:tbl>
    <w:p w14:paraId="6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6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6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7A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>Приложение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 </w:t>
      </w:r>
    </w:p>
    <w:p w14:paraId="7B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к Договору </w:t>
      </w:r>
      <w:r>
        <w:rPr>
          <w:rFonts w:ascii="Times New Roman" w:hAnsi="Times New Roman"/>
          <w:b w:val="0"/>
          <w:sz w:val="28"/>
        </w:rPr>
        <w:t xml:space="preserve">о </w:t>
      </w:r>
      <w:r>
        <w:rPr>
          <w:rFonts w:ascii="Times New Roman" w:hAnsi="Times New Roman"/>
          <w:b w:val="0"/>
          <w:sz w:val="28"/>
        </w:rPr>
        <w:t xml:space="preserve">предоставлении права 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а размещение нестационарного торгового объекта 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</w:p>
    <w:p w14:paraId="7C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528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7D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244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7E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32"/>
        </w:rPr>
      </w:pPr>
    </w:p>
    <w:p w14:paraId="7F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ГРАФИК ПЛАТЕЖЕЙ</w:t>
      </w:r>
    </w:p>
    <w:p w14:paraId="80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договору о предоставлении права 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азмещение нестационарного торгового объекта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разг</w:t>
      </w:r>
      <w:r>
        <w:rPr>
          <w:rFonts w:ascii="Times New Roman" w:hAnsi="Times New Roman"/>
          <w:b w:val="0"/>
          <w:sz w:val="28"/>
        </w:rPr>
        <w:t>раничена, расположенных на территории Ленинградского муниципального округа</w:t>
      </w:r>
    </w:p>
    <w:p w14:paraId="81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№______от___________</w:t>
      </w:r>
    </w:p>
    <w:p w14:paraId="82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83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84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контрагента:____________________________________</w:t>
      </w:r>
    </w:p>
    <w:p w14:paraId="85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Срок действия договора о предоставлении права на </w:t>
      </w:r>
      <w:r>
        <w:rPr>
          <w:rFonts w:ascii="Times New Roman" w:hAnsi="Times New Roman"/>
          <w:b w:val="0"/>
          <w:sz w:val="28"/>
        </w:rPr>
        <w:t xml:space="preserve">размещение нестационарного торгового объекта без проведения торгов (в форме электронного аукциона) </w:t>
      </w:r>
      <w:r>
        <w:rPr>
          <w:rFonts w:ascii="Times New Roman" w:hAnsi="Times New Roman"/>
          <w:b w:val="0"/>
          <w:sz w:val="28"/>
        </w:rPr>
        <w:t xml:space="preserve">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  <w:r>
        <w:rPr>
          <w:rFonts w:ascii="Times New Roman" w:hAnsi="Times New Roman"/>
          <w:b w:val="0"/>
          <w:sz w:val="28"/>
        </w:rPr>
        <w:t xml:space="preserve"> (далее – Договор) №____ от _______ </w:t>
      </w:r>
      <w:r>
        <w:rPr>
          <w:rFonts w:ascii="Times New Roman" w:hAnsi="Times New Roman"/>
          <w:b w:val="0"/>
          <w:sz w:val="28"/>
        </w:rPr>
        <w:t>установлен с «__</w:t>
      </w:r>
      <w:r>
        <w:rPr>
          <w:rFonts w:ascii="Times New Roman" w:hAnsi="Times New Roman"/>
          <w:b w:val="0"/>
          <w:sz w:val="28"/>
        </w:rPr>
        <w:t>_» ________ 20___ г. по «___» ___________ 20___ г.</w:t>
      </w:r>
    </w:p>
    <w:p w14:paraId="86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Сумма Договора:_____________________________________________.</w:t>
      </w:r>
    </w:p>
    <w:p w14:paraId="87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9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4"/>
        <w:gridCol w:w="2063"/>
        <w:gridCol w:w="3969"/>
        <w:gridCol w:w="2892"/>
      </w:tblGrid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Год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Период оплаты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Сумма платежей, руб.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января)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апреля)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июля)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IV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октября)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9D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9E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9F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ПОДПИСИ СТОРОН:</w:t>
      </w:r>
    </w:p>
    <w:p w14:paraId="A0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9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Администрация :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Участник:</w:t>
            </w:r>
          </w:p>
        </w:tc>
      </w:tr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sz w:val="28"/>
              </w:rPr>
              <w:t>д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л</w:t>
            </w:r>
            <w:r>
              <w:rPr>
                <w:rFonts w:ascii="Times New Roman" w:hAnsi="Times New Roman"/>
                <w:b w:val="0"/>
                <w:sz w:val="28"/>
              </w:rPr>
              <w:t>ж</w:t>
            </w:r>
            <w:r>
              <w:rPr>
                <w:rFonts w:ascii="Times New Roman" w:hAnsi="Times New Roman"/>
                <w:b w:val="0"/>
                <w:sz w:val="28"/>
              </w:rPr>
              <w:t>н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с</w:t>
            </w:r>
            <w:r>
              <w:rPr>
                <w:rFonts w:ascii="Times New Roman" w:hAnsi="Times New Roman"/>
                <w:b w:val="0"/>
                <w:sz w:val="28"/>
              </w:rPr>
              <w:t>т</w:t>
            </w:r>
            <w:r>
              <w:rPr>
                <w:rFonts w:ascii="Times New Roman" w:hAnsi="Times New Roman"/>
                <w:b w:val="0"/>
                <w:sz w:val="28"/>
              </w:rPr>
              <w:t>ь, Ф.И.О</w:t>
            </w:r>
            <w:r>
              <w:rPr>
                <w:rFonts w:ascii="Times New Roman" w:hAnsi="Times New Roman"/>
                <w:b w:val="0"/>
                <w:sz w:val="28"/>
              </w:rPr>
              <w:t>)</w:t>
            </w:r>
          </w:p>
          <w:p w14:paraId="A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A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A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_____________________</w:t>
            </w:r>
          </w:p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A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A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</w:t>
            </w:r>
          </w:p>
          <w:p w14:paraId="A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</w:tr>
    </w:tbl>
    <w:p w14:paraId="AD010000">
      <w:pPr>
        <w:pStyle w:val="Style_10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sectPr>
      <w:headerReference r:id="rId1" w:type="default"/>
      <w:pgSz w:h="16848" w:orient="portrait" w:w="11908"/>
      <w:pgMar w:bottom="1134" w:footer="720" w:gutter="0" w:header="720" w:left="1417" w:right="567" w:top="96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  <w:sz w:val="24"/>
      </w:rPr>
    </w:pPr>
    <w:r>
      <w:rPr>
        <w:b w:val="0"/>
        <w:sz w:val="24"/>
      </w:rPr>
      <w:fldChar w:fldCharType="begin"/>
    </w:r>
    <w:r>
      <w:rPr>
        <w:b w:val="0"/>
        <w:sz w:val="24"/>
      </w:rPr>
      <w:instrText xml:space="preserve">PAGE </w:instrText>
    </w:r>
    <w:r>
      <w:rPr>
        <w:b w:val="0"/>
        <w:sz w:val="24"/>
      </w:rPr>
      <w:fldChar w:fldCharType="separate"/>
    </w:r>
    <w:r>
      <w:rPr>
        <w:b w:val="0"/>
        <w:sz w:val="24"/>
      </w:rPr>
      <w:t xml:space="preserve"> </w:t>
    </w:r>
    <w:r>
      <w:rPr>
        <w:b w:val="0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b w:val="1"/>
      <w:sz w:val="28"/>
    </w:rPr>
  </w:style>
  <w:style w:default="1" w:styleId="Style_3_ch" w:type="character">
    <w:name w:val="Normal"/>
    <w:link w:val="Style_3"/>
    <w:rPr>
      <w:b w:val="1"/>
      <w:sz w:val="28"/>
    </w:rPr>
  </w:style>
  <w:style w:styleId="Style_11" w:type="paragraph">
    <w:name w:val="toc 2"/>
    <w:next w:val="Style_3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8" w:type="paragraph">
    <w:name w:val="1712"/>
    <w:link w:val="Style_8_ch"/>
  </w:style>
  <w:style w:styleId="Style_8_ch" w:type="character">
    <w:name w:val="1712"/>
    <w:link w:val="Style_8"/>
  </w:style>
  <w:style w:styleId="Style_12" w:type="paragraph">
    <w:name w:val="toc 4"/>
    <w:next w:val="Style_3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List Continue 2"/>
    <w:basedOn w:val="Style_3"/>
    <w:link w:val="Style_13_ch"/>
    <w:pPr>
      <w:widowControl w:val="1"/>
      <w:spacing w:after="120"/>
      <w:ind w:left="566"/>
    </w:pPr>
    <w:rPr>
      <w:b w:val="0"/>
      <w:sz w:val="20"/>
    </w:rPr>
  </w:style>
  <w:style w:styleId="Style_13_ch" w:type="character">
    <w:name w:val="List Continue 2"/>
    <w:basedOn w:val="Style_3_ch"/>
    <w:link w:val="Style_13"/>
    <w:rPr>
      <w:b w:val="0"/>
      <w:sz w:val="20"/>
    </w:rPr>
  </w:style>
  <w:style w:styleId="Style_14" w:type="paragraph">
    <w:name w:val="toc 6"/>
    <w:next w:val="Style_3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3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Цветовое выделение для Текст"/>
    <w:link w:val="Style_16_ch"/>
    <w:rPr>
      <w:rFonts w:ascii="Times New Roman CYR" w:hAnsi="Times New Roman CYR"/>
      <w:color w:val="000000"/>
      <w:sz w:val="24"/>
    </w:rPr>
  </w:style>
  <w:style w:styleId="Style_16_ch" w:type="character">
    <w:name w:val="Цветовое выделение для Текст"/>
    <w:link w:val="Style_16"/>
    <w:rPr>
      <w:rFonts w:ascii="Times New Roman CYR" w:hAnsi="Times New Roman CYR"/>
      <w:color w:val="000000"/>
      <w:sz w:val="24"/>
    </w:rPr>
  </w:style>
  <w:style w:styleId="Style_17" w:type="paragraph">
    <w:name w:val="footer"/>
    <w:basedOn w:val="Style_3"/>
    <w:link w:val="Style_17_ch"/>
    <w:pPr>
      <w:widowControl w:val="1"/>
      <w:tabs>
        <w:tab w:leader="none" w:pos="4153" w:val="center"/>
        <w:tab w:leader="none" w:pos="8306" w:val="right"/>
      </w:tabs>
      <w:ind/>
    </w:pPr>
  </w:style>
  <w:style w:styleId="Style_17_ch" w:type="character">
    <w:name w:val="footer"/>
    <w:basedOn w:val="Style_3_ch"/>
    <w:link w:val="Style_17"/>
  </w:style>
  <w:style w:styleId="Style_18" w:type="paragraph">
    <w:name w:val=" Знак"/>
    <w:basedOn w:val="Style_3"/>
    <w:link w:val="Style_18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18_ch" w:type="character">
    <w:name w:val=" Знак"/>
    <w:basedOn w:val="Style_3_ch"/>
    <w:link w:val="Style_18"/>
    <w:rPr>
      <w:rFonts w:ascii="Verdana" w:hAnsi="Verdana"/>
      <w:b w:val="0"/>
      <w:sz w:val="20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Body Text 2"/>
    <w:basedOn w:val="Style_3"/>
    <w:link w:val="Style_22_ch"/>
    <w:pPr>
      <w:widowControl w:val="1"/>
      <w:spacing w:after="120" w:line="480" w:lineRule="auto"/>
      <w:ind/>
    </w:pPr>
  </w:style>
  <w:style w:styleId="Style_22_ch" w:type="character">
    <w:name w:val="Body Text 2"/>
    <w:basedOn w:val="Style_3_ch"/>
    <w:link w:val="Style_22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Normal_0"/>
    <w:link w:val="Style_24_ch"/>
    <w:pPr>
      <w:widowControl w:val="0"/>
      <w:spacing w:line="300" w:lineRule="auto"/>
      <w:ind w:left="40"/>
    </w:pPr>
    <w:rPr>
      <w:sz w:val="24"/>
    </w:rPr>
  </w:style>
  <w:style w:styleId="Style_24_ch" w:type="character">
    <w:name w:val="Normal_0"/>
    <w:link w:val="Style_24"/>
    <w:rPr>
      <w:sz w:val="24"/>
    </w:rPr>
  </w:style>
  <w:style w:styleId="Style_25" w:type="paragraph">
    <w:name w:val="annotation text"/>
    <w:basedOn w:val="Style_3"/>
    <w:link w:val="Style_25_ch"/>
    <w:rPr>
      <w:sz w:val="20"/>
    </w:rPr>
  </w:style>
  <w:style w:styleId="Style_25_ch" w:type="character">
    <w:name w:val="annotation text"/>
    <w:basedOn w:val="Style_3_ch"/>
    <w:link w:val="Style_25"/>
    <w:rPr>
      <w:sz w:val="20"/>
    </w:rPr>
  </w:style>
  <w:style w:styleId="Style_26" w:type="paragraph">
    <w:name w:val="List Paragraph"/>
    <w:basedOn w:val="Style_3"/>
    <w:link w:val="Style_26_ch"/>
    <w:pPr>
      <w:widowControl w:val="1"/>
      <w:ind w:left="708"/>
    </w:pPr>
  </w:style>
  <w:style w:styleId="Style_26_ch" w:type="character">
    <w:name w:val="List Paragraph"/>
    <w:basedOn w:val="Style_3_ch"/>
    <w:link w:val="Style_26"/>
  </w:style>
  <w:style w:styleId="Style_27" w:type="paragraph">
    <w:name w:val="ConsPlusTitle"/>
    <w:link w:val="Style_27_ch"/>
    <w:pPr>
      <w:widowControl w:val="0"/>
      <w:ind/>
    </w:pPr>
    <w:rPr>
      <w:rFonts w:ascii="Calibri" w:hAnsi="Calibri"/>
      <w:b w:val="1"/>
      <w:sz w:val="22"/>
    </w:rPr>
  </w:style>
  <w:style w:styleId="Style_27_ch" w:type="character">
    <w:name w:val="ConsPlusTitle"/>
    <w:link w:val="Style_27"/>
    <w:rPr>
      <w:rFonts w:ascii="Calibri" w:hAnsi="Calibri"/>
      <w:b w:val="1"/>
      <w:sz w:val="22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annotation subject"/>
    <w:basedOn w:val="Style_25"/>
    <w:next w:val="Style_25"/>
    <w:link w:val="Style_29_ch"/>
  </w:style>
  <w:style w:styleId="Style_29_ch" w:type="character">
    <w:name w:val="annotation subject"/>
    <w:basedOn w:val="Style_25_ch"/>
    <w:link w:val="Style_29"/>
  </w:style>
  <w:style w:styleId="Style_30" w:type="paragraph">
    <w:name w:val="annotation reference"/>
    <w:link w:val="Style_30_ch"/>
    <w:rPr>
      <w:sz w:val="16"/>
    </w:rPr>
  </w:style>
  <w:style w:styleId="Style_30_ch" w:type="character">
    <w:name w:val="annotation reference"/>
    <w:link w:val="Style_30"/>
    <w:rPr>
      <w:sz w:val="16"/>
    </w:rPr>
  </w:style>
  <w:style w:styleId="Style_7" w:type="paragraph">
    <w:name w:val="Body Text"/>
    <w:basedOn w:val="Style_3"/>
    <w:link w:val="Style_7_ch"/>
    <w:pPr>
      <w:widowControl w:val="1"/>
      <w:ind/>
      <w:jc w:val="both"/>
    </w:pPr>
    <w:rPr>
      <w:b w:val="0"/>
    </w:rPr>
  </w:style>
  <w:style w:styleId="Style_7_ch" w:type="character">
    <w:name w:val="Body Text"/>
    <w:basedOn w:val="Style_3_ch"/>
    <w:link w:val="Style_7"/>
    <w:rPr>
      <w:b w:val="0"/>
    </w:rPr>
  </w:style>
  <w:style w:styleId="Style_31" w:type="paragraph">
    <w:name w:val="toc 3"/>
    <w:next w:val="Style_3"/>
    <w:link w:val="Style_3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widowControl w:val="1"/>
      <w:spacing w:afterAutospacing="on" w:beforeAutospacing="on"/>
      <w:ind/>
    </w:pPr>
    <w:rPr>
      <w:b w:val="0"/>
      <w:sz w:val="24"/>
    </w:rPr>
  </w:style>
  <w:style w:styleId="Style_6_ch" w:type="character">
    <w:name w:val="Normal (Web)"/>
    <w:basedOn w:val="Style_3_ch"/>
    <w:link w:val="Style_6"/>
    <w:rPr>
      <w:b w:val="0"/>
      <w:sz w:val="24"/>
    </w:rPr>
  </w:style>
  <w:style w:styleId="Style_32" w:type="paragraph">
    <w:name w:val="Balloon Text"/>
    <w:basedOn w:val="Style_3"/>
    <w:link w:val="Style_32_ch"/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No Spacing"/>
    <w:link w:val="Style_10_ch"/>
    <w:rPr>
      <w:b w:val="1"/>
      <w:sz w:val="28"/>
    </w:rPr>
  </w:style>
  <w:style w:styleId="Style_10_ch" w:type="character">
    <w:name w:val="No Spacing"/>
    <w:link w:val="Style_10"/>
    <w:rPr>
      <w:b w:val="1"/>
      <w:sz w:val="28"/>
    </w:rPr>
  </w:style>
  <w:style w:styleId="Style_33" w:type="paragraph">
    <w:name w:val="HTML Preformatted"/>
    <w:basedOn w:val="Style_3"/>
    <w:link w:val="Style_33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33_ch" w:type="character">
    <w:name w:val="HTML Preformatted"/>
    <w:basedOn w:val="Style_3_ch"/>
    <w:link w:val="Style_33"/>
    <w:rPr>
      <w:rFonts w:ascii="Courier New" w:hAnsi="Courier New"/>
      <w:b w:val="0"/>
      <w:sz w:val="20"/>
    </w:rPr>
  </w:style>
  <w:style w:styleId="Style_34" w:type="paragraph">
    <w:name w:val="ConsPlusNormal"/>
    <w:link w:val="Style_34_ch"/>
    <w:pPr>
      <w:widowControl w:val="1"/>
      <w:ind w:firstLine="72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heading 5"/>
    <w:next w:val="Style_3"/>
    <w:link w:val="Style_3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widowControl w:val="1"/>
      <w:ind/>
      <w:jc w:val="center"/>
      <w:outlineLvl w:val="0"/>
    </w:pPr>
  </w:style>
  <w:style w:styleId="Style_36_ch" w:type="character">
    <w:name w:val="heading 1"/>
    <w:basedOn w:val="Style_3_ch"/>
    <w:link w:val="Style_36"/>
  </w:style>
  <w:style w:styleId="Style_37" w:type="paragraph">
    <w:name w:val="Информация о версии"/>
    <w:basedOn w:val="Style_38"/>
    <w:next w:val="Style_3"/>
    <w:link w:val="Style_37_ch"/>
    <w:rPr>
      <w:i w:val="1"/>
    </w:rPr>
  </w:style>
  <w:style w:styleId="Style_37_ch" w:type="character">
    <w:name w:val="Информация о версии"/>
    <w:basedOn w:val="Style_38_ch"/>
    <w:link w:val="Style_37"/>
    <w:rPr>
      <w:i w:val="1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9" w:type="paragraph">
    <w:name w:val="Footnote"/>
    <w:basedOn w:val="Style_3"/>
    <w:link w:val="Style_39_ch"/>
    <w:rPr>
      <w:sz w:val="20"/>
    </w:rPr>
  </w:style>
  <w:style w:styleId="Style_39_ch" w:type="character">
    <w:name w:val="Footnote"/>
    <w:basedOn w:val="Style_3_ch"/>
    <w:link w:val="Style_39"/>
    <w:rPr>
      <w:sz w:val="20"/>
    </w:rPr>
  </w:style>
  <w:style w:styleId="Style_40" w:type="paragraph">
    <w:name w:val="toc 1"/>
    <w:next w:val="Style_3"/>
    <w:link w:val="Style_4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next w:val="Style_3"/>
    <w:link w:val="Style_4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toc 8"/>
    <w:next w:val="Style_3"/>
    <w:link w:val="Style_4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Гипертекстовая ссылка"/>
    <w:basedOn w:val="Style_3"/>
    <w:link w:val="Style_44_ch"/>
    <w:rPr>
      <w:b w:val="0"/>
      <w:color w:val="106BBE"/>
      <w:sz w:val="20"/>
    </w:rPr>
  </w:style>
  <w:style w:styleId="Style_44_ch" w:type="character">
    <w:name w:val="Гипертекстовая ссылка"/>
    <w:basedOn w:val="Style_3_ch"/>
    <w:link w:val="Style_44"/>
    <w:rPr>
      <w:b w:val="0"/>
      <w:color w:val="106BBE"/>
      <w:sz w:val="20"/>
    </w:rPr>
  </w:style>
  <w:style w:styleId="Style_45" w:type="paragraph">
    <w:name w:val="Body Text Indent"/>
    <w:basedOn w:val="Style_3"/>
    <w:link w:val="Style_45_ch"/>
    <w:pPr>
      <w:widowControl w:val="1"/>
      <w:ind w:firstLine="567"/>
      <w:jc w:val="both"/>
    </w:pPr>
    <w:rPr>
      <w:b w:val="0"/>
    </w:rPr>
  </w:style>
  <w:style w:styleId="Style_45_ch" w:type="character">
    <w:name w:val="Body Text Indent"/>
    <w:basedOn w:val="Style_3_ch"/>
    <w:link w:val="Style_45"/>
    <w:rPr>
      <w:b w:val="0"/>
    </w:rPr>
  </w:style>
  <w:style w:styleId="Style_46" w:type="paragraph">
    <w:name w:val="1"/>
    <w:basedOn w:val="Style_3"/>
    <w:link w:val="Style_46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46_ch" w:type="character">
    <w:name w:val="1"/>
    <w:basedOn w:val="Style_3_ch"/>
    <w:link w:val="Style_46"/>
    <w:rPr>
      <w:b w:val="0"/>
      <w:sz w:val="22"/>
    </w:rPr>
  </w:style>
  <w:style w:styleId="Style_38" w:type="paragraph">
    <w:name w:val="Комментарий"/>
    <w:basedOn w:val="Style_3"/>
    <w:next w:val="Style_3"/>
    <w:link w:val="Style_38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38_ch" w:type="character">
    <w:name w:val="Комментарий"/>
    <w:basedOn w:val="Style_3_ch"/>
    <w:link w:val="Style_38"/>
    <w:rPr>
      <w:rFonts w:ascii="Calibri" w:hAnsi="Calibri"/>
      <w:b w:val="0"/>
      <w:color w:val="353842"/>
      <w:sz w:val="20"/>
    </w:rPr>
  </w:style>
  <w:style w:styleId="Style_5" w:type="paragraph">
    <w:name w:val="docdata"/>
    <w:basedOn w:val="Style_3"/>
    <w:link w:val="Style_5_ch"/>
    <w:pPr>
      <w:widowControl w:val="1"/>
      <w:spacing w:afterAutospacing="on" w:beforeAutospacing="on"/>
      <w:ind/>
    </w:pPr>
    <w:rPr>
      <w:b w:val="0"/>
      <w:sz w:val="24"/>
    </w:rPr>
  </w:style>
  <w:style w:styleId="Style_5_ch" w:type="character">
    <w:name w:val="docdata"/>
    <w:basedOn w:val="Style_3_ch"/>
    <w:link w:val="Style_5"/>
    <w:rPr>
      <w:b w:val="0"/>
      <w:sz w:val="24"/>
    </w:rPr>
  </w:style>
  <w:style w:styleId="Style_47" w:type="paragraph">
    <w:name w:val="toc 5"/>
    <w:next w:val="Style_3"/>
    <w:link w:val="Style_4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49" w:type="paragraph">
    <w:name w:val="Строгий1"/>
    <w:link w:val="Style_49_ch"/>
    <w:rPr>
      <w:b w:val="1"/>
    </w:rPr>
  </w:style>
  <w:style w:styleId="Style_49_ch" w:type="character">
    <w:name w:val="Строгий1"/>
    <w:link w:val="Style_49"/>
    <w:rPr>
      <w:b w:val="1"/>
    </w:rPr>
  </w:style>
  <w:style w:styleId="Style_50" w:type="paragraph">
    <w:name w:val="Body Text Indent 2"/>
    <w:basedOn w:val="Style_3"/>
    <w:link w:val="Style_50_ch"/>
    <w:pPr>
      <w:widowControl w:val="1"/>
      <w:spacing w:after="120" w:line="480" w:lineRule="auto"/>
      <w:ind w:left="283"/>
    </w:pPr>
  </w:style>
  <w:style w:styleId="Style_50_ch" w:type="character">
    <w:name w:val="Body Text Indent 2"/>
    <w:basedOn w:val="Style_3_ch"/>
    <w:link w:val="Style_50"/>
  </w:style>
  <w:style w:styleId="Style_51" w:type="paragraph">
    <w:name w:val="Subtitle"/>
    <w:next w:val="Style_3"/>
    <w:link w:val="Style_5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2" w:type="paragraph">
    <w:name w:val="Title"/>
    <w:basedOn w:val="Style_3"/>
    <w:link w:val="Style_2_ch"/>
    <w:uiPriority w:val="10"/>
    <w:qFormat/>
    <w:pPr>
      <w:widowControl w:val="1"/>
      <w:ind/>
      <w:jc w:val="center"/>
    </w:pPr>
  </w:style>
  <w:style w:styleId="Style_2_ch" w:type="character">
    <w:name w:val="Title"/>
    <w:basedOn w:val="Style_3_ch"/>
    <w:link w:val="Style_2"/>
  </w:style>
  <w:style w:styleId="Style_52" w:type="paragraph">
    <w:name w:val="heading 4"/>
    <w:next w:val="Style_3"/>
    <w:link w:val="Style_5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"/>
    <w:next w:val="Style_3"/>
    <w:link w:val="Style_5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54" w:type="table">
    <w:name w:val="Table Grid"/>
    <w:basedOn w:val="Style_9"/>
    <w:rPr>
      <w:rFonts w:ascii="Arial" w:hAnsi="Arial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2025-11-11T09:43:27Z</dcterms:created>
  <dcterms:modified xsi:type="dcterms:W3CDTF">2026-02-27T10:28:39Z</dcterms:modified>
</cp:coreProperties>
</file>