
<file path=[Content_Types].xml><?xml version="1.0" encoding="utf-8"?>
<Types xmlns="http://schemas.openxmlformats.org/package/2006/content-types">
  <Default ContentType="image/x-wmf" Extension="wmf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/>
        <w:jc w:val="center"/>
        <w:rPr>
          <w:sz w:val="28"/>
        </w:rPr>
      </w:pPr>
      <w:r>
        <w:rPr>
          <w:sz w:val="28"/>
        </w:rPr>
        <w:drawing>
          <wp:inline>
            <wp:extent cx="466344" cy="57150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466344" cy="5715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  <w:r>
        <w:rPr>
          <w:sz w:val="28"/>
        </w:rPr>
        <w:t xml:space="preserve"> </w:t>
      </w:r>
    </w:p>
    <w:p w14:paraId="06000000">
      <w:pPr>
        <w:widowControl w:val="1"/>
        <w:tabs>
          <w:tab w:leader="none" w:pos="0" w:val="left"/>
        </w:tabs>
        <w:spacing w:line="240" w:lineRule="atLeast"/>
        <w:ind/>
        <w:jc w:val="center"/>
        <w:rPr>
          <w:sz w:val="28"/>
        </w:rPr>
      </w:pPr>
    </w:p>
    <w:p w14:paraId="07000000">
      <w:pPr>
        <w:widowControl w:val="1"/>
        <w:spacing w:line="240" w:lineRule="atLeast"/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МУНИЦИПАЛЬНОГО ОБРАЗОВАНИЯ                                                                                                       ЛЕНИНГРАДСКИЙ МУНИЦИПАЛЬНЫЙ ОКРУГ</w:t>
      </w:r>
    </w:p>
    <w:p w14:paraId="08000000">
      <w:pPr>
        <w:widowControl w:val="1"/>
        <w:spacing w:line="240" w:lineRule="atLeast"/>
        <w:ind/>
        <w:jc w:val="center"/>
        <w:rPr>
          <w:b w:val="1"/>
          <w:sz w:val="28"/>
        </w:rPr>
      </w:pPr>
      <w:r>
        <w:rPr>
          <w:b w:val="1"/>
          <w:sz w:val="28"/>
        </w:rPr>
        <w:t>КРАСНОДАРСКОГО КРАЯ</w:t>
      </w:r>
    </w:p>
    <w:p w14:paraId="09000000">
      <w:pPr>
        <w:widowControl w:val="1"/>
        <w:tabs>
          <w:tab w:leader="none" w:pos="3240" w:val="left"/>
        </w:tabs>
        <w:spacing w:line="240" w:lineRule="atLeast"/>
        <w:ind/>
        <w:jc w:val="center"/>
        <w:rPr>
          <w:b w:val="1"/>
          <w:sz w:val="28"/>
        </w:rPr>
      </w:pPr>
    </w:p>
    <w:p w14:paraId="0A000000">
      <w:pPr>
        <w:widowControl w:val="1"/>
        <w:tabs>
          <w:tab w:leader="none" w:pos="3240" w:val="left"/>
        </w:tabs>
        <w:spacing w:line="240" w:lineRule="atLeast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B000000">
      <w:pPr>
        <w:widowControl w:val="1"/>
        <w:tabs>
          <w:tab w:leader="none" w:pos="3240" w:val="left"/>
        </w:tabs>
        <w:ind/>
        <w:rPr>
          <w:sz w:val="28"/>
        </w:rPr>
      </w:pPr>
    </w:p>
    <w:p w14:paraId="0C000000">
      <w:pPr>
        <w:widowControl w:val="1"/>
        <w:tabs>
          <w:tab w:leader="none" w:pos="3240" w:val="left"/>
        </w:tabs>
        <w:ind/>
        <w:rPr>
          <w:sz w:val="28"/>
        </w:rPr>
      </w:pPr>
    </w:p>
    <w:p w14:paraId="0D000000">
      <w:pPr>
        <w:widowControl w:val="1"/>
        <w:tabs>
          <w:tab w:leader="none" w:pos="3240" w:val="left"/>
        </w:tabs>
        <w:ind/>
        <w:rPr>
          <w:sz w:val="28"/>
        </w:rPr>
      </w:pPr>
      <w:r>
        <w:rPr>
          <w:sz w:val="28"/>
        </w:rPr>
        <w:t xml:space="preserve">     от 30.09.2026 г.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</w:t>
      </w:r>
      <w:r>
        <w:rPr>
          <w:sz w:val="28"/>
        </w:rPr>
        <w:t xml:space="preserve">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№ 1580</w:t>
      </w:r>
    </w:p>
    <w:p w14:paraId="0E000000">
      <w:pPr>
        <w:widowControl w:val="1"/>
        <w:tabs>
          <w:tab w:leader="none" w:pos="3240" w:val="left"/>
        </w:tabs>
        <w:ind/>
        <w:rPr>
          <w:sz w:val="28"/>
        </w:rPr>
      </w:pPr>
    </w:p>
    <w:p w14:paraId="0F000000">
      <w:pPr>
        <w:widowControl w:val="1"/>
        <w:ind/>
        <w:jc w:val="center"/>
        <w:rPr>
          <w:sz w:val="28"/>
        </w:rPr>
      </w:pPr>
      <w:r>
        <w:rPr>
          <w:sz w:val="28"/>
        </w:rPr>
        <w:t>станица  Ленинградская</w:t>
      </w:r>
    </w:p>
    <w:p w14:paraId="10000000">
      <w:pPr>
        <w:widowControl w:val="1"/>
        <w:ind/>
        <w:jc w:val="center"/>
        <w:rPr>
          <w:sz w:val="28"/>
        </w:rPr>
      </w:pPr>
    </w:p>
    <w:p w14:paraId="11000000">
      <w:pPr>
        <w:rPr>
          <w:b w:val="1"/>
          <w:sz w:val="28"/>
        </w:rPr>
      </w:pPr>
    </w:p>
    <w:p w14:paraId="1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О</w:t>
      </w:r>
      <w:r>
        <w:rPr>
          <w:b w:val="1"/>
          <w:sz w:val="28"/>
        </w:rPr>
        <w:t xml:space="preserve">б утверждении условий приватизации </w:t>
      </w:r>
      <w:r>
        <w:rPr>
          <w:b w:val="1"/>
          <w:sz w:val="28"/>
        </w:rPr>
        <w:t xml:space="preserve"> </w:t>
      </w:r>
    </w:p>
    <w:p w14:paraId="13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</w:t>
      </w:r>
      <w:r>
        <w:rPr>
          <w:b w:val="1"/>
          <w:sz w:val="28"/>
        </w:rPr>
        <w:t>о</w:t>
      </w:r>
      <w:r>
        <w:rPr>
          <w:b w:val="1"/>
          <w:sz w:val="28"/>
        </w:rPr>
        <w:t>го имущества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муниципального</w:t>
      </w:r>
      <w:r>
        <w:rPr>
          <w:b w:val="1"/>
          <w:sz w:val="28"/>
        </w:rPr>
        <w:t xml:space="preserve"> образования </w:t>
      </w:r>
    </w:p>
    <w:p w14:paraId="14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Ленинградский муниципальный округ Краснодарского края </w:t>
      </w:r>
    </w:p>
    <w:p w14:paraId="15000000">
      <w:pPr>
        <w:widowControl w:val="1"/>
        <w:ind/>
        <w:jc w:val="center"/>
        <w:rPr>
          <w:b w:val="1"/>
          <w:sz w:val="28"/>
        </w:rPr>
      </w:pPr>
    </w:p>
    <w:p w14:paraId="16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17000000">
      <w:pPr>
        <w:widowControl w:val="1"/>
        <w:tabs>
          <w:tab w:leader="none" w:pos="0" w:val="left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21 декабря 2001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№ 178-ФЗ «О приватизации государственного и муниципального имущества», во ис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 xml:space="preserve">нение решения </w:t>
      </w:r>
      <w:r>
        <w:rPr>
          <w:rFonts w:ascii="Times New Roman" w:hAnsi="Times New Roman"/>
          <w:sz w:val="28"/>
        </w:rPr>
        <w:t xml:space="preserve"> Совета муниципального образ</w:t>
      </w:r>
      <w:r>
        <w:rPr>
          <w:rFonts w:ascii="Times New Roman" w:hAnsi="Times New Roman"/>
          <w:sz w:val="28"/>
        </w:rPr>
        <w:t>ования Ленинградский муниц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пальный округ Краснодарского края </w:t>
      </w:r>
      <w:r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>25 декабря 2025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148</w:t>
      </w:r>
      <w:r>
        <w:rPr>
          <w:rFonts w:ascii="Times New Roman" w:hAnsi="Times New Roman"/>
          <w:sz w:val="28"/>
        </w:rPr>
        <w:t xml:space="preserve"> «Об  утве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ждении П</w:t>
      </w:r>
      <w:r>
        <w:rPr>
          <w:rFonts w:ascii="Times New Roman" w:hAnsi="Times New Roman"/>
          <w:sz w:val="28"/>
        </w:rPr>
        <w:t>рогнозного плана (п</w:t>
      </w:r>
      <w:r>
        <w:rPr>
          <w:rFonts w:ascii="Times New Roman" w:hAnsi="Times New Roman"/>
          <w:sz w:val="28"/>
        </w:rPr>
        <w:t>рограммы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приватизации муниципального им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щества муниципального образования Ленинград</w:t>
      </w:r>
      <w:r>
        <w:rPr>
          <w:rFonts w:ascii="Times New Roman" w:hAnsi="Times New Roman"/>
          <w:sz w:val="28"/>
        </w:rPr>
        <w:t>ский муниципальный округ Краснодарского края</w:t>
      </w:r>
      <w:r>
        <w:rPr>
          <w:rFonts w:ascii="Times New Roman" w:hAnsi="Times New Roman"/>
          <w:sz w:val="28"/>
        </w:rPr>
        <w:t xml:space="preserve"> на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на основании </w:t>
      </w:r>
      <w:r>
        <w:rPr>
          <w:rFonts w:ascii="Times New Roman" w:hAnsi="Times New Roman"/>
          <w:sz w:val="28"/>
        </w:rPr>
        <w:t>протокола заседания комиссии по</w:t>
      </w:r>
      <w:r>
        <w:rPr>
          <w:rFonts w:ascii="Times New Roman" w:hAnsi="Times New Roman"/>
          <w:sz w:val="28"/>
        </w:rPr>
        <w:t xml:space="preserve"> проведению аукционов, ко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кур</w:t>
      </w:r>
      <w:r>
        <w:rPr>
          <w:rFonts w:ascii="Times New Roman" w:hAnsi="Times New Roman"/>
          <w:sz w:val="28"/>
        </w:rPr>
        <w:t>сов на право заключения договоров</w:t>
      </w:r>
      <w:r>
        <w:rPr>
          <w:rFonts w:ascii="Times New Roman" w:hAnsi="Times New Roman"/>
          <w:sz w:val="28"/>
        </w:rPr>
        <w:t xml:space="preserve"> аренды, купли-продажи </w:t>
      </w: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го имущества муниципального образования Ленинградский </w:t>
      </w:r>
      <w:r>
        <w:rPr>
          <w:rFonts w:ascii="Times New Roman" w:hAnsi="Times New Roman"/>
          <w:sz w:val="28"/>
        </w:rPr>
        <w:t>муниципа</w:t>
      </w:r>
      <w:r>
        <w:rPr>
          <w:rFonts w:ascii="Times New Roman" w:hAnsi="Times New Roman"/>
          <w:sz w:val="28"/>
        </w:rPr>
        <w:t xml:space="preserve">льный округ Краснодарского края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>28 сентября</w:t>
      </w:r>
      <w:r>
        <w:rPr>
          <w:rFonts w:ascii="Times New Roman" w:hAnsi="Times New Roman"/>
          <w:color w:val="000000"/>
          <w:sz w:val="28"/>
        </w:rPr>
        <w:t xml:space="preserve"> 2026</w:t>
      </w:r>
      <w:r>
        <w:rPr>
          <w:rFonts w:ascii="Times New Roman" w:hAnsi="Times New Roman"/>
          <w:color w:val="000000"/>
          <w:sz w:val="28"/>
        </w:rPr>
        <w:t xml:space="preserve"> г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№ </w:t>
      </w:r>
      <w:r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п о с т а н о в л я ю:</w:t>
      </w:r>
    </w:p>
    <w:p w14:paraId="18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Утвердить условия приватизации муниципального имущества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ципального образования </w:t>
      </w:r>
      <w:r>
        <w:rPr>
          <w:rFonts w:ascii="Times New Roman" w:hAnsi="Times New Roman"/>
          <w:sz w:val="28"/>
        </w:rPr>
        <w:t>Ленинградский муниципальный округ Краснодарск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 края</w:t>
      </w:r>
      <w:r>
        <w:rPr>
          <w:rFonts w:ascii="Times New Roman" w:hAnsi="Times New Roman"/>
          <w:sz w:val="28"/>
        </w:rPr>
        <w:t>:</w:t>
      </w:r>
    </w:p>
    <w:p w14:paraId="19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color w:val="000000"/>
          <w:sz w:val="28"/>
        </w:rPr>
        <w:t>-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color w:val="000000"/>
          <w:sz w:val="28"/>
        </w:rPr>
        <w:t>ЛОТ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color w:val="000000"/>
          <w:sz w:val="28"/>
        </w:rPr>
        <w:t>№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color w:val="000000"/>
          <w:sz w:val="28"/>
        </w:rPr>
        <w:t>1</w:t>
      </w:r>
      <w:r>
        <w:rPr>
          <w:rFonts w:ascii="Times New Roman" w:hAnsi="Times New Roman"/>
          <w:spacing w:val="0"/>
          <w:sz w:val="28"/>
        </w:rPr>
        <w:t> - </w:t>
      </w:r>
      <w:r>
        <w:rPr>
          <w:rFonts w:ascii="Times New Roman" w:hAnsi="Times New Roman"/>
          <w:spacing w:val="0"/>
          <w:sz w:val="28"/>
        </w:rPr>
        <w:t>Автомобиль</w:t>
      </w:r>
      <w:r>
        <w:rPr>
          <w:sz w:val="28"/>
        </w:rPr>
        <w:t xml:space="preserve"> Вольво S80, </w:t>
      </w:r>
      <w:r>
        <w:rPr>
          <w:rFonts w:ascii="Times New Roman" w:hAnsi="Times New Roman"/>
          <w:sz w:val="28"/>
        </w:rPr>
        <w:t>государственный регистрационный знак М378УР123, год выпуска ТС 2003, тип ТС легковой седан, цвет черный, кузов № YV1TS91J541337465,  паспорт ТС 23 ОХ 729756 выдан 21 ноября 2018 г., свидетельство о регистрации ТС № 99 88 628893 выдано 28 июля 2026 г.,</w:t>
      </w:r>
      <w:r>
        <w:rPr>
          <w:sz w:val="28"/>
        </w:rPr>
        <w:t xml:space="preserve"> адрес: Краснодарский край, Ленинградский район, ст. Ленинградская, ул. Чернышевского, дом № 179</w:t>
      </w:r>
      <w:r>
        <w:rPr>
          <w:rFonts w:ascii="Times New Roman" w:hAnsi="Times New Roman"/>
          <w:b w:val="0"/>
          <w:sz w:val="28"/>
        </w:rPr>
        <w:t>.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Начальная ц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на –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sz w:val="28"/>
        </w:rPr>
        <w:t>298 000</w:t>
      </w:r>
      <w:r>
        <w:rPr>
          <w:sz w:val="28"/>
        </w:rPr>
        <w:t xml:space="preserve"> (Двести девяносто восемь тысяч) рублей 00 копеек</w:t>
      </w:r>
      <w:r>
        <w:rPr>
          <w:rFonts w:ascii="Times New Roman" w:hAnsi="Times New Roman"/>
          <w:b w:val="0"/>
          <w:sz w:val="28"/>
        </w:rPr>
        <w:t>.</w:t>
      </w:r>
      <w:r>
        <w:rPr>
          <w:rFonts w:ascii="Times New Roman" w:hAnsi="Times New Roman"/>
          <w:b w:val="0"/>
          <w:sz w:val="28"/>
        </w:rPr>
        <w:t xml:space="preserve"> Сумма задатка – </w:t>
      </w:r>
      <w:r>
        <w:rPr>
          <w:sz w:val="28"/>
        </w:rPr>
        <w:t>29 800</w:t>
      </w:r>
      <w:r>
        <w:rPr>
          <w:sz w:val="28"/>
        </w:rPr>
        <w:t xml:space="preserve"> (Двадцать девять тысяч восемьсот рублей) 00 копеек</w:t>
      </w:r>
      <w:r>
        <w:rPr>
          <w:rFonts w:ascii="Times New Roman" w:hAnsi="Times New Roman"/>
          <w:b w:val="0"/>
          <w:sz w:val="28"/>
        </w:rPr>
        <w:t>.</w:t>
      </w:r>
      <w:r>
        <w:rPr>
          <w:rFonts w:ascii="Times New Roman" w:hAnsi="Times New Roman"/>
          <w:b w:val="0"/>
          <w:sz w:val="28"/>
        </w:rPr>
        <w:t xml:space="preserve"> Шаг аукциона – </w:t>
      </w:r>
      <w:r>
        <w:rPr>
          <w:sz w:val="28"/>
        </w:rPr>
        <w:t>14</w:t>
      </w:r>
      <w:r>
        <w:rPr>
          <w:sz w:val="28"/>
        </w:rPr>
        <w:t xml:space="preserve"> 900 (Четырнадцать тысяч девятьсот рублей) 00 копеек.</w:t>
      </w:r>
    </w:p>
    <w:p w14:paraId="1A000000">
      <w:pPr>
        <w:widowControl w:val="1"/>
        <w:ind w:firstLine="709"/>
        <w:jc w:val="both"/>
        <w:rPr>
          <w:sz w:val="28"/>
        </w:rPr>
      </w:pPr>
      <w:r>
        <w:rPr>
          <w:color w:val="000000"/>
          <w:sz w:val="28"/>
        </w:rPr>
        <w:t>-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color w:val="000000"/>
          <w:sz w:val="28"/>
        </w:rPr>
        <w:t xml:space="preserve">способ приватизации – </w:t>
      </w:r>
      <w:r>
        <w:rPr>
          <w:sz w:val="28"/>
        </w:rPr>
        <w:t>аукцион в электронной форме, который пров</w:t>
      </w:r>
      <w:r>
        <w:rPr>
          <w:sz w:val="28"/>
        </w:rPr>
        <w:t>о</w:t>
      </w:r>
      <w:r>
        <w:rPr>
          <w:sz w:val="28"/>
        </w:rPr>
        <w:t>дится на эл</w:t>
      </w:r>
      <w:r>
        <w:rPr>
          <w:sz w:val="28"/>
        </w:rPr>
        <w:t xml:space="preserve">ектронной площадке </w:t>
      </w:r>
      <w:r>
        <w:rPr>
          <w:sz w:val="28"/>
        </w:rPr>
        <w:t>общества</w:t>
      </w:r>
      <w:r>
        <w:rPr>
          <w:sz w:val="28"/>
        </w:rPr>
        <w:t xml:space="preserve"> с ограниченной ответственностью  «РТС-Тендер» (ООО «РТС-Тендер</w:t>
      </w:r>
      <w:r>
        <w:rPr>
          <w:sz w:val="28"/>
        </w:rPr>
        <w:t>»), расположенной по адресу в сети Инте</w:t>
      </w:r>
      <w:r>
        <w:rPr>
          <w:sz w:val="28"/>
        </w:rPr>
        <w:t>р</w:t>
      </w:r>
      <w:r>
        <w:rPr>
          <w:sz w:val="28"/>
        </w:rPr>
        <w:t>нет:</w:t>
      </w:r>
      <w:r>
        <w:rPr>
          <w:rFonts w:ascii="MS Shell Dlg 2" w:hAnsi="MS Shell Dlg 2"/>
          <w:color w:val="000000"/>
          <w:sz w:val="28"/>
        </w:rPr>
        <w:t xml:space="preserve"> </w:t>
      </w:r>
      <w:r>
        <w:rPr>
          <w:sz w:val="28"/>
        </w:rPr>
        <w:t>https://www.rts-tender.ru.</w:t>
      </w:r>
    </w:p>
    <w:p w14:paraId="1B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> </w:t>
      </w:r>
      <w:r>
        <w:rPr>
          <w:sz w:val="28"/>
        </w:rPr>
        <w:t xml:space="preserve">Утвердить форму </w:t>
      </w:r>
      <w:r>
        <w:rPr>
          <w:sz w:val="28"/>
        </w:rPr>
        <w:t xml:space="preserve">электронной </w:t>
      </w:r>
      <w:r>
        <w:rPr>
          <w:sz w:val="28"/>
        </w:rPr>
        <w:t>заявки на участие в аукционе по прод</w:t>
      </w:r>
      <w:r>
        <w:rPr>
          <w:sz w:val="28"/>
        </w:rPr>
        <w:t>а</w:t>
      </w:r>
      <w:r>
        <w:rPr>
          <w:sz w:val="28"/>
        </w:rPr>
        <w:t>же имущ</w:t>
      </w:r>
      <w:r>
        <w:rPr>
          <w:sz w:val="28"/>
        </w:rPr>
        <w:t>е</w:t>
      </w:r>
      <w:r>
        <w:rPr>
          <w:sz w:val="28"/>
        </w:rPr>
        <w:t>ства, находящегося в собственности муниципального образования Ленинград</w:t>
      </w:r>
      <w:r>
        <w:rPr>
          <w:sz w:val="28"/>
        </w:rPr>
        <w:t>ский  муниципальный округ Краснодарского края</w:t>
      </w:r>
      <w:r>
        <w:rPr>
          <w:sz w:val="28"/>
        </w:rPr>
        <w:t xml:space="preserve"> согласно прил</w:t>
      </w:r>
      <w:r>
        <w:rPr>
          <w:sz w:val="28"/>
        </w:rPr>
        <w:t>о</w:t>
      </w:r>
      <w:r>
        <w:rPr>
          <w:sz w:val="28"/>
        </w:rPr>
        <w:t>жению</w:t>
      </w:r>
      <w:r>
        <w:rPr>
          <w:sz w:val="28"/>
        </w:rPr>
        <w:t>.</w:t>
      </w:r>
    </w:p>
    <w:p w14:paraId="1C000000">
      <w:pPr>
        <w:widowControl w:val="1"/>
        <w:tabs>
          <w:tab w:leader="none" w:pos="426" w:val="left"/>
          <w:tab w:leader="none" w:pos="709" w:val="left"/>
        </w:tabs>
        <w:ind w:firstLine="709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>.</w:t>
      </w:r>
      <w:r>
        <w:rPr>
          <w:sz w:val="28"/>
        </w:rPr>
        <w:t> </w:t>
      </w:r>
      <w:r>
        <w:rPr>
          <w:sz w:val="28"/>
        </w:rPr>
        <w:t>Сектору муниципального имущества отдела</w:t>
      </w:r>
      <w:r>
        <w:rPr>
          <w:sz w:val="28"/>
        </w:rPr>
        <w:t xml:space="preserve"> имущественных отнош</w:t>
      </w:r>
      <w:r>
        <w:rPr>
          <w:sz w:val="28"/>
        </w:rPr>
        <w:t>е</w:t>
      </w:r>
      <w:r>
        <w:rPr>
          <w:sz w:val="28"/>
        </w:rPr>
        <w:t>ний администра</w:t>
      </w:r>
      <w:r>
        <w:rPr>
          <w:sz w:val="28"/>
        </w:rPr>
        <w:t>ции Ленинградского муниципального округа</w:t>
      </w:r>
      <w:r>
        <w:rPr>
          <w:sz w:val="28"/>
        </w:rPr>
        <w:t xml:space="preserve"> (</w:t>
      </w:r>
      <w:r>
        <w:rPr>
          <w:sz w:val="28"/>
        </w:rPr>
        <w:t>Татаринцева С.В.</w:t>
      </w:r>
      <w:r>
        <w:rPr>
          <w:sz w:val="28"/>
        </w:rPr>
        <w:t>)</w:t>
      </w:r>
      <w:r>
        <w:rPr>
          <w:rFonts w:ascii="Roboto" w:hAnsi="Roboto"/>
          <w:color w:val="000000"/>
          <w:sz w:val="25"/>
        </w:rPr>
        <w:t xml:space="preserve"> </w:t>
      </w:r>
      <w:r>
        <w:rPr>
          <w:color w:val="000000"/>
          <w:sz w:val="28"/>
        </w:rPr>
        <w:t xml:space="preserve">в течение десяти дней </w:t>
      </w:r>
      <w:r>
        <w:rPr>
          <w:color w:val="000000"/>
          <w:sz w:val="28"/>
        </w:rPr>
        <w:t xml:space="preserve"> со дня принятия </w:t>
      </w:r>
      <w:r>
        <w:rPr>
          <w:color w:val="000000"/>
          <w:sz w:val="28"/>
        </w:rPr>
        <w:t xml:space="preserve">настоящего </w:t>
      </w:r>
      <w:r>
        <w:rPr>
          <w:color w:val="000000"/>
          <w:sz w:val="28"/>
        </w:rPr>
        <w:t xml:space="preserve">постановления </w:t>
      </w:r>
      <w:r>
        <w:rPr>
          <w:color w:val="000000"/>
          <w:sz w:val="28"/>
        </w:rPr>
        <w:t>обе</w:t>
      </w:r>
      <w:r>
        <w:rPr>
          <w:color w:val="000000"/>
          <w:sz w:val="28"/>
        </w:rPr>
        <w:t>с</w:t>
      </w:r>
      <w:r>
        <w:rPr>
          <w:color w:val="000000"/>
          <w:sz w:val="28"/>
        </w:rPr>
        <w:t>печить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его размещение на </w:t>
      </w:r>
      <w:r>
        <w:rPr>
          <w:rStyle w:val="Style_3_ch"/>
          <w:color w:val="000000"/>
          <w:sz w:val="28"/>
          <w:u w:val="none"/>
        </w:rPr>
        <w:fldChar w:fldCharType="begin"/>
      </w:r>
      <w:r>
        <w:rPr>
          <w:rStyle w:val="Style_3_ch"/>
          <w:color w:val="000000"/>
          <w:sz w:val="28"/>
          <w:u w:val="none"/>
        </w:rPr>
        <w:instrText>HYPERLINK "http://www.torgi.gov.ru/"</w:instrText>
      </w:r>
      <w:r>
        <w:rPr>
          <w:rStyle w:val="Style_3_ch"/>
          <w:color w:val="000000"/>
          <w:sz w:val="28"/>
          <w:u w:val="none"/>
        </w:rPr>
        <w:fldChar w:fldCharType="separate"/>
      </w:r>
      <w:r>
        <w:rPr>
          <w:rStyle w:val="Style_3_ch"/>
          <w:color w:val="000000"/>
          <w:sz w:val="28"/>
          <w:u w:val="none"/>
        </w:rPr>
        <w:t>официальн</w:t>
      </w:r>
      <w:r>
        <w:rPr>
          <w:rStyle w:val="Style_3_ch"/>
          <w:color w:val="000000"/>
          <w:sz w:val="28"/>
          <w:u w:val="none"/>
        </w:rPr>
        <w:t>ом</w:t>
      </w:r>
      <w:r>
        <w:rPr>
          <w:rStyle w:val="Style_3_ch"/>
          <w:color w:val="000000"/>
          <w:sz w:val="28"/>
          <w:u w:val="none"/>
        </w:rPr>
        <w:t xml:space="preserve"> сайт</w:t>
      </w:r>
      <w:r>
        <w:rPr>
          <w:rStyle w:val="Style_3_ch"/>
          <w:color w:val="000000"/>
          <w:sz w:val="28"/>
          <w:u w:val="none"/>
        </w:rPr>
        <w:fldChar w:fldCharType="end"/>
      </w:r>
      <w:r>
        <w:rPr>
          <w:sz w:val="28"/>
        </w:rPr>
        <w:t>е</w:t>
      </w:r>
      <w:r>
        <w:rPr>
          <w:sz w:val="28"/>
        </w:rPr>
        <w:t xml:space="preserve"> Ро</w:t>
      </w:r>
      <w:r>
        <w:rPr>
          <w:sz w:val="28"/>
        </w:rPr>
        <w:t>с</w:t>
      </w:r>
      <w:r>
        <w:rPr>
          <w:sz w:val="28"/>
        </w:rPr>
        <w:t xml:space="preserve">сийской Федерации в сети </w:t>
      </w:r>
      <w:r>
        <w:rPr>
          <w:sz w:val="28"/>
        </w:rPr>
        <w:t>«</w:t>
      </w:r>
      <w:r>
        <w:rPr>
          <w:sz w:val="28"/>
        </w:rPr>
        <w:t>Инте</w:t>
      </w:r>
      <w:r>
        <w:rPr>
          <w:sz w:val="28"/>
        </w:rPr>
        <w:t>р</w:t>
      </w:r>
      <w:r>
        <w:rPr>
          <w:sz w:val="28"/>
        </w:rPr>
        <w:t>нет</w:t>
      </w:r>
      <w:r>
        <w:rPr>
          <w:sz w:val="28"/>
        </w:rPr>
        <w:t>»</w:t>
      </w:r>
      <w:r>
        <w:rPr>
          <w:sz w:val="28"/>
        </w:rPr>
        <w:t xml:space="preserve"> для размещения информации о проведении торгов, определенный Правительством Российской </w:t>
      </w:r>
      <w:r>
        <w:rPr>
          <w:sz w:val="28"/>
        </w:rPr>
        <w:t>Федерации</w:t>
      </w:r>
      <w:r>
        <w:rPr>
          <w:sz w:val="28"/>
        </w:rPr>
        <w:t xml:space="preserve"> и </w:t>
      </w:r>
      <w:r>
        <w:rPr>
          <w:sz w:val="28"/>
        </w:rPr>
        <w:t>на официальном сайте администр</w:t>
      </w:r>
      <w:r>
        <w:rPr>
          <w:sz w:val="28"/>
        </w:rPr>
        <w:t>а</w:t>
      </w:r>
      <w:r>
        <w:rPr>
          <w:sz w:val="28"/>
        </w:rPr>
        <w:t xml:space="preserve">ции </w:t>
      </w:r>
      <w:r>
        <w:rPr>
          <w:sz w:val="28"/>
        </w:rPr>
        <w:t>Ленинград</w:t>
      </w:r>
      <w:r>
        <w:rPr>
          <w:sz w:val="28"/>
        </w:rPr>
        <w:t>ского муниципального округа Краснодарского края</w:t>
      </w:r>
      <w:r>
        <w:rPr>
          <w:sz w:val="28"/>
        </w:rPr>
        <w:t xml:space="preserve"> (</w:t>
      </w:r>
      <w:r>
        <w:rPr>
          <w:rStyle w:val="Style_3_ch"/>
          <w:color w:val="000000"/>
          <w:sz w:val="28"/>
          <w:u w:val="none"/>
        </w:rPr>
        <w:fldChar w:fldCharType="begin"/>
      </w:r>
      <w:r>
        <w:rPr>
          <w:rStyle w:val="Style_3_ch"/>
          <w:color w:val="000000"/>
          <w:sz w:val="28"/>
          <w:u w:val="none"/>
        </w:rPr>
        <w:instrText>HYPERLINK "http://www.adminlenkub.ru"</w:instrText>
      </w:r>
      <w:r>
        <w:rPr>
          <w:rStyle w:val="Style_3_ch"/>
          <w:color w:val="000000"/>
          <w:sz w:val="28"/>
          <w:u w:val="none"/>
        </w:rPr>
        <w:fldChar w:fldCharType="separate"/>
      </w:r>
      <w:r>
        <w:rPr>
          <w:rStyle w:val="Style_3_ch"/>
          <w:color w:val="000000"/>
          <w:sz w:val="28"/>
          <w:u w:val="none"/>
        </w:rPr>
        <w:t>www</w:t>
      </w:r>
      <w:r>
        <w:rPr>
          <w:rStyle w:val="Style_3_ch"/>
          <w:color w:val="000000"/>
          <w:sz w:val="28"/>
          <w:u w:val="none"/>
        </w:rPr>
        <w:t>.</w:t>
      </w:r>
      <w:r>
        <w:rPr>
          <w:rStyle w:val="Style_3_ch"/>
          <w:color w:val="000000"/>
          <w:sz w:val="28"/>
          <w:u w:val="none"/>
        </w:rPr>
        <w:t>adminlenkub</w:t>
      </w:r>
      <w:r>
        <w:rPr>
          <w:rStyle w:val="Style_3_ch"/>
          <w:color w:val="000000"/>
          <w:sz w:val="28"/>
          <w:u w:val="none"/>
        </w:rPr>
        <w:t>.</w:t>
      </w:r>
      <w:r>
        <w:rPr>
          <w:rStyle w:val="Style_3_ch"/>
          <w:color w:val="000000"/>
          <w:sz w:val="28"/>
          <w:u w:val="none"/>
        </w:rPr>
        <w:t>ru</w:t>
      </w:r>
      <w:r>
        <w:rPr>
          <w:rStyle w:val="Style_3_ch"/>
          <w:color w:val="000000"/>
          <w:sz w:val="28"/>
          <w:u w:val="none"/>
        </w:rPr>
        <w:fldChar w:fldCharType="end"/>
      </w:r>
      <w:r>
        <w:rPr>
          <w:sz w:val="28"/>
        </w:rPr>
        <w:t>).</w:t>
      </w:r>
    </w:p>
    <w:p w14:paraId="1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4</w:t>
      </w:r>
      <w:r>
        <w:rPr>
          <w:sz w:val="28"/>
        </w:rPr>
        <w:t>.</w:t>
      </w:r>
      <w:r>
        <w:rPr>
          <w:sz w:val="28"/>
        </w:rPr>
        <w:t> </w:t>
      </w:r>
      <w:r>
        <w:rPr>
          <w:sz w:val="28"/>
        </w:rPr>
        <w:t xml:space="preserve">Контроль за выполнением настоящего постановления возложить на </w:t>
      </w:r>
      <w:r>
        <w:rPr>
          <w:sz w:val="28"/>
        </w:rPr>
        <w:t xml:space="preserve">заместителя </w:t>
      </w:r>
      <w:r>
        <w:rPr>
          <w:sz w:val="28"/>
        </w:rPr>
        <w:t xml:space="preserve">главы </w:t>
      </w:r>
      <w:r>
        <w:rPr>
          <w:sz w:val="28"/>
        </w:rPr>
        <w:t>Ленинградского муниципальн</w:t>
      </w:r>
      <w:r>
        <w:rPr>
          <w:sz w:val="28"/>
        </w:rPr>
        <w:t>о</w:t>
      </w:r>
      <w:r>
        <w:rPr>
          <w:sz w:val="28"/>
        </w:rPr>
        <w:t>го округа, начальника отдела имущественных отношений администрации</w:t>
      </w:r>
      <w:r>
        <w:rPr>
          <w:sz w:val="28"/>
        </w:rPr>
        <w:t xml:space="preserve"> </w:t>
      </w:r>
      <w:r>
        <w:rPr>
          <w:sz w:val="28"/>
        </w:rPr>
        <w:t>То</w:t>
      </w:r>
      <w:r>
        <w:rPr>
          <w:sz w:val="28"/>
        </w:rPr>
        <w:t>ц</w:t>
      </w:r>
      <w:r>
        <w:rPr>
          <w:sz w:val="28"/>
        </w:rPr>
        <w:t>кую</w:t>
      </w:r>
      <w:r>
        <w:rPr>
          <w:sz w:val="28"/>
        </w:rPr>
        <w:t xml:space="preserve"> Р.Г</w:t>
      </w:r>
      <w:r>
        <w:rPr>
          <w:sz w:val="28"/>
        </w:rPr>
        <w:t>.</w:t>
      </w:r>
    </w:p>
    <w:p w14:paraId="1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.</w:t>
      </w:r>
      <w:r>
        <w:t> </w:t>
      </w:r>
      <w:r>
        <w:rPr>
          <w:sz w:val="28"/>
        </w:rPr>
        <w:t xml:space="preserve">Постановление вступает в силу со дня его подписания. </w:t>
      </w:r>
    </w:p>
    <w:p w14:paraId="1F000000">
      <w:pPr>
        <w:widowControl w:val="1"/>
        <w:ind w:firstLine="709"/>
        <w:jc w:val="both"/>
        <w:rPr>
          <w:sz w:val="28"/>
        </w:rPr>
      </w:pPr>
    </w:p>
    <w:p w14:paraId="20000000">
      <w:pPr>
        <w:widowControl w:val="1"/>
        <w:ind w:firstLine="709"/>
        <w:jc w:val="both"/>
        <w:rPr>
          <w:sz w:val="28"/>
        </w:rPr>
      </w:pPr>
    </w:p>
    <w:p w14:paraId="21000000">
      <w:pPr>
        <w:widowControl w:val="1"/>
        <w:ind w:firstLine="709"/>
        <w:jc w:val="both"/>
        <w:rPr>
          <w:sz w:val="28"/>
        </w:rPr>
      </w:pPr>
    </w:p>
    <w:p w14:paraId="22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Исполняющий обязанности </w:t>
      </w:r>
    </w:p>
    <w:p w14:paraId="23000000">
      <w:pPr>
        <w:widowControl w:val="1"/>
        <w:ind/>
        <w:jc w:val="both"/>
        <w:rPr>
          <w:sz w:val="28"/>
        </w:rPr>
      </w:pPr>
      <w:r>
        <w:rPr>
          <w:sz w:val="28"/>
        </w:rPr>
        <w:t>главы</w:t>
      </w:r>
      <w:r>
        <w:rPr>
          <w:sz w:val="28"/>
        </w:rPr>
        <w:t xml:space="preserve"> </w:t>
      </w:r>
      <w:r>
        <w:rPr>
          <w:sz w:val="28"/>
        </w:rPr>
        <w:t>Ленинградского</w:t>
      </w:r>
      <w:r>
        <w:rPr>
          <w:sz w:val="28"/>
        </w:rPr>
        <w:t xml:space="preserve"> </w:t>
      </w:r>
    </w:p>
    <w:p w14:paraId="24000000">
      <w:pPr>
        <w:widowControl w:val="0"/>
        <w:ind/>
        <w:rPr>
          <w:rFonts w:ascii="Times New Roman" w:hAnsi="Times New Roman"/>
          <w:b w:val="1"/>
          <w:sz w:val="28"/>
        </w:rPr>
      </w:pPr>
      <w:r>
        <w:rPr>
          <w:sz w:val="28"/>
        </w:rPr>
        <w:t>муниципальног</w:t>
      </w:r>
      <w:r>
        <w:rPr>
          <w:sz w:val="28"/>
        </w:rPr>
        <w:t xml:space="preserve">о округа                   </w:t>
      </w:r>
      <w:r>
        <w:rPr>
          <w:sz w:val="28"/>
        </w:rPr>
        <w:t xml:space="preserve">             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          Ю.И. Мазурова</w:t>
      </w:r>
    </w:p>
    <w:p w14:paraId="25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26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27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28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29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2A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2B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2C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2D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2E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2F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0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1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2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3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4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5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6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7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8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9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A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B000000">
      <w:pPr>
        <w:widowControl w:val="0"/>
        <w:ind/>
        <w:rPr>
          <w:rFonts w:ascii="Times New Roman" w:hAnsi="Times New Roman"/>
          <w:b w:val="1"/>
          <w:sz w:val="28"/>
        </w:rPr>
      </w:pPr>
    </w:p>
    <w:p w14:paraId="3C000000">
      <w:pPr>
        <w:widowControl w:val="1"/>
        <w:spacing w:after="0" w:line="240" w:lineRule="auto"/>
        <w:ind w:left="4962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Приложение </w:t>
      </w:r>
    </w:p>
    <w:p w14:paraId="3D000000">
      <w:pPr>
        <w:widowControl w:val="1"/>
        <w:spacing w:after="0" w:line="240" w:lineRule="auto"/>
        <w:ind w:left="4962"/>
        <w:outlineLvl w:val="1"/>
        <w:rPr>
          <w:rFonts w:ascii="Times New Roman" w:hAnsi="Times New Roman"/>
          <w:sz w:val="28"/>
        </w:rPr>
      </w:pPr>
    </w:p>
    <w:p w14:paraId="3E000000">
      <w:pPr>
        <w:widowControl w:val="1"/>
        <w:spacing w:after="0" w:line="240" w:lineRule="auto"/>
        <w:ind w:left="4962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УТВЕРЖДЕНА</w:t>
      </w:r>
    </w:p>
    <w:p w14:paraId="3F000000">
      <w:pPr>
        <w:widowControl w:val="1"/>
        <w:spacing w:after="0" w:line="240" w:lineRule="auto"/>
        <w:ind w:left="496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постановлением администрации муниципального образования Ленинградский муниципальный округ Краснодарского края  </w:t>
      </w:r>
    </w:p>
    <w:p w14:paraId="40000000">
      <w:pPr>
        <w:widowControl w:val="1"/>
        <w:spacing w:after="0" w:line="240" w:lineRule="auto"/>
        <w:ind w:left="496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30.09.2026 г. № 1580</w:t>
      </w:r>
    </w:p>
    <w:p w14:paraId="41000000">
      <w:pPr>
        <w:widowControl w:val="1"/>
        <w:spacing w:after="0" w:line="240" w:lineRule="auto"/>
        <w:ind w:left="4962"/>
        <w:rPr>
          <w:rFonts w:ascii="Times New Roman" w:hAnsi="Times New Roman"/>
          <w:sz w:val="28"/>
        </w:rPr>
      </w:pPr>
    </w:p>
    <w:p w14:paraId="42000000">
      <w:pPr>
        <w:widowControl w:val="1"/>
        <w:spacing w:after="0" w:line="240" w:lineRule="auto"/>
        <w:ind w:left="496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Продавцу -</w:t>
      </w:r>
    </w:p>
    <w:p w14:paraId="43000000">
      <w:pPr>
        <w:widowControl w:val="1"/>
        <w:spacing w:after="0" w:line="240" w:lineRule="auto"/>
        <w:ind w:left="496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 Ленинградского муниципального округа</w:t>
      </w:r>
    </w:p>
    <w:p w14:paraId="44000000">
      <w:pPr>
        <w:widowControl w:val="1"/>
        <w:spacing w:after="0" w:line="240" w:lineRule="auto"/>
        <w:ind w:left="496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</w:p>
    <w:p w14:paraId="45000000">
      <w:pPr>
        <w:rPr>
          <w:sz w:val="28"/>
        </w:rPr>
      </w:pPr>
    </w:p>
    <w:p w14:paraId="46000000">
      <w:pPr>
        <w:rPr>
          <w:sz w:val="28"/>
        </w:rPr>
      </w:pPr>
    </w:p>
    <w:p w14:paraId="47000000">
      <w:pPr>
        <w:widowControl w:val="1"/>
        <w:spacing w:line="360" w:lineRule="auto"/>
        <w:ind/>
        <w:jc w:val="center"/>
        <w:rPr>
          <w:sz w:val="28"/>
        </w:rPr>
      </w:pPr>
    </w:p>
    <w:p w14:paraId="48000000">
      <w:pPr>
        <w:widowControl w:val="1"/>
        <w:spacing w:line="360" w:lineRule="auto"/>
        <w:ind/>
        <w:jc w:val="center"/>
        <w:rPr>
          <w:sz w:val="28"/>
        </w:rPr>
      </w:pPr>
      <w:r>
        <w:rPr>
          <w:sz w:val="28"/>
        </w:rPr>
        <w:t>ЭЛЕКТРОННАЯ ФОРМА ЗАЯВКИ НА УЧАСТИЕ</w:t>
      </w:r>
      <w:r>
        <w:rPr>
          <w:sz w:val="28"/>
        </w:rPr>
        <w:t xml:space="preserve">  В</w:t>
      </w:r>
      <w:r>
        <w:rPr>
          <w:sz w:val="28"/>
        </w:rPr>
        <w:t xml:space="preserve"> </w:t>
      </w:r>
      <w:r>
        <w:rPr>
          <w:sz w:val="28"/>
        </w:rPr>
        <w:t>АУКЦИОНЕ</w:t>
      </w:r>
    </w:p>
    <w:p w14:paraId="49000000">
      <w:pPr>
        <w:widowControl w:val="1"/>
        <w:spacing w:line="360" w:lineRule="auto"/>
        <w:ind/>
        <w:jc w:val="center"/>
        <w:rPr>
          <w:sz w:val="28"/>
        </w:rPr>
      </w:pPr>
      <w:r>
        <w:rPr>
          <w:sz w:val="28"/>
        </w:rPr>
        <w:t>ПО</w:t>
      </w:r>
      <w:r>
        <w:rPr>
          <w:sz w:val="28"/>
        </w:rPr>
        <w:t xml:space="preserve"> ПРОДАЖЕ ИМУЩЕСТВА </w:t>
      </w:r>
    </w:p>
    <w:p w14:paraId="4A000000">
      <w:pPr>
        <w:widowControl w:val="1"/>
        <w:ind/>
        <w:jc w:val="center"/>
        <w:rPr>
          <w:sz w:val="28"/>
        </w:rPr>
      </w:pPr>
    </w:p>
    <w:p w14:paraId="4B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«_____» ________________ г., № лота _____ </w:t>
      </w:r>
    </w:p>
    <w:p w14:paraId="4C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  (дата проведения продажи)</w:t>
      </w:r>
    </w:p>
    <w:p w14:paraId="4D000000">
      <w:pPr>
        <w:widowControl w:val="1"/>
        <w:spacing w:line="360" w:lineRule="exact"/>
        <w:ind/>
        <w:rPr>
          <w:sz w:val="28"/>
        </w:rPr>
      </w:pPr>
    </w:p>
    <w:p w14:paraId="4E000000">
      <w:pPr>
        <w:widowControl w:val="1"/>
        <w:spacing w:line="360" w:lineRule="exact"/>
        <w:ind w:firstLine="708"/>
        <w:rPr>
          <w:sz w:val="28"/>
        </w:rPr>
      </w:pPr>
      <w:r>
        <w:rPr>
          <w:sz w:val="28"/>
        </w:rPr>
        <w:t>ФИО/</w:t>
      </w:r>
      <w:r>
        <w:rPr>
          <w:sz w:val="28"/>
        </w:rPr>
        <w:t>Наименование претендента</w:t>
      </w:r>
      <w:r>
        <w:rPr>
          <w:sz w:val="28"/>
        </w:rPr>
        <w:t>________________________________</w:t>
      </w:r>
    </w:p>
    <w:p w14:paraId="4F000000">
      <w:pPr>
        <w:widowControl w:val="1"/>
        <w:spacing w:line="360" w:lineRule="exact"/>
        <w:ind w:firstLine="708"/>
        <w:rPr>
          <w:sz w:val="28"/>
        </w:rPr>
      </w:pPr>
      <w:r>
        <w:rPr>
          <w:sz w:val="28"/>
        </w:rPr>
        <w:t>Для физических лиц:</w:t>
      </w:r>
    </w:p>
    <w:p w14:paraId="50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документ, удостоверяющий личность: _________________________________</w:t>
      </w:r>
    </w:p>
    <w:p w14:paraId="51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серия _________ № ______________, выдан «____» ______________ ______ г.</w:t>
      </w:r>
    </w:p>
    <w:p w14:paraId="52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________________________________________________________ (кем выдан)</w:t>
      </w:r>
    </w:p>
    <w:p w14:paraId="53000000">
      <w:pPr>
        <w:widowControl w:val="1"/>
        <w:spacing w:line="360" w:lineRule="exact"/>
        <w:ind w:firstLine="708"/>
        <w:rPr>
          <w:sz w:val="28"/>
        </w:rPr>
      </w:pPr>
      <w:r>
        <w:rPr>
          <w:sz w:val="28"/>
        </w:rPr>
        <w:t>Для юридических лиц:</w:t>
      </w:r>
    </w:p>
    <w:p w14:paraId="54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место жительства</w:t>
      </w:r>
      <w:r>
        <w:rPr>
          <w:rFonts w:ascii="Times New Roman" w:hAnsi="Times New Roman"/>
          <w:spacing w:val="0"/>
          <w:sz w:val="28"/>
        </w:rPr>
        <w:t>/</w:t>
      </w:r>
      <w:r>
        <w:rPr>
          <w:sz w:val="28"/>
        </w:rPr>
        <w:t>место нахождения претендента:_____________________</w:t>
      </w:r>
      <w:r>
        <w:rPr>
          <w:sz w:val="28"/>
        </w:rPr>
        <w:t>__</w:t>
      </w:r>
    </w:p>
    <w:p w14:paraId="55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Телефон _____________________Индекс _______________________________</w:t>
      </w:r>
    </w:p>
    <w:p w14:paraId="56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Банковские реквизиты претендента для возврата денежных средств:</w:t>
      </w:r>
    </w:p>
    <w:p w14:paraId="57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ИНН/КПП (для юридических лиц)_____________________________________</w:t>
      </w:r>
    </w:p>
    <w:p w14:paraId="58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Получатель:________________________________________________________</w:t>
      </w:r>
    </w:p>
    <w:p w14:paraId="59000000">
      <w:pPr>
        <w:widowControl w:val="1"/>
        <w:spacing w:line="360" w:lineRule="exact"/>
        <w:ind w:firstLine="708"/>
        <w:rPr>
          <w:sz w:val="28"/>
        </w:rPr>
      </w:pPr>
      <w:r>
        <w:rPr>
          <w:sz w:val="28"/>
        </w:rPr>
        <w:t>Наименование банка получателя:_________________________________</w:t>
      </w:r>
    </w:p>
    <w:p w14:paraId="5A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БИК:______________________________________________________________</w:t>
      </w:r>
    </w:p>
    <w:p w14:paraId="5B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р/сч_______________________________________________________________</w:t>
      </w:r>
    </w:p>
    <w:p w14:paraId="5C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к/сч_______________________________________________________________</w:t>
      </w:r>
    </w:p>
    <w:p w14:paraId="5D000000">
      <w:pPr>
        <w:widowControl w:val="1"/>
        <w:spacing w:line="360" w:lineRule="exact"/>
        <w:ind w:firstLine="708"/>
        <w:rPr>
          <w:sz w:val="28"/>
        </w:rPr>
      </w:pPr>
      <w:r>
        <w:rPr>
          <w:sz w:val="28"/>
        </w:rPr>
        <w:t>Представитель претендента _____________________________________</w:t>
      </w:r>
    </w:p>
    <w:p w14:paraId="5E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 xml:space="preserve">                                                                                        (ФИО или наименование)</w:t>
      </w:r>
    </w:p>
    <w:p w14:paraId="5F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действует на основании доверенности от «____» ________________</w:t>
      </w:r>
      <w:r>
        <w:rPr>
          <w:sz w:val="28"/>
        </w:rPr>
        <w:t xml:space="preserve"> г. № ___</w:t>
      </w:r>
      <w:r>
        <w:rPr>
          <w:sz w:val="28"/>
        </w:rPr>
        <w:t>.</w:t>
      </w:r>
    </w:p>
    <w:p w14:paraId="60000000">
      <w:pPr>
        <w:widowControl w:val="1"/>
        <w:spacing w:line="360" w:lineRule="exact"/>
        <w:ind/>
        <w:jc w:val="both"/>
        <w:rPr>
          <w:sz w:val="28"/>
        </w:rPr>
      </w:pPr>
      <w:r>
        <w:rPr>
          <w:spacing w:val="-6"/>
          <w:sz w:val="28"/>
        </w:rPr>
        <w:t>Реквизиты документа, удостоверяющего личность представителя -</w:t>
      </w:r>
      <w:r>
        <w:rPr>
          <w:sz w:val="28"/>
        </w:rPr>
        <w:t xml:space="preserve"> физического </w:t>
      </w:r>
      <w:r>
        <w:rPr>
          <w:spacing w:val="-4"/>
          <w:sz w:val="28"/>
        </w:rPr>
        <w:t>лица, или документа о государственной регистрации в качестве</w:t>
      </w:r>
      <w:r>
        <w:rPr>
          <w:sz w:val="28"/>
        </w:rPr>
        <w:t xml:space="preserve"> юридического лица представителя юридического лица:_______________________________</w:t>
      </w:r>
    </w:p>
    <w:p w14:paraId="61000000">
      <w:pPr>
        <w:widowControl w:val="1"/>
        <w:spacing w:line="360" w:lineRule="exact"/>
        <w:ind/>
        <w:jc w:val="center"/>
        <w:rPr>
          <w:sz w:val="28"/>
        </w:rPr>
      </w:pPr>
      <w:r>
        <w:rPr>
          <w:sz w:val="28"/>
        </w:rPr>
        <w:t>(наименование документа, се</w:t>
      </w:r>
      <w:r>
        <w:rPr>
          <w:sz w:val="28"/>
        </w:rPr>
        <w:t xml:space="preserve">рия, номер, дата и место выдачи </w:t>
      </w:r>
      <w:r>
        <w:rPr>
          <w:sz w:val="28"/>
        </w:rPr>
        <w:t>(регистрации), кем выдан)</w:t>
      </w:r>
    </w:p>
    <w:p w14:paraId="62000000">
      <w:pPr>
        <w:widowControl w:val="1"/>
        <w:spacing w:line="360" w:lineRule="exact"/>
        <w:ind w:firstLine="708"/>
        <w:jc w:val="both"/>
        <w:rPr>
          <w:sz w:val="28"/>
        </w:rPr>
      </w:pPr>
      <w:r>
        <w:rPr>
          <w:sz w:val="28"/>
        </w:rPr>
        <w:t>Ознакомившись с информационным сообщением о проведении продажи муниципального имущества в электронной форме, опубликованным</w:t>
      </w:r>
      <w:r>
        <w:rPr>
          <w:sz w:val="28"/>
        </w:rPr>
        <w:t xml:space="preserve"> </w:t>
      </w:r>
      <w:r>
        <w:rPr>
          <w:sz w:val="28"/>
        </w:rPr>
        <w:t xml:space="preserve">__________________, претендент </w:t>
      </w:r>
      <w:r>
        <w:rPr>
          <w:spacing w:val="-4"/>
          <w:sz w:val="28"/>
        </w:rPr>
        <w:t xml:space="preserve">заявляет о намерении принять участие в продаже муниципального имущества в электронной форме </w:t>
      </w:r>
      <w:r>
        <w:rPr>
          <w:sz w:val="28"/>
        </w:rPr>
        <w:t>по лоту №_________________________________________________________</w:t>
      </w:r>
      <w:r>
        <w:rPr>
          <w:sz w:val="28"/>
        </w:rPr>
        <w:t>____</w:t>
      </w:r>
      <w:r>
        <w:rPr>
          <w:sz w:val="28"/>
        </w:rPr>
        <w:t xml:space="preserve"> </w:t>
      </w:r>
    </w:p>
    <w:p w14:paraId="63000000">
      <w:pPr>
        <w:widowControl w:val="1"/>
        <w:spacing w:line="360" w:lineRule="exact"/>
        <w:ind/>
        <w:jc w:val="center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(номер лота, наименование имущества, указанное в информационном сообщении</w:t>
      </w:r>
      <w:r>
        <w:rPr>
          <w:sz w:val="28"/>
        </w:rPr>
        <w:t xml:space="preserve"> </w:t>
      </w:r>
      <w:r>
        <w:rPr>
          <w:sz w:val="28"/>
        </w:rPr>
        <w:t>о проведении продажи муниципального имущества в электронной форме)</w:t>
      </w:r>
    </w:p>
    <w:p w14:paraId="64000000">
      <w:pPr>
        <w:widowControl w:val="1"/>
        <w:spacing w:line="360" w:lineRule="exact"/>
        <w:ind w:firstLine="708"/>
        <w:jc w:val="both"/>
        <w:rPr>
          <w:sz w:val="28"/>
        </w:rPr>
      </w:pPr>
      <w:r>
        <w:rPr>
          <w:sz w:val="28"/>
        </w:rPr>
        <w:t>Претендент обязуется соблюдать условия и порядок, содержащиеся в информационном сообщении о проведении продажи муниципального имущества в электронной форме, установленные законодательством Российской Федерации.</w:t>
      </w:r>
    </w:p>
    <w:p w14:paraId="65000000">
      <w:pPr>
        <w:widowControl w:val="1"/>
        <w:spacing w:line="360" w:lineRule="exact"/>
        <w:ind w:firstLine="708"/>
        <w:jc w:val="both"/>
        <w:rPr>
          <w:sz w:val="28"/>
        </w:rPr>
      </w:pPr>
      <w:r>
        <w:rPr>
          <w:sz w:val="28"/>
        </w:rPr>
        <w:t>В случае признания ____________________________________________</w:t>
      </w:r>
    </w:p>
    <w:p w14:paraId="66000000">
      <w:pPr>
        <w:widowControl w:val="1"/>
        <w:spacing w:line="360" w:lineRule="exact"/>
        <w:ind/>
        <w:jc w:val="center"/>
        <w:rPr>
          <w:sz w:val="28"/>
        </w:rPr>
      </w:pPr>
      <w:r>
        <w:rPr>
          <w:sz w:val="28"/>
        </w:rPr>
        <w:t xml:space="preserve"> (ФИО/наименование претендента)</w:t>
      </w:r>
    </w:p>
    <w:p w14:paraId="67000000">
      <w:pPr>
        <w:widowControl w:val="1"/>
        <w:spacing w:line="360" w:lineRule="exact"/>
        <w:ind/>
        <w:jc w:val="both"/>
        <w:rPr>
          <w:sz w:val="28"/>
        </w:rPr>
      </w:pPr>
      <w:r>
        <w:rPr>
          <w:sz w:val="28"/>
        </w:rPr>
        <w:t xml:space="preserve">победителем продажи муниципального имущества в электронной форме, он берёт на себя обязательства заключить договор купли-продажи муниципального имущества в течение пяти рабочих дней с даты подведения итогов продажи муниципального имущества в электронной форме, по цене, установленной по результатам проведения продажи муниципального имущества в электронной форме. </w:t>
      </w:r>
    </w:p>
    <w:p w14:paraId="68000000">
      <w:pPr>
        <w:widowControl w:val="1"/>
        <w:spacing w:line="360" w:lineRule="exact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Претендент в соответствии с Федеральным законом от 27.07.2006 </w:t>
      </w:r>
      <w:r>
        <w:rPr>
          <w:sz w:val="28"/>
        </w:rPr>
        <w:t>г.</w:t>
      </w:r>
      <w:r>
        <w:rPr>
          <w:sz w:val="28"/>
        </w:rPr>
        <w:br/>
      </w:r>
      <w:r>
        <w:rPr>
          <w:sz w:val="28"/>
        </w:rPr>
        <w:t>№ 152-ФЗ «О персональных данных» согласен на обработку своих персональных данных, указанных в заявке, Продавцом в целях, определенных Федеральным законом от 21.12.2001</w:t>
      </w:r>
      <w:r>
        <w:rPr>
          <w:rFonts w:ascii="Times New Roman" w:hAnsi="Times New Roman"/>
          <w:spacing w:val="0"/>
          <w:sz w:val="28"/>
        </w:rPr>
        <w:t> </w:t>
      </w:r>
      <w:r>
        <w:rPr>
          <w:sz w:val="28"/>
        </w:rPr>
        <w:t>г.</w:t>
      </w:r>
      <w:r>
        <w:rPr>
          <w:rFonts w:ascii="Times New Roman" w:hAnsi="Times New Roman"/>
          <w:spacing w:val="0"/>
          <w:sz w:val="28"/>
        </w:rPr>
        <w:t> </w:t>
      </w:r>
      <w:r>
        <w:rPr>
          <w:sz w:val="28"/>
        </w:rPr>
        <w:t xml:space="preserve">№ 178-ФЗ «О приватизации государственного и муниципального имущества». </w:t>
      </w:r>
    </w:p>
    <w:p w14:paraId="69000000">
      <w:pPr>
        <w:widowControl w:val="1"/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С персональными данными Продавцом могут быть совершены следующие действия: сбор, систематизация, накопление, хранение, уточнение (обновление, изменение), использование, распространение в соответствии с законодательством Российской Федерации (в том числе передача), обезличивание, блокирование и уничтожение персональных данных с соблюдением мер, обеспечивающих их защиту от несанкционированного доступа. Настоящее согласие дано до окончания срока хранения документов у Продавца, установленного номенклатурой дел Продавца. Руководителю Претендента (руководителю Претендента и представителю Претендента) известно о возможности отозвать своё согласие </w:t>
      </w:r>
      <w:r>
        <w:rPr>
          <w:sz w:val="28"/>
        </w:rPr>
        <w:t>на обработку персональных данных путём подачи письменного заявления Продавцу.</w:t>
      </w:r>
    </w:p>
    <w:p w14:paraId="6A000000">
      <w:pPr>
        <w:widowControl w:val="1"/>
        <w:spacing w:line="360" w:lineRule="exact"/>
        <w:ind w:firstLine="708"/>
        <w:jc w:val="both"/>
        <w:rPr>
          <w:sz w:val="28"/>
        </w:rPr>
      </w:pPr>
      <w:r>
        <w:rPr>
          <w:sz w:val="28"/>
        </w:rPr>
        <w:t>Победитель согласен с тем, что в случае отказа от заключения договора купли-продажи муниципального имущества, либо не внесения в срок установленной суммы платежа, сумма внесённого задатка перейдёт в собственность продавца.</w:t>
      </w:r>
    </w:p>
    <w:p w14:paraId="6B000000">
      <w:pPr>
        <w:widowControl w:val="1"/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К заявке прилагаются документы на ____ листах, являющиеся неотъемлемой частью заявки.</w:t>
      </w:r>
    </w:p>
    <w:p w14:paraId="6C000000">
      <w:pPr>
        <w:widowControl w:val="0"/>
        <w:spacing w:line="360" w:lineRule="exact"/>
        <w:ind/>
        <w:rPr>
          <w:sz w:val="28"/>
        </w:rPr>
      </w:pPr>
    </w:p>
    <w:p w14:paraId="6D000000">
      <w:pPr>
        <w:widowControl w:val="1"/>
        <w:spacing w:line="360" w:lineRule="exact"/>
        <w:ind w:firstLine="708"/>
        <w:rPr>
          <w:sz w:val="28"/>
        </w:rPr>
      </w:pPr>
      <w:r>
        <w:rPr>
          <w:sz w:val="28"/>
        </w:rPr>
        <w:t>Подпись претендента (его полномочного представителя) ____________</w:t>
      </w:r>
    </w:p>
    <w:p w14:paraId="6E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>Дата «____» ______________ 20____ г.</w:t>
      </w:r>
    </w:p>
    <w:p w14:paraId="6F000000">
      <w:pPr>
        <w:widowControl w:val="1"/>
        <w:spacing w:line="360" w:lineRule="exact"/>
        <w:ind/>
        <w:rPr>
          <w:sz w:val="28"/>
        </w:rPr>
      </w:pPr>
      <w:r>
        <w:rPr>
          <w:sz w:val="28"/>
        </w:rPr>
        <w:t xml:space="preserve">                                     М.П.</w:t>
      </w:r>
    </w:p>
    <w:p w14:paraId="70000000">
      <w:pPr>
        <w:widowControl w:val="1"/>
        <w:spacing w:line="360" w:lineRule="exact"/>
        <w:ind w:firstLine="708"/>
        <w:jc w:val="both"/>
        <w:rPr>
          <w:sz w:val="28"/>
        </w:rPr>
      </w:pPr>
      <w:r>
        <w:rPr>
          <w:sz w:val="28"/>
        </w:rPr>
        <w:t>Отметка организатора торгов о принятии и регистрации в электронном журнале приёма заявок заявки и прилагаемых к ней документов_______________________________________________________.</w:t>
      </w:r>
    </w:p>
    <w:p w14:paraId="71000000">
      <w:pPr>
        <w:widowControl w:val="1"/>
        <w:spacing w:line="360" w:lineRule="exact"/>
        <w:ind/>
        <w:jc w:val="center"/>
        <w:rPr>
          <w:sz w:val="28"/>
        </w:rPr>
      </w:pPr>
      <w:r>
        <w:rPr>
          <w:sz w:val="28"/>
        </w:rPr>
        <w:t>(дата, время)</w:t>
      </w:r>
    </w:p>
    <w:p w14:paraId="72000000">
      <w:pPr>
        <w:widowControl w:val="1"/>
        <w:spacing w:line="360" w:lineRule="exact"/>
        <w:ind/>
        <w:jc w:val="center"/>
        <w:rPr>
          <w:sz w:val="28"/>
        </w:rPr>
      </w:pPr>
    </w:p>
    <w:p w14:paraId="73000000">
      <w:pPr>
        <w:widowControl w:val="1"/>
        <w:spacing w:line="360" w:lineRule="exact"/>
        <w:ind/>
        <w:jc w:val="center"/>
        <w:rPr>
          <w:sz w:val="28"/>
        </w:rPr>
      </w:pPr>
    </w:p>
    <w:p w14:paraId="74000000">
      <w:pPr>
        <w:rPr>
          <w:sz w:val="28"/>
        </w:rPr>
      </w:pPr>
      <w:r>
        <w:rPr>
          <w:sz w:val="28"/>
        </w:rPr>
        <w:t xml:space="preserve">Заместитель главы Ленинградского </w:t>
      </w:r>
    </w:p>
    <w:p w14:paraId="75000000">
      <w:pPr>
        <w:rPr>
          <w:sz w:val="28"/>
        </w:rPr>
      </w:pPr>
      <w:r>
        <w:rPr>
          <w:sz w:val="28"/>
        </w:rPr>
        <w:t xml:space="preserve">муниципального округа, </w:t>
      </w:r>
    </w:p>
    <w:p w14:paraId="76000000">
      <w:pPr>
        <w:rPr>
          <w:sz w:val="28"/>
        </w:rPr>
      </w:pPr>
      <w:r>
        <w:rPr>
          <w:sz w:val="28"/>
        </w:rPr>
        <w:t xml:space="preserve">начальник отдела имущественных </w:t>
      </w:r>
    </w:p>
    <w:p w14:paraId="77000000">
      <w:pPr>
        <w:rPr>
          <w:sz w:val="28"/>
        </w:rPr>
      </w:pPr>
      <w:r>
        <w:rPr>
          <w:sz w:val="28"/>
        </w:rPr>
        <w:t>отношений администрации</w:t>
      </w:r>
      <w:r>
        <w:rPr>
          <w:sz w:val="28"/>
        </w:rPr>
        <w:t xml:space="preserve">                                                                  </w:t>
      </w:r>
      <w:r>
        <w:rPr>
          <w:sz w:val="28"/>
        </w:rPr>
        <w:t xml:space="preserve"> Р.Г. Тоцкая</w:t>
      </w:r>
    </w:p>
    <w:p w14:paraId="78000000">
      <w:pPr>
        <w:widowControl w:val="0"/>
        <w:ind/>
        <w:jc w:val="both"/>
        <w:rPr>
          <w:sz w:val="28"/>
        </w:rPr>
      </w:pPr>
    </w:p>
    <w:p w14:paraId="79000000">
      <w:pPr>
        <w:widowControl w:val="0"/>
        <w:ind w:firstLine="720"/>
        <w:jc w:val="center"/>
        <w:rPr>
          <w:b w:val="1"/>
          <w:sz w:val="28"/>
        </w:rPr>
      </w:pPr>
    </w:p>
    <w:p w14:paraId="7A000000">
      <w:pPr>
        <w:widowControl w:val="0"/>
        <w:ind/>
        <w:rPr>
          <w:b w:val="1"/>
          <w:sz w:val="28"/>
        </w:rPr>
      </w:pPr>
    </w:p>
    <w:p w14:paraId="7B000000"/>
    <w:p w14:paraId="7C000000">
      <w:pPr>
        <w:widowControl w:val="0"/>
        <w:ind/>
        <w:rPr>
          <w:rFonts w:ascii="Times New Roman" w:hAnsi="Times New Roman"/>
          <w:b w:val="1"/>
          <w:sz w:val="28"/>
        </w:rPr>
      </w:pPr>
    </w:p>
    <w:sectPr>
      <w:headerReference r:id="rId2" w:type="default"/>
      <w:headerReference r:id="rId1" w:type="even"/>
      <w:pgSz w:h="16838" w:orient="portrait" w:w="11906"/>
      <w:pgMar w:bottom="397" w:footer="709" w:gutter="0" w:header="709" w:left="1701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  <w:widowControl w:val="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2"/>
    <w:next w:val="Style_4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Body Text"/>
    <w:basedOn w:val="Style_4"/>
    <w:link w:val="Style_8_ch"/>
    <w:rPr>
      <w:sz w:val="28"/>
    </w:rPr>
  </w:style>
  <w:style w:styleId="Style_8_ch" w:type="character">
    <w:name w:val="Body Text"/>
    <w:basedOn w:val="Style_4_ch"/>
    <w:link w:val="Style_8"/>
    <w:rPr>
      <w:sz w:val="28"/>
    </w:rPr>
  </w:style>
  <w:style w:styleId="Style_9" w:type="paragraph">
    <w:name w:val="toc 6"/>
    <w:next w:val="Style_4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ody Text Indent"/>
    <w:basedOn w:val="Style_4"/>
    <w:link w:val="Style_13_ch"/>
    <w:pPr>
      <w:widowControl w:val="1"/>
      <w:spacing w:after="120"/>
      <w:ind w:left="283"/>
    </w:pPr>
  </w:style>
  <w:style w:styleId="Style_13_ch" w:type="character">
    <w:name w:val="Body Text Indent"/>
    <w:basedOn w:val="Style_4_ch"/>
    <w:link w:val="Style_13"/>
  </w:style>
  <w:style w:styleId="Style_14" w:type="paragraph">
    <w:name w:val="Plain Text"/>
    <w:basedOn w:val="Style_4"/>
    <w:link w:val="Style_14_ch"/>
    <w:rPr>
      <w:rFonts w:ascii="Courier New" w:hAnsi="Courier New"/>
      <w:sz w:val="20"/>
    </w:rPr>
  </w:style>
  <w:style w:styleId="Style_14_ch" w:type="character">
    <w:name w:val="Plain Text"/>
    <w:basedOn w:val="Style_4_ch"/>
    <w:link w:val="Style_14"/>
    <w:rPr>
      <w:rFonts w:ascii="Courier New" w:hAnsi="Courier New"/>
      <w:sz w:val="20"/>
    </w:rPr>
  </w:style>
  <w:style w:styleId="Style_15" w:type="paragraph">
    <w:name w:val=" Знак"/>
    <w:basedOn w:val="Style_4"/>
    <w:link w:val="Style_15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15_ch" w:type="character">
    <w:name w:val=" Знак"/>
    <w:basedOn w:val="Style_4_ch"/>
    <w:link w:val="Style_15"/>
    <w:rPr>
      <w:rFonts w:ascii="Verdana" w:hAnsi="Verdana"/>
      <w:sz w:val="20"/>
    </w:rPr>
  </w:style>
  <w:style w:styleId="Style_16" w:type="paragraph">
    <w:name w:val="toc 3"/>
    <w:next w:val="Style_4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footnote reference"/>
    <w:link w:val="Style_17_ch"/>
    <w:rPr>
      <w:vertAlign w:val="superscript"/>
    </w:rPr>
  </w:style>
  <w:style w:styleId="Style_17_ch" w:type="character">
    <w:name w:val="footnote reference"/>
    <w:link w:val="Style_17"/>
    <w:rPr>
      <w:vertAlign w:val="superscript"/>
    </w:rPr>
  </w:style>
  <w:style w:styleId="Style_18" w:type="paragraph">
    <w:name w:val="heading 5"/>
    <w:next w:val="Style_4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4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3" w:type="paragraph">
    <w:name w:val="Hyperlink"/>
    <w:link w:val="Style_3_ch"/>
    <w:rPr>
      <w:color w:val="0000FF"/>
      <w:u w:val="single"/>
    </w:rPr>
  </w:style>
  <w:style w:styleId="Style_3_ch" w:type="character">
    <w:name w:val="Hyperlink"/>
    <w:link w:val="Style_3"/>
    <w:rPr>
      <w:color w:val="0000FF"/>
      <w:u w:val="single"/>
    </w:rPr>
  </w:style>
  <w:style w:styleId="Style_20" w:type="paragraph">
    <w:name w:val="Footnote"/>
    <w:basedOn w:val="Style_4"/>
    <w:link w:val="Style_20_ch"/>
    <w:rPr>
      <w:sz w:val="20"/>
    </w:rPr>
  </w:style>
  <w:style w:styleId="Style_20_ch" w:type="character">
    <w:name w:val="Footnote"/>
    <w:basedOn w:val="Style_4_ch"/>
    <w:link w:val="Style_20"/>
    <w:rPr>
      <w:sz w:val="20"/>
    </w:rPr>
  </w:style>
  <w:style w:styleId="Style_21" w:type="paragraph">
    <w:name w:val="No Spacing"/>
    <w:link w:val="Style_21_ch"/>
    <w:rPr>
      <w:sz w:val="24"/>
    </w:rPr>
  </w:style>
  <w:style w:styleId="Style_21_ch" w:type="character">
    <w:name w:val="No Spacing"/>
    <w:link w:val="Style_21"/>
    <w:rPr>
      <w:sz w:val="24"/>
    </w:rPr>
  </w:style>
  <w:style w:styleId="Style_22" w:type="paragraph">
    <w:name w:val="toc 1"/>
    <w:next w:val="Style_4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" w:type="paragraph">
    <w:name w:val="page number"/>
    <w:basedOn w:val="Style_5"/>
    <w:link w:val="Style_2_ch"/>
  </w:style>
  <w:style w:styleId="Style_2_ch" w:type="character">
    <w:name w:val="page number"/>
    <w:basedOn w:val="Style_5_ch"/>
    <w:link w:val="Style_2"/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4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4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ConsPlusNormal"/>
    <w:link w:val="Style_26_ch"/>
    <w:pPr>
      <w:widowControl w:val="0"/>
      <w:ind/>
    </w:pPr>
    <w:rPr>
      <w:rFonts w:ascii="Calibri" w:hAnsi="Calibri"/>
      <w:sz w:val="22"/>
    </w:rPr>
  </w:style>
  <w:style w:styleId="Style_26_ch" w:type="character">
    <w:name w:val="ConsPlusNormal"/>
    <w:link w:val="Style_26"/>
    <w:rPr>
      <w:rFonts w:ascii="Calibri" w:hAnsi="Calibri"/>
      <w:sz w:val="22"/>
    </w:rPr>
  </w:style>
  <w:style w:styleId="Style_27" w:type="paragraph">
    <w:name w:val="toc 5"/>
    <w:next w:val="Style_4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8" w:type="paragraph">
    <w:name w:val="Balloon Text"/>
    <w:basedOn w:val="Style_4"/>
    <w:link w:val="Style_28_ch"/>
    <w:rPr>
      <w:rFonts w:ascii="Tahoma" w:hAnsi="Tahoma"/>
      <w:sz w:val="16"/>
    </w:rPr>
  </w:style>
  <w:style w:styleId="Style_28_ch" w:type="character">
    <w:name w:val="Balloon Text"/>
    <w:basedOn w:val="Style_4_ch"/>
    <w:link w:val="Style_28"/>
    <w:rPr>
      <w:rFonts w:ascii="Tahoma" w:hAnsi="Tahoma"/>
      <w:sz w:val="16"/>
    </w:rPr>
  </w:style>
  <w:style w:styleId="Style_29" w:type="paragraph">
    <w:name w:val="Body Text 2"/>
    <w:basedOn w:val="Style_4"/>
    <w:link w:val="Style_29_ch"/>
    <w:pPr>
      <w:widowControl w:val="1"/>
      <w:spacing w:after="120" w:line="480" w:lineRule="auto"/>
      <w:ind/>
    </w:pPr>
    <w:rPr>
      <w:rFonts w:ascii="NTTimes/Cyrillic" w:hAnsi="NTTimes/Cyrillic"/>
    </w:rPr>
  </w:style>
  <w:style w:styleId="Style_29_ch" w:type="character">
    <w:name w:val="Body Text 2"/>
    <w:basedOn w:val="Style_4_ch"/>
    <w:link w:val="Style_29"/>
    <w:rPr>
      <w:rFonts w:ascii="NTTimes/Cyrillic" w:hAnsi="NTTimes/Cyrillic"/>
    </w:rPr>
  </w:style>
  <w:style w:styleId="Style_30" w:type="paragraph">
    <w:name w:val="Subtitle"/>
    <w:next w:val="Style_4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Знак"/>
    <w:basedOn w:val="Style_4"/>
    <w:link w:val="Style_31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31_ch" w:type="character">
    <w:name w:val="Знак"/>
    <w:basedOn w:val="Style_4_ch"/>
    <w:link w:val="Style_31"/>
    <w:rPr>
      <w:rFonts w:ascii="Verdana" w:hAnsi="Verdana"/>
      <w:sz w:val="20"/>
    </w:rPr>
  </w:style>
  <w:style w:styleId="Style_32" w:type="paragraph">
    <w:name w:val="Title"/>
    <w:next w:val="Style_4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4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footer"/>
    <w:basedOn w:val="Style_4"/>
    <w:link w:val="Style_34_ch"/>
    <w:pPr>
      <w:widowControl w:val="1"/>
      <w:tabs>
        <w:tab w:leader="none" w:pos="4677" w:val="center"/>
        <w:tab w:leader="none" w:pos="9355" w:val="right"/>
      </w:tabs>
      <w:ind/>
    </w:pPr>
  </w:style>
  <w:style w:styleId="Style_34_ch" w:type="character">
    <w:name w:val="footer"/>
    <w:basedOn w:val="Style_4_ch"/>
    <w:link w:val="Style_34"/>
  </w:style>
  <w:style w:styleId="Style_35" w:type="paragraph">
    <w:name w:val="heading 2"/>
    <w:next w:val="Style_4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media/1.wmf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2025-11-05T13:47:24Z</dcterms:created>
  <dcterms:modified xsi:type="dcterms:W3CDTF">2026-10-02T11:05:27Z</dcterms:modified>
</cp:coreProperties>
</file>