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left="9782" w:firstLine="708"/>
        <w:spacing w:after="0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 2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68"/>
        <w:ind w:left="10632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постановлению</w:t>
      </w:r>
      <w:r>
        <w:rPr>
          <w:rFonts w:ascii="FreeSerif" w:hAnsi="FreeSerif" w:eastAsia="FreeSerif" w:cs="FreeSerif"/>
          <w:sz w:val="28"/>
          <w:szCs w:val="28"/>
        </w:rPr>
        <w:t xml:space="preserve"> администрации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68"/>
        <w:ind w:left="10632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68"/>
        <w:ind w:left="10632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75"/>
        <w:ind w:left="10632" w:firstLine="0"/>
        <w:jc w:val="both"/>
        <w:rPr>
          <w:rFonts w:ascii="FreeSerif" w:hAnsi="FreeSerif" w:cs="FreeSerif"/>
          <w:b w:val="0"/>
        </w:rPr>
      </w:pPr>
      <w:r>
        <w:rPr>
          <w:rFonts w:ascii="FreeSerif" w:hAnsi="FreeSerif" w:eastAsia="FreeSerif" w:cs="FreeSerif"/>
          <w:b w:val="0"/>
        </w:rPr>
        <w:t xml:space="preserve">от 06.03.2025</w:t>
      </w:r>
      <w:r>
        <w:rPr>
          <w:rFonts w:ascii="FreeSerif" w:hAnsi="FreeSerif" w:eastAsia="FreeSerif" w:cs="FreeSerif"/>
          <w:b w:val="0"/>
        </w:rPr>
        <w:t xml:space="preserve"> № 210</w:t>
      </w:r>
      <w:r>
        <w:rPr>
          <w:rFonts w:ascii="FreeSerif" w:hAnsi="FreeSerif" w:cs="FreeSerif"/>
          <w:b w:val="0"/>
        </w:rPr>
      </w:r>
      <w:r>
        <w:rPr>
          <w:rFonts w:ascii="FreeSerif" w:hAnsi="FreeSerif" w:cs="FreeSerif"/>
          <w:b w:val="0"/>
        </w:rPr>
      </w:r>
      <w:r>
        <w:rPr>
          <w:rFonts w:ascii="FreeSerif" w:hAnsi="FreeSerif" w:eastAsia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</w:rPr>
      </w:r>
      <w:r>
        <w:rPr>
          <w:rFonts w:ascii="FreeSerif" w:hAnsi="FreeSerif" w:cs="FreeSerif"/>
          <w:b w:val="0"/>
        </w:rPr>
      </w:r>
    </w:p>
    <w:p>
      <w:pPr>
        <w:ind w:left="9782" w:firstLine="708"/>
        <w:spacing w:after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9782" w:firstLine="708"/>
        <w:spacing w:after="0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 «Приложение  2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68"/>
        <w:ind w:left="9782" w:firstLine="708"/>
        <w:spacing w:after="0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68"/>
        <w:ind w:left="10632"/>
        <w:spacing w:after="0"/>
        <w:rPr>
          <w:rFonts w:ascii="FreeSerif" w:hAnsi="FreeSerif" w:cs="FreeSerif"/>
          <w:b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</w:t>
      </w:r>
      <w:r>
        <w:rPr>
          <w:rFonts w:ascii="FreeSerif" w:hAnsi="FreeSerif" w:cs="FreeSerif"/>
          <w:b/>
        </w:rPr>
      </w:r>
      <w:r>
        <w:rPr>
          <w:rFonts w:ascii="FreeSerif" w:hAnsi="FreeSerif" w:cs="FreeSerif"/>
          <w:b/>
        </w:rPr>
      </w:r>
    </w:p>
    <w:p>
      <w:pPr>
        <w:pStyle w:val="868"/>
        <w:ind w:left="10632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постановлением</w:t>
      </w:r>
      <w:r>
        <w:rPr>
          <w:rFonts w:ascii="FreeSerif" w:hAnsi="FreeSerif" w:eastAsia="FreeSerif" w:cs="FreeSerif"/>
          <w:sz w:val="28"/>
          <w:szCs w:val="28"/>
        </w:rPr>
        <w:t xml:space="preserve"> администрации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68"/>
        <w:ind w:left="10632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68"/>
        <w:ind w:left="10632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75"/>
        <w:ind w:left="10632" w:firstLine="0"/>
        <w:jc w:val="both"/>
        <w:rPr>
          <w:rFonts w:ascii="FreeSerif" w:hAnsi="FreeSerif" w:cs="FreeSerif"/>
          <w:b w:val="0"/>
        </w:rPr>
      </w:pPr>
      <w:r>
        <w:rPr>
          <w:rFonts w:ascii="FreeSerif" w:hAnsi="FreeSerif" w:eastAsia="FreeSerif" w:cs="FreeSerif"/>
          <w:b w:val="0"/>
        </w:rPr>
        <w:t xml:space="preserve">от 25.11.2024</w:t>
      </w:r>
      <w:r>
        <w:rPr>
          <w:rFonts w:ascii="FreeSerif" w:hAnsi="FreeSerif" w:eastAsia="FreeSerif" w:cs="FreeSerif"/>
          <w:b w:val="0"/>
        </w:rPr>
        <w:t xml:space="preserve"> № 1184</w:t>
      </w:r>
      <w:r>
        <w:rPr>
          <w:rFonts w:ascii="FreeSerif" w:hAnsi="FreeSerif" w:cs="FreeSerif"/>
          <w:b w:val="0"/>
        </w:rPr>
      </w:r>
      <w:r>
        <w:rPr>
          <w:rFonts w:ascii="FreeSerif" w:hAnsi="FreeSerif" w:cs="FreeSerif"/>
          <w:b w:val="0"/>
        </w:rPr>
      </w:r>
      <w:r>
        <w:rPr>
          <w:rFonts w:ascii="FreeSerif" w:hAnsi="FreeSerif" w:eastAsia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</w:rPr>
      </w:r>
      <w:r>
        <w:rPr>
          <w:rFonts w:ascii="FreeSerif" w:hAnsi="FreeSerif" w:cs="FreeSerif"/>
          <w:b w:val="0"/>
        </w:rPr>
      </w:r>
    </w:p>
    <w:p>
      <w:pPr>
        <w:pStyle w:val="875"/>
        <w:ind w:left="10632" w:firstLine="0"/>
        <w:jc w:val="both"/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875"/>
        <w:ind w:left="10632" w:firstLine="0"/>
        <w:jc w:val="both"/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868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ПЕРЕЧЕНЬ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8"/>
        <w:jc w:val="center"/>
        <w:spacing w:after="0" w:line="240" w:lineRule="auto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аботодателей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расположенных на территории Ленинградского муниципального округа, которым устанавливаю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ся </w:t>
      </w:r>
      <w:r>
        <w:rPr>
          <w:rFonts w:ascii="FreeSerif" w:hAnsi="FreeSerif" w:eastAsia="FreeSerif" w:cs="FreeSerif"/>
          <w:sz w:val="28"/>
          <w:szCs w:val="28"/>
        </w:rPr>
        <w:t xml:space="preserve">квоты для приема на рабочие места для приема на работу молодежи и иных граждан, испытывающих трудности в поиске работы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 в</w:t>
      </w:r>
      <w:r>
        <w:rPr>
          <w:rFonts w:ascii="FreeSerif" w:hAnsi="FreeSerif" w:eastAsia="FreeSerif" w:cs="FreeSerif"/>
          <w:sz w:val="28"/>
          <w:szCs w:val="28"/>
        </w:rPr>
        <w:t xml:space="preserve"> соответствии со статьей 2 Закона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от 8 февраля 2000 г. № 231 - КЗ</w:t>
      </w:r>
      <w:r>
        <w:rPr>
          <w:rFonts w:ascii="FreeSerif" w:hAnsi="FreeSerif" w:eastAsia="FreeSerif" w:cs="FreeSerif"/>
          <w:sz w:val="28"/>
          <w:szCs w:val="28"/>
        </w:rPr>
        <w:t xml:space="preserve"> «О квотировании рабочих мест</w:t>
      </w:r>
      <w:r>
        <w:rPr>
          <w:rFonts w:ascii="FreeSerif" w:hAnsi="FreeSerif" w:eastAsia="FreeSerif" w:cs="FreeSerif"/>
          <w:sz w:val="28"/>
          <w:szCs w:val="28"/>
        </w:rPr>
        <w:t xml:space="preserve"> в</w:t>
      </w:r>
      <w:r>
        <w:rPr>
          <w:rFonts w:ascii="FreeSerif" w:hAnsi="FreeSerif" w:eastAsia="FreeSerif" w:cs="FreeSerif"/>
          <w:sz w:val="28"/>
          <w:szCs w:val="28"/>
        </w:rPr>
        <w:t xml:space="preserve"> Краснодарском крае», </w:t>
      </w:r>
      <w:r>
        <w:rPr>
          <w:rFonts w:ascii="FreeSerif" w:hAnsi="FreeSerif" w:eastAsia="FreeSerif" w:cs="FreeSerif"/>
          <w:sz w:val="28"/>
          <w:szCs w:val="28"/>
        </w:rPr>
        <w:t xml:space="preserve">на 202</w:t>
      </w: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eastAsia="FreeSerif" w:cs="FreeSerif"/>
          <w:sz w:val="28"/>
          <w:szCs w:val="28"/>
        </w:rPr>
        <w:t xml:space="preserve"> год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151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8078"/>
        <w:gridCol w:w="1417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1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п/п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Наименование работодателя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Среднесписочная численность (чел.)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Установленная квота, рабочих мест (3%), (чел.)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5"/>
        </w:trPr>
        <w:tc>
          <w:tcPr>
            <w:tcW w:w="817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8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Размер квоты для приема на работу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(молодежь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(несовершеннолетние в возрасте от 14 до 18 лет; граждан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е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в в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озрасте от 18 до 25 лет, имеющие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среднее профессиональное образование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или высшее образование и ищущие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работу в течение года с даты выдачи им документа 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б образовании и о квалификации);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лиц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а, освобожденные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из учреждений, исполняющих наказание в виде лишения свободы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, – до погашения судимости;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граждан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е прошедшие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курс лечения и реабилитации от наркомании и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(или)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алкоголизма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; одинокие и многодетные родители, воспитывающие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несовершенно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-летних детей, детей – инвалидов;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граждан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е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, уволенны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е с военной службы, и члены их семей;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граждан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е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предпенсионного возраста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«Ленинградское»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«Трудовое»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151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АПОУ КК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«Ленинградский социально-педагогический колледж»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14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БПОУ КК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«Ленинградский технический колледж»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132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ГБУ СО КК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«Ленинградский дом-интернат для престарелых и инвалидов»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341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КУСО КК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«Ленинградский социальный реабилитационный центр для несовершеннолетних»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135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БУСО КК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«Ленинградский комплексный центр социального обслуживания населения»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179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З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«Сыродельный комбинат «Ленинградский»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10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ГБУЗ «Ленинградская ЦРБ» МЗ КК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693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НАО «Ленинградское ДРСУ»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151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«Имени Ильича»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528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ОАО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«Сахарный завод «Ленинградский»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640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«Век»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101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«Первомайская инкубаторно-птицеводческая станция»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338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«Вторая Пятилетка»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131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«ЭРКАФАРМ Краснодар»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tabs>
                <w:tab w:val="left" w:pos="750" w:leader="none"/>
                <w:tab w:val="center" w:pos="955" w:leader="none"/>
              </w:tabs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25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tabs>
                <w:tab w:val="left" w:pos="750" w:leader="none"/>
                <w:tab w:val="center" w:pos="955" w:leader="none"/>
              </w:tabs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«Агро-Продукт» Ленинградский комбикормовый завод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08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«Белое»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147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  <w:highlight w:val="cyan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«Южное ААА»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cs="FreeSerif"/>
                <w:sz w:val="28"/>
                <w:szCs w:val="28"/>
                <w:highlight w:val="cyan"/>
              </w:rPr>
            </w:r>
            <w:r>
              <w:rPr>
                <w:rFonts w:ascii="FreeSerif" w:hAnsi="FreeSerif" w:cs="FreeSerif"/>
                <w:sz w:val="28"/>
                <w:szCs w:val="28"/>
                <w:highlight w:val="cyan"/>
              </w:rPr>
            </w:r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9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/>
        </w:trPr>
        <w:tc>
          <w:tcPr>
            <w:shd w:val="clear" w:color="auto" w:fill="ffffff"/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Филиал № 15 АО «Газпром газораспределение Краснодар»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249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3"/>
        </w:trPr>
        <w:tc>
          <w:tcPr>
            <w:shd w:val="clear" w:color="auto" w:fill="ffffff"/>
            <w:tcW w:w="8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Обособленное подразделение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«БТК Групп» в станице Ленинградская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109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3"/>
        </w:trPr>
        <w:tc>
          <w:tcPr>
            <w:shd w:val="clear" w:color="auto" w:fill="ffffff"/>
            <w:tcW w:w="817" w:type="dxa"/>
            <w:vAlign w:val="top"/>
            <w:textDirection w:val="lrTb"/>
            <w:noWrap w:val="false"/>
          </w:tcPr>
          <w:p>
            <w:pPr>
              <w:pStyle w:val="868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 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8078" w:type="dxa"/>
            <w:vAlign w:val="top"/>
            <w:textDirection w:val="lrTb"/>
            <w:noWrap w:val="false"/>
          </w:tcPr>
          <w:p>
            <w:pPr>
              <w:pStyle w:val="868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МБУК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«Центр творчества и искусства»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120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3"/>
        </w:trPr>
        <w:tc>
          <w:tcPr>
            <w:shd w:val="clear" w:color="auto" w:fill="ffffff"/>
            <w:tcW w:w="817" w:type="dxa"/>
            <w:vAlign w:val="top"/>
            <w:textDirection w:val="lrTb"/>
            <w:noWrap w:val="false"/>
          </w:tcPr>
          <w:p>
            <w:pPr>
              <w:pStyle w:val="868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auto" w:fill="ffffff"/>
            <w:tcW w:w="8078" w:type="dxa"/>
            <w:vAlign w:val="top"/>
            <w:textDirection w:val="lrTb"/>
            <w:noWrap w:val="false"/>
          </w:tcPr>
          <w:p>
            <w:pPr>
              <w:pStyle w:val="868"/>
              <w:jc w:val="left"/>
              <w:spacing w:after="0" w:line="240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8"/>
                <w:szCs w:val="28"/>
              </w:rPr>
              <w:t xml:space="preserve">ИТОГО:</w:t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8"/>
                <w:szCs w:val="28"/>
              </w:rPr>
              <w:t xml:space="preserve">5365</w:t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W w:w="482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8"/>
                <w:szCs w:val="28"/>
              </w:rPr>
              <w:t xml:space="preserve">160</w:t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</w:p>
        </w:tc>
      </w:tr>
    </w:tbl>
    <w:p>
      <w:pPr>
        <w:pStyle w:val="868"/>
        <w:jc w:val="both"/>
        <w:spacing w:after="0"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68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8"/>
        <w:ind w:left="-142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</w:t>
      </w:r>
      <w:r>
        <w:rPr>
          <w:rFonts w:ascii="FreeSerif" w:hAnsi="FreeSerif" w:eastAsia="FreeSerif" w:cs="FreeSerif"/>
          <w:sz w:val="28"/>
          <w:szCs w:val="28"/>
        </w:rPr>
        <w:t xml:space="preserve">аместител</w:t>
      </w:r>
      <w:r>
        <w:rPr>
          <w:rFonts w:ascii="FreeSerif" w:hAnsi="FreeSerif" w:eastAsia="FreeSerif" w:cs="FreeSerif"/>
          <w:sz w:val="28"/>
          <w:szCs w:val="28"/>
        </w:rPr>
        <w:t xml:space="preserve">ь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главы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8"/>
        <w:ind w:left="-142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Ю.И. Мазурова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6838" w:h="11906" w:orient="landscape"/>
      <w:pgMar w:top="993" w:right="678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  <w:p>
    <w:pPr>
      <w:pStyle w:val="877"/>
      <w:tabs>
        <w:tab w:val="center" w:pos="7285" w:leader="none"/>
        <w:tab w:val="left" w:pos="8160" w:leader="none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</w:pPr>
    <w:r/>
    <w:r/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link w:val="722"/>
    <w:uiPriority w:val="35"/>
    <w:rPr>
      <w:b/>
      <w:bCs/>
      <w:color w:val="4f81bd" w:themeColor="accent1"/>
      <w:sz w:val="18"/>
      <w:szCs w:val="18"/>
    </w:rPr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69">
    <w:name w:val="Заголовок 4"/>
    <w:basedOn w:val="868"/>
    <w:next w:val="868"/>
    <w:link w:val="874"/>
    <w:uiPriority w:val="9"/>
    <w:semiHidden/>
    <w:unhideWhenUsed/>
    <w:qFormat/>
    <w:pPr>
      <w:keepNext/>
      <w:spacing w:before="240" w:after="60" w:line="240" w:lineRule="auto"/>
      <w:widowControl w:val="off"/>
      <w:outlineLvl w:val="3"/>
    </w:pPr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870">
    <w:name w:val="Основной шрифт абзаца"/>
    <w:next w:val="870"/>
    <w:link w:val="868"/>
    <w:uiPriority w:val="1"/>
    <w:semiHidden/>
    <w:unhideWhenUsed/>
  </w:style>
  <w:style w:type="table" w:styleId="871">
    <w:name w:val="Обычная таблица"/>
    <w:next w:val="871"/>
    <w:link w:val="868"/>
    <w:uiPriority w:val="99"/>
    <w:semiHidden/>
    <w:unhideWhenUsed/>
    <w:qFormat/>
    <w:tblPr/>
  </w:style>
  <w:style w:type="numbering" w:styleId="872">
    <w:name w:val="Нет списка"/>
    <w:next w:val="872"/>
    <w:link w:val="868"/>
    <w:uiPriority w:val="99"/>
    <w:semiHidden/>
    <w:unhideWhenUsed/>
  </w:style>
  <w:style w:type="table" w:styleId="873">
    <w:name w:val="Сетка таблицы"/>
    <w:basedOn w:val="871"/>
    <w:next w:val="873"/>
    <w:link w:val="868"/>
    <w:uiPriority w:val="59"/>
    <w:pPr>
      <w:spacing w:after="0" w:line="240" w:lineRule="auto"/>
    </w:pPr>
    <w:tblPr/>
  </w:style>
  <w:style w:type="character" w:styleId="874">
    <w:name w:val="Заголовок 4 Знак"/>
    <w:basedOn w:val="870"/>
    <w:next w:val="874"/>
    <w:link w:val="869"/>
    <w:uiPriority w:val="9"/>
    <w:semiHidden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paragraph" w:styleId="875">
    <w:name w:val="Подзаголовок"/>
    <w:basedOn w:val="868"/>
    <w:next w:val="875"/>
    <w:link w:val="876"/>
    <w:qFormat/>
    <w:pPr>
      <w:ind w:left="180" w:hanging="180"/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76">
    <w:name w:val="Подзаголовок Знак"/>
    <w:basedOn w:val="870"/>
    <w:next w:val="876"/>
    <w:link w:val="875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877">
    <w:name w:val="Верхний колонтитул"/>
    <w:basedOn w:val="868"/>
    <w:next w:val="877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>
    <w:name w:val="Верхний колонтитул Знак"/>
    <w:basedOn w:val="870"/>
    <w:next w:val="878"/>
    <w:link w:val="877"/>
    <w:uiPriority w:val="99"/>
  </w:style>
  <w:style w:type="paragraph" w:styleId="879">
    <w:name w:val="Нижний колонтитул"/>
    <w:basedOn w:val="868"/>
    <w:next w:val="879"/>
    <w:link w:val="88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>
    <w:name w:val="Нижний колонтитул Знак"/>
    <w:basedOn w:val="870"/>
    <w:next w:val="880"/>
    <w:link w:val="879"/>
    <w:uiPriority w:val="99"/>
    <w:semiHidden/>
  </w:style>
  <w:style w:type="paragraph" w:styleId="881">
    <w:name w:val="Текст выноски"/>
    <w:basedOn w:val="868"/>
    <w:next w:val="881"/>
    <w:link w:val="8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2">
    <w:name w:val="Текст выноски Знак"/>
    <w:basedOn w:val="870"/>
    <w:next w:val="882"/>
    <w:link w:val="88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usacheva</cp:lastModifiedBy>
  <cp:revision>7</cp:revision>
  <dcterms:created xsi:type="dcterms:W3CDTF">2025-02-14T11:48:00Z</dcterms:created>
  <dcterms:modified xsi:type="dcterms:W3CDTF">2025-03-10T11:23:03Z</dcterms:modified>
  <cp:version>786432</cp:version>
</cp:coreProperties>
</file>