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C3185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</w:t>
      </w:r>
    </w:p>
    <w:p w14:paraId="78A4B4B2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постановлению администрации</w:t>
      </w:r>
    </w:p>
    <w:p w14:paraId="61B51AC1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7BD05552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Ленинградский район</w:t>
      </w:r>
    </w:p>
    <w:p w14:paraId="02662A9F" w14:textId="504FC662" w:rsidR="008627AA" w:rsidRPr="008627AA" w:rsidRDefault="00746251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8627AA"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14.08.2024 г. </w:t>
      </w:r>
      <w:r w:rsidR="008627AA"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754</w:t>
      </w:r>
    </w:p>
    <w:p w14:paraId="247DC4BE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F18299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«Приложение</w:t>
      </w:r>
    </w:p>
    <w:p w14:paraId="572BDC55" w14:textId="77777777" w:rsidR="008627AA" w:rsidRPr="008627AA" w:rsidRDefault="008627AA" w:rsidP="008627AA">
      <w:pPr>
        <w:widowControl w:val="0"/>
        <w:suppressAutoHyphens/>
        <w:autoSpaceDE w:val="0"/>
        <w:spacing w:after="0" w:line="240" w:lineRule="auto"/>
        <w:ind w:left="5529" w:hanging="141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  <w:t>УТВЕРЖДЕНА</w:t>
      </w:r>
    </w:p>
    <w:p w14:paraId="48B07DEC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администрации</w:t>
      </w:r>
    </w:p>
    <w:p w14:paraId="35DBA6CB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469A8E57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Ленинградский район</w:t>
      </w:r>
    </w:p>
    <w:p w14:paraId="32537C38" w14:textId="7B6D80A2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20.10.2020г. № 92</w:t>
      </w:r>
      <w:r w:rsidR="004961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</w:p>
    <w:p w14:paraId="47D1374D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0435F56" w14:textId="77777777" w:rsidR="008627AA" w:rsidRPr="008627AA" w:rsidRDefault="008627AA" w:rsidP="008627A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Паспорт</w:t>
      </w:r>
    </w:p>
    <w:p w14:paraId="73AD4254" w14:textId="77777777" w:rsidR="008627AA" w:rsidRPr="008627AA" w:rsidRDefault="008627AA" w:rsidP="008627A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муниципальной программы </w:t>
      </w:r>
    </w:p>
    <w:p w14:paraId="58D6736B" w14:textId="77777777" w:rsidR="008627AA" w:rsidRPr="008627AA" w:rsidRDefault="008627AA" w:rsidP="008627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  <w:t xml:space="preserve">муниципального образования Ленинградский район </w:t>
      </w:r>
    </w:p>
    <w:p w14:paraId="132215E2" w14:textId="77777777" w:rsidR="00496111" w:rsidRPr="00496111" w:rsidRDefault="008627AA" w:rsidP="00496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  <w:t>«</w:t>
      </w:r>
      <w:r w:rsidR="00496111" w:rsidRPr="00496111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Постановка на кадастровый учет территориальных зон </w:t>
      </w:r>
    </w:p>
    <w:p w14:paraId="1DAE28FD" w14:textId="77777777" w:rsidR="00496111" w:rsidRPr="00496111" w:rsidRDefault="00496111" w:rsidP="00496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496111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на территории муниципального образования </w:t>
      </w:r>
    </w:p>
    <w:p w14:paraId="3616C715" w14:textId="3D6739FE" w:rsidR="008627AA" w:rsidRPr="008627AA" w:rsidRDefault="00496111" w:rsidP="00496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  <w:r w:rsidRPr="00496111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Ленинградский район</w:t>
      </w:r>
      <w:r w:rsidR="008627AA" w:rsidRPr="008627AA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»</w:t>
      </w:r>
    </w:p>
    <w:p w14:paraId="22E04A18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bidi="en-US"/>
          <w14:ligatures w14:val="none"/>
        </w:rPr>
      </w:pPr>
    </w:p>
    <w:p w14:paraId="72A5EDAA" w14:textId="77777777" w:rsid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tbl>
      <w:tblPr>
        <w:tblW w:w="9639" w:type="dxa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3240"/>
        <w:gridCol w:w="6399"/>
      </w:tblGrid>
      <w:tr w:rsidR="00FE03DB" w:rsidRPr="00FE03DB" w14:paraId="7D65971E" w14:textId="77777777" w:rsidTr="00DD206C">
        <w:tc>
          <w:tcPr>
            <w:tcW w:w="3240" w:type="dxa"/>
            <w:shd w:val="clear" w:color="auto" w:fill="FFFFFF"/>
          </w:tcPr>
          <w:p w14:paraId="5378B695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Координатор муниципальной программы</w:t>
            </w:r>
          </w:p>
          <w:p w14:paraId="59015EA0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399" w:type="dxa"/>
            <w:shd w:val="clear" w:color="auto" w:fill="FFFFFF"/>
          </w:tcPr>
          <w:p w14:paraId="2497FA91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Управление архитектуры и градостроительства администрации муниципального образования </w:t>
            </w:r>
          </w:p>
          <w:p w14:paraId="7574495D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Ленинградский район (далее – Управление).</w:t>
            </w:r>
          </w:p>
          <w:p w14:paraId="092F79F0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</w:tr>
      <w:tr w:rsidR="00FE03DB" w:rsidRPr="00FE03DB" w14:paraId="07B3D20F" w14:textId="77777777" w:rsidTr="00DD206C">
        <w:trPr>
          <w:trHeight w:val="978"/>
        </w:trPr>
        <w:tc>
          <w:tcPr>
            <w:tcW w:w="3240" w:type="dxa"/>
            <w:shd w:val="clear" w:color="auto" w:fill="FFFFFF"/>
          </w:tcPr>
          <w:p w14:paraId="3D635D2C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Участники муниципальной программы</w:t>
            </w:r>
          </w:p>
        </w:tc>
        <w:tc>
          <w:tcPr>
            <w:tcW w:w="6399" w:type="dxa"/>
            <w:shd w:val="clear" w:color="auto" w:fill="FFFFFF"/>
          </w:tcPr>
          <w:p w14:paraId="27FA43D1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Управление архитектуры и градостроительства администрации муниципального образования </w:t>
            </w:r>
          </w:p>
          <w:p w14:paraId="470872CE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Ленинградский район.</w:t>
            </w:r>
          </w:p>
          <w:p w14:paraId="2A29266C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Муниципальное казенное учреждение «Служба единого заказчика муниципального образования Ленинградский район».</w:t>
            </w:r>
          </w:p>
        </w:tc>
      </w:tr>
      <w:tr w:rsidR="00FE03DB" w:rsidRPr="00FE03DB" w14:paraId="35E7EAEC" w14:textId="77777777" w:rsidTr="00DD206C">
        <w:trPr>
          <w:trHeight w:val="384"/>
        </w:trPr>
        <w:tc>
          <w:tcPr>
            <w:tcW w:w="3240" w:type="dxa"/>
            <w:shd w:val="clear" w:color="auto" w:fill="FFFFFF"/>
          </w:tcPr>
          <w:p w14:paraId="188E2E3E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Цели муниципальной программы</w:t>
            </w:r>
          </w:p>
          <w:p w14:paraId="3D772C7D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399" w:type="dxa"/>
            <w:shd w:val="clear" w:color="auto" w:fill="FFFFFF"/>
          </w:tcPr>
          <w:p w14:paraId="6A756D1D" w14:textId="478FDCFF" w:rsidR="00FE03DB" w:rsidRPr="00FE03DB" w:rsidRDefault="009C3009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Постановка на государственный кадастровый учет </w:t>
            </w: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границ территориальных зон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муниципального образования Ленинградский район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.</w:t>
            </w:r>
          </w:p>
        </w:tc>
      </w:tr>
      <w:tr w:rsidR="00FE03DB" w:rsidRPr="00FE03DB" w14:paraId="4E7DDCE8" w14:textId="77777777" w:rsidTr="00DD206C">
        <w:tc>
          <w:tcPr>
            <w:tcW w:w="3240" w:type="dxa"/>
            <w:shd w:val="clear" w:color="auto" w:fill="FFFFFF"/>
          </w:tcPr>
          <w:p w14:paraId="1D2C1D1A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40653F3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Задачи муниципальной </w:t>
            </w:r>
          </w:p>
          <w:p w14:paraId="073719D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программы</w:t>
            </w:r>
          </w:p>
          <w:p w14:paraId="67E7266B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399" w:type="dxa"/>
            <w:shd w:val="clear" w:color="auto" w:fill="FFFFFF"/>
          </w:tcPr>
          <w:p w14:paraId="29B9C47E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56B3E5A5" w14:textId="5C36CDB6" w:rsidR="00FE03DB" w:rsidRPr="00FE03DB" w:rsidRDefault="009C3009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Внесение в Единый государственный реестр недвижимости сведений о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границ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ах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территориальных зон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муниципального образования Ленинградский район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.</w:t>
            </w:r>
          </w:p>
        </w:tc>
      </w:tr>
      <w:tr w:rsidR="00FE03DB" w:rsidRPr="00FE03DB" w14:paraId="2F90310E" w14:textId="77777777" w:rsidTr="00DD206C">
        <w:tc>
          <w:tcPr>
            <w:tcW w:w="3240" w:type="dxa"/>
            <w:shd w:val="clear" w:color="auto" w:fill="FFFFFF"/>
          </w:tcPr>
          <w:p w14:paraId="4D9094AF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3EA4E6B3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Этапы и сроки реализации муниципальной программы</w:t>
            </w:r>
          </w:p>
          <w:p w14:paraId="573334CC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399" w:type="dxa"/>
            <w:shd w:val="clear" w:color="auto" w:fill="FFFFFF"/>
          </w:tcPr>
          <w:p w14:paraId="627D52CB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7CDE2A0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2020-2025 годы.</w:t>
            </w:r>
          </w:p>
          <w:p w14:paraId="71FF7182" w14:textId="77777777" w:rsidR="00FE03DB" w:rsidRPr="00FE03DB" w:rsidRDefault="00FE03DB" w:rsidP="00FE03DB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Этапы не предусмотрены</w:t>
            </w:r>
          </w:p>
          <w:p w14:paraId="6FB28B20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</w:tr>
      <w:tr w:rsidR="00FE03DB" w:rsidRPr="00FE03DB" w14:paraId="41AA2A4F" w14:textId="77777777" w:rsidTr="00DD206C">
        <w:tc>
          <w:tcPr>
            <w:tcW w:w="3240" w:type="dxa"/>
            <w:shd w:val="clear" w:color="auto" w:fill="FFFFFF"/>
          </w:tcPr>
          <w:p w14:paraId="49B6A540" w14:textId="77777777" w:rsidR="00FE03DB" w:rsidRPr="00FE03DB" w:rsidRDefault="00FE03DB" w:rsidP="00FE03D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Объемы бюджетных ассигнований муниципальной программы, всего, </w:t>
            </w:r>
          </w:p>
          <w:p w14:paraId="7EEE66CE" w14:textId="77777777" w:rsidR="00FE03DB" w:rsidRPr="00FE03DB" w:rsidRDefault="00FE03DB" w:rsidP="00FE03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т.ч. по годам и источникам финансирования</w:t>
            </w:r>
          </w:p>
        </w:tc>
        <w:tc>
          <w:tcPr>
            <w:tcW w:w="6399" w:type="dxa"/>
            <w:shd w:val="clear" w:color="auto" w:fill="FFFFFF"/>
          </w:tcPr>
          <w:p w14:paraId="1AEAF5E2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Общий объем финансовых средств на реализацию программы составляет 4757,6 тысяч рублей, из средств местного бюджета, в том числе по годам:</w:t>
            </w:r>
          </w:p>
          <w:p w14:paraId="42E79B1F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2020 году – 1557,6 тысяч рублей;</w:t>
            </w:r>
          </w:p>
          <w:p w14:paraId="4A36BAB2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2021 году – 432,2 тысяч рублей;</w:t>
            </w:r>
          </w:p>
          <w:p w14:paraId="30A50E9D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2022 году – 300,0 тысяч рублей;</w:t>
            </w:r>
          </w:p>
          <w:p w14:paraId="472E6F9B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2023 году – 500,0 тысяч рублей;</w:t>
            </w:r>
          </w:p>
          <w:p w14:paraId="5B7C6D97" w14:textId="29D2DDAC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в 2024 году </w:t>
            </w:r>
            <w:r w:rsidRPr="00532D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– </w:t>
            </w:r>
            <w:r w:rsidR="00532DE3" w:rsidRPr="00532D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1</w:t>
            </w:r>
            <w:r w:rsidR="00EA01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5</w:t>
            </w:r>
            <w:r w:rsidRPr="00532D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00,0 тысяч </w:t>
            </w: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рублей;</w:t>
            </w:r>
          </w:p>
          <w:p w14:paraId="4F85235B" w14:textId="2BAF956A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в 2025 году – </w:t>
            </w:r>
            <w:r w:rsidR="00874CBA" w:rsidRPr="005422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2107,5</w:t>
            </w:r>
            <w:r w:rsidRPr="005422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т</w:t>
            </w: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ысяч рублей</w:t>
            </w:r>
          </w:p>
        </w:tc>
      </w:tr>
      <w:tr w:rsidR="00FE03DB" w:rsidRPr="00FE03DB" w14:paraId="7F75D522" w14:textId="77777777" w:rsidTr="00DD206C">
        <w:tc>
          <w:tcPr>
            <w:tcW w:w="3240" w:type="dxa"/>
            <w:shd w:val="clear" w:color="auto" w:fill="FFFFFF"/>
          </w:tcPr>
          <w:p w14:paraId="3825E0C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399" w:type="dxa"/>
            <w:shd w:val="clear" w:color="auto" w:fill="FFFFFF"/>
          </w:tcPr>
          <w:p w14:paraId="202D2875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</w:tr>
    </w:tbl>
    <w:p w14:paraId="667E883D" w14:textId="77777777" w:rsidR="00FE03DB" w:rsidRPr="00FE03DB" w:rsidRDefault="00FE03DB" w:rsidP="00FE03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Характеристика текущего состояния и прогноз развития </w:t>
      </w:r>
    </w:p>
    <w:p w14:paraId="1F3D74FD" w14:textId="77777777" w:rsidR="00FE03DB" w:rsidRPr="00FE03DB" w:rsidRDefault="00FE03DB" w:rsidP="00FE03D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соответствующей сферы реализации муниципальной программы</w:t>
      </w:r>
    </w:p>
    <w:p w14:paraId="13BDC5CF" w14:textId="77777777" w:rsidR="00FE03DB" w:rsidRPr="00FE03DB" w:rsidRDefault="00FE03DB" w:rsidP="00FE03D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25A5D01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Одной из актуальных проблем развития территорий современной России является создание, развертывание и широкое использование информационно-коммуникационных технологий, что во многом определяет уровень развития территории, непосредственно влияя на динамику социально-экономических процессов, устойчивого развития, эффективности управления. </w:t>
      </w:r>
    </w:p>
    <w:p w14:paraId="0FAEE228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Необходимым условием эффективного управления территорией является оперативное обеспечение лиц и структур, принимающих решения на различных уровнях,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землеустройства. </w:t>
      </w:r>
    </w:p>
    <w:p w14:paraId="4326D67F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Анализ существующей базы информационной системы обеспечения градостроительной деятельности муниципального образования Ленинградский район показывает, что территория района недостаточно обеспечена современной картографической, топографической и другой инженерно-изыскательской базой. </w:t>
      </w:r>
    </w:p>
    <w:p w14:paraId="4960E1C2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Отсутствие сведений о границах территориальных зон в ЕГРН, как показывает практика, носит негативный характер, влечет за собой увеличение стоимости услуг по оформлению недвижимости для граждан и юридических лиц, а также увеличение сроков оказания таких услуг, в том числе государственной услуги по государственному кадастровому учету и (или) государственной регистрации прав.</w:t>
      </w:r>
    </w:p>
    <w:p w14:paraId="24C1B588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Внесение сведений о границах территориальных зон в ЕГРН может способствовать снижению стоимости и сроков выполнения кадастровых работ для населения, приведению сведений о видах разрешенного использования объектов недвижимости в соответствие с установленными градостроительными регламентами, повышению точности показателей кадастровой стоимости и в качестве экономического эффекта уточнению (повышению) налогооблагаемой базы и арендных платежей.</w:t>
      </w:r>
    </w:p>
    <w:p w14:paraId="365DE505" w14:textId="77777777" w:rsidR="00FE03DB" w:rsidRPr="00FE03DB" w:rsidRDefault="00FE03DB" w:rsidP="00FE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B27B6A6" w14:textId="77777777" w:rsidR="00FE03DB" w:rsidRPr="00FE03DB" w:rsidRDefault="00FE03DB" w:rsidP="00FE03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Цели, задачи и целевые показатели, сроки и этапы реализации</w:t>
      </w:r>
    </w:p>
    <w:p w14:paraId="4D96E33C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муниципальной программы</w:t>
      </w:r>
    </w:p>
    <w:p w14:paraId="309841F9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</w:p>
    <w:p w14:paraId="5C27CABE" w14:textId="197A7C3D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lastRenderedPageBreak/>
        <w:t xml:space="preserve">Основной целью программы является создание условий ведения </w:t>
      </w:r>
      <w:r w:rsidR="00FC69A5"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государственной 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информационной системы обеспечения градостроительной деятельности муниципального образования Ленинградский район (далее </w:t>
      </w:r>
      <w:r w:rsidR="00FC69A5"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Г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ИСОГД) посредством </w:t>
      </w: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обновления картографического материала территории 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Ленинградского района, материальной базы, используемых при ведении </w:t>
      </w:r>
      <w:r w:rsidR="00FC69A5"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Г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ИСОГД; упрощения административных и учетно-регистрационных процедур, снижения </w:t>
      </w: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финансовой нагрузки на граждан, уменьшение стоимости различных работ по оформлению недвижимости на территории поселений Ленинградского района.</w:t>
      </w:r>
    </w:p>
    <w:p w14:paraId="7D99BA54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Для достижения поставленной цели предусматривается решение задачи по установлению границ территориальных зон, устанавливаемых в соответствии с правилами землепользования и застройки сельских поселений Ленинградского района.</w:t>
      </w:r>
    </w:p>
    <w:p w14:paraId="0D8E2A85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Срок реализации программы: 2020 – 2025 г. Этапы не предусмотрены. </w:t>
      </w:r>
    </w:p>
    <w:p w14:paraId="2201E97D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Целевые показатели муниципальной программы приведены в приложении 1.</w:t>
      </w:r>
    </w:p>
    <w:p w14:paraId="3E672A97" w14:textId="77777777" w:rsidR="00FE03DB" w:rsidRPr="00FE03DB" w:rsidRDefault="00FE03DB" w:rsidP="00FC6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Значения целевых показателей подлежат ежегодному уточнению, так как рассчитываются с учетом планируемого объема финансирования</w:t>
      </w:r>
    </w:p>
    <w:p w14:paraId="16D9B5F4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</w:p>
    <w:p w14:paraId="392615FA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3. Перечень и краткое описание мероприятий муниципальной программы</w:t>
      </w:r>
    </w:p>
    <w:p w14:paraId="0525E47A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9BAC8D5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</w:p>
    <w:p w14:paraId="2DB742CF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Программа включает в себя основные мероприятия, реализация которых направлена на решение поставленной задачи.</w:t>
      </w:r>
    </w:p>
    <w:p w14:paraId="6A8AD836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Перечень основных мероприятий муниципальной программы приведен в приложении 2.</w:t>
      </w:r>
    </w:p>
    <w:p w14:paraId="6B9587BA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Объемы и стоимость мероприятий могут быть скорректированы.</w:t>
      </w:r>
    </w:p>
    <w:p w14:paraId="6284CAED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B69D6B8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4. Обоснование ресурсного обеспечения муниципальной программы</w:t>
      </w:r>
    </w:p>
    <w:p w14:paraId="465F048B" w14:textId="77777777" w:rsidR="00FE03DB" w:rsidRPr="00FE03DB" w:rsidRDefault="00FE03DB" w:rsidP="00FE03DB">
      <w:pPr>
        <w:spacing w:after="0" w:line="240" w:lineRule="auto"/>
        <w:ind w:firstLine="851"/>
        <w:jc w:val="center"/>
        <w:rPr>
          <w:rFonts w:ascii="Calibri" w:eastAsia="Times New Roman" w:hAnsi="Calibri" w:cs="Times New Roman"/>
          <w:kern w:val="0"/>
          <w:sz w:val="28"/>
          <w:szCs w:val="28"/>
          <w:lang w:bidi="en-US"/>
          <w14:ligatures w14:val="none"/>
        </w:rPr>
      </w:pPr>
    </w:p>
    <w:p w14:paraId="463E2F13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Реализация программы предусматривается за счет средств муниципального бюджета. </w:t>
      </w:r>
    </w:p>
    <w:p w14:paraId="5AA0B8ED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Обоснование ресурсного обеспечения муниципальной программы представлено в приложении 3.</w:t>
      </w:r>
    </w:p>
    <w:p w14:paraId="62E351CF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Общий планируемый объем финансирования программы будет уточняться в зависимости от принятых на местном уровне решений об объемах выделяемых средств.</w:t>
      </w:r>
    </w:p>
    <w:p w14:paraId="45C659C0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</w:p>
    <w:p w14:paraId="656DF5A3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5. Методика оценки эффективности реализации муниципальной программы</w:t>
      </w:r>
    </w:p>
    <w:p w14:paraId="467554B7" w14:textId="77777777" w:rsidR="00FE03DB" w:rsidRPr="00FE03DB" w:rsidRDefault="00FE03DB" w:rsidP="00FE03D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E3FDCE7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Выполнение мероприятий Программы позволит:</w:t>
      </w:r>
    </w:p>
    <w:p w14:paraId="130A5D64" w14:textId="3815B57E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 осуществить администрацией муниципального образования Ленинградский район полномочия в сфере градостроительной деятельности и земельных отношений, предусмотренные Федеральным законом Российской </w:t>
      </w: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Федерации от 6 октября 2003 г. №131-ФЗ «Об общих принципах организации местного самоуправления в Российской Федерации».</w:t>
      </w:r>
    </w:p>
    <w:p w14:paraId="0FAD8625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иметь установленные границы территориальных зон, расположенных на территории муниципального образования Ленинградский район в соответствии с требованиями градостроительного и земельного законодательства;</w:t>
      </w:r>
    </w:p>
    <w:p w14:paraId="0EFFF17E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обеспечить формирование сведений об объектах недвижимости как объектах налогообложения;</w:t>
      </w:r>
    </w:p>
    <w:p w14:paraId="0BE01D28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обеспечить информационное взаимодействие граждан и хозяйствующих субъектов с органами, осуществляющими государственный кадастровый учет объектов недвижимости;</w:t>
      </w:r>
    </w:p>
    <w:p w14:paraId="2FCB4BB8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создать базы данных об объектах недвижимого имущества в целях формирования инвестиционной политики сельского поселения и привлечения инвесторов на территорию поселения;</w:t>
      </w:r>
    </w:p>
    <w:p w14:paraId="25249090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обеспечить информационное взаимодействие между органами по формированию кадастрового учета проведению технической инвентаризации, оценке, регистрации прав на недвижимое имущество и сделок с ним, налоговыми органами, органами по управлению государственным и муниципальным имуществом, органами по управлению фондом недр, лесным, водным фондом и др.</w:t>
      </w:r>
    </w:p>
    <w:p w14:paraId="06CA9911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Оценка эффективности реализации Программы осуществляется управлением архитектуры и градостроительства администрации муниципального образования Ленинградский район по итогам её исполнения за каждый финансовый год до 15 февраля года, следующего за отчетным годом.</w:t>
      </w:r>
    </w:p>
    <w:p w14:paraId="255ECFDC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Порядок проведения оценки эффективности реализации Программы предусматривает оценку достижения значений целевых индикаторов Программы и определение их динамики.</w:t>
      </w:r>
    </w:p>
    <w:p w14:paraId="4158E49E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</w:t>
      </w:r>
    </w:p>
    <w:p w14:paraId="0A4755FF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Методика оценки эффективности реализации муниципальной программы учитывает необходимость проведения оценок:</w:t>
      </w:r>
    </w:p>
    <w:p w14:paraId="6DBACDE2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1) степени достижения целей и решения задач муниципальной программы и входящих в нее основных мероприятий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не менее 95%</w:t>
      </w:r>
    </w:p>
    <w:p w14:paraId="3279446C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=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*100%, где</w:t>
      </w:r>
    </w:p>
    <w:p w14:paraId="7142BDAC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-фактическое значение индикатора программы,</w:t>
      </w:r>
    </w:p>
    <w:p w14:paraId="2873528B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плановое значение индикатора программы.</w:t>
      </w:r>
    </w:p>
    <w:p w14:paraId="6B325711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 степени соответствия запланированному уровню затрат и эффективности использования средств местного бюджета Ссуз, снижение данного показателя при условии достижения цели и решения задач, достижение ожидаемого результата, является показателем эффективности использования бюджетных средств. Данный показатель рассчитывается как отношение фактически произведенных в отчетном году расходов на реализацию программы к плановому значению по следующей форме:</w:t>
      </w:r>
    </w:p>
    <w:p w14:paraId="05430657" w14:textId="77777777" w:rsidR="00FE03DB" w:rsidRPr="00FE03DB" w:rsidRDefault="00FE03DB" w:rsidP="00FE0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Ссуз=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*100%, где</w:t>
      </w:r>
    </w:p>
    <w:p w14:paraId="7756DF17" w14:textId="77777777" w:rsidR="00FE03DB" w:rsidRPr="00FE03DB" w:rsidRDefault="00FE03DB" w:rsidP="00FE0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фактическое значение произведенных расходов</w:t>
      </w:r>
    </w:p>
    <w:p w14:paraId="5AB96AFE" w14:textId="77777777" w:rsidR="00FE03DB" w:rsidRPr="00FE03DB" w:rsidRDefault="00FE03DB" w:rsidP="00FE0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Рп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запланированное значение.</w:t>
      </w:r>
    </w:p>
    <w:p w14:paraId="164A7302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3) степени реализации мероприятий (достижения ожидаемых непосредственных результатов их реализации)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Срм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не менее 90%. </w:t>
      </w:r>
    </w:p>
    <w:p w14:paraId="412ADA4F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Срм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=Сумма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(степень достижения целей и решения задач) /Кол-во Инд (индикаторов программы)</w:t>
      </w:r>
    </w:p>
    <w:p w14:paraId="2405E696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 использовании данной формулы в случаях, если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&gt;1, его значение принимается равным 1.</w:t>
      </w:r>
    </w:p>
    <w:p w14:paraId="116BD2D3" w14:textId="77777777" w:rsidR="00FE03DB" w:rsidRPr="00FE03DB" w:rsidRDefault="00FE03DB" w:rsidP="00FE03D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083A352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6. Механизм реализации муниципальной программы</w:t>
      </w:r>
    </w:p>
    <w:p w14:paraId="051D6340" w14:textId="77777777" w:rsidR="00FE03DB" w:rsidRPr="00FE03DB" w:rsidRDefault="00FE03DB" w:rsidP="00FE03D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и контроль за ее выполнением</w:t>
      </w:r>
    </w:p>
    <w:p w14:paraId="53753570" w14:textId="77777777" w:rsidR="00FE03DB" w:rsidRPr="00FE03DB" w:rsidRDefault="00FE03DB" w:rsidP="00FE03D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528FE373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Текущее управление муниципальной программой осуществляет управление архитектуры и градостроительства администрации муниципального образования Ленинградский район (далее - координатор программы).</w:t>
      </w:r>
    </w:p>
    <w:p w14:paraId="7515A3D7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Координатор программы:</w:t>
      </w:r>
    </w:p>
    <w:p w14:paraId="5A3B72FA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обеспечивает разработку и реализацию программы;</w:t>
      </w:r>
    </w:p>
    <w:p w14:paraId="35B6D509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организует работу по достижению целевых показателей программы;</w:t>
      </w:r>
    </w:p>
    <w:p w14:paraId="4217898B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представляет в отдел экономики, прогнозирования и инвестиций муниципального образования Ленинградский район отчеты о реализации муниципальной программы;</w:t>
      </w:r>
    </w:p>
    <w:p w14:paraId="1C047A15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осуществляет координацию деятельности исполнителей мероприятий муниципальной программы и других получателей бюджетных средств в части обеспечения целевого и эффективного использования бюджетных средств, выделенных на ее реализацию;</w:t>
      </w:r>
    </w:p>
    <w:p w14:paraId="72CC3046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организует нормативно-правовое и методическое обеспечение реализации программы;</w:t>
      </w:r>
    </w:p>
    <w:p w14:paraId="1E64D38F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организует информационную и разъяснительную работу, направленную на освещение целей и задач программы;</w:t>
      </w:r>
    </w:p>
    <w:p w14:paraId="1D14DE9B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осуществляет оценку социально-экономической эффективности, а также оценку целевых индикаторов и показателей реализации мероприятий программы.</w:t>
      </w:r>
    </w:p>
    <w:p w14:paraId="1C7B20F7" w14:textId="77777777" w:rsidR="00FE03DB" w:rsidRDefault="00FE03DB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02E7A36B" w14:textId="77777777" w:rsidR="00FE03DB" w:rsidRDefault="00FE03DB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629B76A3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E50C352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управления </w:t>
      </w:r>
    </w:p>
    <w:p w14:paraId="1B61D278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архитектуры и градостроительства </w:t>
      </w:r>
    </w:p>
    <w:p w14:paraId="12D4097B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муниципального образования </w:t>
      </w:r>
    </w:p>
    <w:p w14:paraId="6B7C7CE3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Ленинградский район, </w:t>
      </w:r>
    </w:p>
    <w:p w14:paraId="21CFFC10" w14:textId="7B5DBB4A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главный архитектор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</w:t>
      </w:r>
      <w:proofErr w:type="spellStart"/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А.А.Чуркин</w:t>
      </w:r>
      <w:proofErr w:type="spellEnd"/>
    </w:p>
    <w:p w14:paraId="0A121411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2987FD4" w14:textId="77777777" w:rsidR="008627AA" w:rsidRPr="008627AA" w:rsidRDefault="008627AA" w:rsidP="008627AA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kern w:val="0"/>
          <w:sz w:val="24"/>
          <w:szCs w:val="24"/>
          <w:lang w:bidi="en-US"/>
          <w14:ligatures w14:val="none"/>
        </w:rPr>
      </w:pPr>
    </w:p>
    <w:p w14:paraId="5F6CD5EF" w14:textId="77777777" w:rsidR="008627AA" w:rsidRPr="008627AA" w:rsidRDefault="008627AA" w:rsidP="008627AA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kern w:val="0"/>
          <w:sz w:val="24"/>
          <w:szCs w:val="24"/>
          <w:lang w:bidi="en-US"/>
          <w14:ligatures w14:val="none"/>
        </w:rPr>
      </w:pPr>
    </w:p>
    <w:p w14:paraId="10DBA0DA" w14:textId="77777777" w:rsidR="00B576C3" w:rsidRDefault="00B576C3"/>
    <w:sectPr w:rsidR="00B576C3" w:rsidSect="00D52D2E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8E3D8" w14:textId="77777777" w:rsidR="005157F4" w:rsidRDefault="005157F4" w:rsidP="008627AA">
      <w:pPr>
        <w:spacing w:after="0" w:line="240" w:lineRule="auto"/>
      </w:pPr>
      <w:r>
        <w:separator/>
      </w:r>
    </w:p>
  </w:endnote>
  <w:endnote w:type="continuationSeparator" w:id="0">
    <w:p w14:paraId="5B7097AD" w14:textId="77777777" w:rsidR="005157F4" w:rsidRDefault="005157F4" w:rsidP="0086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93C06" w14:textId="77777777" w:rsidR="005157F4" w:rsidRDefault="005157F4" w:rsidP="008627AA">
      <w:pPr>
        <w:spacing w:after="0" w:line="240" w:lineRule="auto"/>
      </w:pPr>
      <w:r>
        <w:separator/>
      </w:r>
    </w:p>
  </w:footnote>
  <w:footnote w:type="continuationSeparator" w:id="0">
    <w:p w14:paraId="284157D2" w14:textId="77777777" w:rsidR="005157F4" w:rsidRDefault="005157F4" w:rsidP="00862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02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91A7BA7" w14:textId="6BEFAA0A" w:rsidR="008627AA" w:rsidRPr="008627AA" w:rsidRDefault="008627AA" w:rsidP="008627A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27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27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27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627AA">
          <w:rPr>
            <w:rFonts w:ascii="Times New Roman" w:hAnsi="Times New Roman" w:cs="Times New Roman"/>
            <w:sz w:val="28"/>
            <w:szCs w:val="28"/>
          </w:rPr>
          <w:t>2</w:t>
        </w:r>
        <w:r w:rsidRPr="008627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28902" w14:textId="2369CD33" w:rsidR="008627AA" w:rsidRPr="008627AA" w:rsidRDefault="008627AA" w:rsidP="008627A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E1376"/>
    <w:multiLevelType w:val="hybridMultilevel"/>
    <w:tmpl w:val="92DEE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44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C3"/>
    <w:rsid w:val="00012520"/>
    <w:rsid w:val="000A40CD"/>
    <w:rsid w:val="000B5352"/>
    <w:rsid w:val="000C02FC"/>
    <w:rsid w:val="00123DD4"/>
    <w:rsid w:val="00186617"/>
    <w:rsid w:val="00203A8A"/>
    <w:rsid w:val="003A1CA8"/>
    <w:rsid w:val="00426DFC"/>
    <w:rsid w:val="00496111"/>
    <w:rsid w:val="004A3F88"/>
    <w:rsid w:val="004C6843"/>
    <w:rsid w:val="00513AAB"/>
    <w:rsid w:val="005157F4"/>
    <w:rsid w:val="00532DE3"/>
    <w:rsid w:val="00542226"/>
    <w:rsid w:val="005737C5"/>
    <w:rsid w:val="0066544F"/>
    <w:rsid w:val="00746251"/>
    <w:rsid w:val="008627AA"/>
    <w:rsid w:val="00874CBA"/>
    <w:rsid w:val="008C5CB0"/>
    <w:rsid w:val="008D5925"/>
    <w:rsid w:val="008F5C81"/>
    <w:rsid w:val="009B78E3"/>
    <w:rsid w:val="009C3009"/>
    <w:rsid w:val="009F7AC1"/>
    <w:rsid w:val="00A174C6"/>
    <w:rsid w:val="00A3626A"/>
    <w:rsid w:val="00A736C0"/>
    <w:rsid w:val="00B13F8B"/>
    <w:rsid w:val="00B576C3"/>
    <w:rsid w:val="00C929D5"/>
    <w:rsid w:val="00CA7C58"/>
    <w:rsid w:val="00CF2160"/>
    <w:rsid w:val="00D52D2E"/>
    <w:rsid w:val="00EA0109"/>
    <w:rsid w:val="00FC69A5"/>
    <w:rsid w:val="00FE03DB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858E"/>
  <w15:chartTrackingRefBased/>
  <w15:docId w15:val="{0C7772CE-CF32-4E26-AA63-312414B7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27AA"/>
  </w:style>
  <w:style w:type="paragraph" w:styleId="a5">
    <w:name w:val="footer"/>
    <w:basedOn w:val="a"/>
    <w:link w:val="a6"/>
    <w:uiPriority w:val="99"/>
    <w:unhideWhenUsed/>
    <w:rsid w:val="0086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1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22</cp:revision>
  <cp:lastPrinted>2024-08-13T14:04:00Z</cp:lastPrinted>
  <dcterms:created xsi:type="dcterms:W3CDTF">2023-08-11T13:18:00Z</dcterms:created>
  <dcterms:modified xsi:type="dcterms:W3CDTF">2024-08-15T13:53:00Z</dcterms:modified>
</cp:coreProperties>
</file>