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0E2" w:rsidRDefault="007D4EE5">
      <w:pPr>
        <w:pStyle w:val="a5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СОВЕТ МУНИЦИПАЛЬНОГО ОБРАЗОВАНИЯ </w:t>
      </w:r>
    </w:p>
    <w:p w:rsidR="007550E2" w:rsidRDefault="007D4EE5">
      <w:pPr>
        <w:pStyle w:val="a5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 ОКРУГ</w:t>
      </w:r>
    </w:p>
    <w:p w:rsidR="007550E2" w:rsidRDefault="007D4EE5">
      <w:pPr>
        <w:pStyle w:val="a5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50E2" w:rsidRDefault="007D4EE5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ПЕРВОГО СОЗЫВА </w:t>
      </w:r>
    </w:p>
    <w:p w:rsidR="007550E2" w:rsidRDefault="007550E2">
      <w:pPr>
        <w:pStyle w:val="a5"/>
        <w:jc w:val="left"/>
        <w:rPr>
          <w:sz w:val="28"/>
          <w:szCs w:val="28"/>
        </w:rPr>
      </w:pPr>
    </w:p>
    <w:p w:rsidR="007550E2" w:rsidRDefault="007D4EE5">
      <w:pPr>
        <w:pStyle w:val="a5"/>
        <w:tabs>
          <w:tab w:val="left" w:pos="480"/>
          <w:tab w:val="left" w:pos="1920"/>
          <w:tab w:val="center" w:pos="4800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550E2" w:rsidRDefault="007550E2">
      <w:pPr>
        <w:pStyle w:val="a5"/>
        <w:jc w:val="left"/>
        <w:rPr>
          <w:sz w:val="28"/>
          <w:szCs w:val="28"/>
        </w:rPr>
      </w:pPr>
    </w:p>
    <w:p w:rsidR="007550E2" w:rsidRDefault="007D4EE5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06.11.2025 г.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№</w:t>
      </w:r>
      <w:r>
        <w:rPr>
          <w:sz w:val="28"/>
          <w:szCs w:val="28"/>
        </w:rPr>
        <w:t xml:space="preserve"> 124</w:t>
      </w:r>
    </w:p>
    <w:p w:rsidR="007550E2" w:rsidRDefault="007D4EE5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:rsidR="007550E2" w:rsidRDefault="007550E2">
      <w:pPr>
        <w:jc w:val="center"/>
        <w:rPr>
          <w:sz w:val="28"/>
          <w:szCs w:val="28"/>
        </w:rPr>
      </w:pPr>
    </w:p>
    <w:p w:rsidR="007550E2" w:rsidRDefault="007550E2">
      <w:pPr>
        <w:jc w:val="center"/>
        <w:rPr>
          <w:sz w:val="28"/>
          <w:szCs w:val="28"/>
        </w:rPr>
      </w:pPr>
    </w:p>
    <w:p w:rsidR="007550E2" w:rsidRDefault="007D4EE5">
      <w:pPr>
        <w:shd w:val="clear" w:color="auto" w:fill="FFFFFF"/>
        <w:spacing w:line="235" w:lineRule="auto"/>
        <w:ind w:right="1"/>
        <w:jc w:val="center"/>
        <w:rPr>
          <w:sz w:val="28"/>
          <w:szCs w:val="28"/>
        </w:rPr>
      </w:pPr>
      <w:r>
        <w:rPr>
          <w:rFonts w:eastAsia="FreeSerif" w:cs="FreeSerif"/>
          <w:b/>
          <w:sz w:val="28"/>
          <w:szCs w:val="28"/>
        </w:rPr>
        <w:t xml:space="preserve">О внесении изменений в решение Совета муниципального образования Ленинградский муниципальный округ Краснодарского края от 24 апреля 2025 г. № 54 «Об утверждении Положения о </w:t>
      </w:r>
      <w:bookmarkStart w:id="0" w:name="_Hlk73706793"/>
      <w:r>
        <w:rPr>
          <w:rFonts w:eastAsia="FreeSerif" w:cs="FreeSerif"/>
          <w:b/>
          <w:sz w:val="28"/>
          <w:szCs w:val="28"/>
        </w:rPr>
        <w:t>муниципальном жилищном контроле</w:t>
      </w:r>
      <w:bookmarkEnd w:id="0"/>
      <w:r>
        <w:rPr>
          <w:sz w:val="28"/>
          <w:szCs w:val="28"/>
        </w:rPr>
        <w:t xml:space="preserve"> </w:t>
      </w:r>
      <w:r>
        <w:rPr>
          <w:rFonts w:eastAsia="FreeSerif" w:cs="FreeSerif"/>
          <w:b/>
          <w:color w:val="000000" w:themeColor="text1"/>
          <w:sz w:val="28"/>
          <w:szCs w:val="28"/>
          <w:shd w:val="clear" w:color="auto" w:fill="FFFFFF"/>
        </w:rPr>
        <w:t>в границах муниципального образования Ленинградский</w:t>
      </w:r>
      <w:r>
        <w:rPr>
          <w:rFonts w:eastAsia="FreeSerif" w:cs="FreeSerif"/>
          <w:b/>
          <w:color w:val="000000" w:themeColor="text1"/>
          <w:sz w:val="28"/>
          <w:szCs w:val="28"/>
          <w:shd w:val="clear" w:color="auto" w:fill="FFFFFF"/>
        </w:rPr>
        <w:t xml:space="preserve"> муниципальный округ Краснодарского края»</w:t>
      </w:r>
    </w:p>
    <w:p w:rsidR="007550E2" w:rsidRDefault="007550E2">
      <w:pPr>
        <w:shd w:val="clear" w:color="auto" w:fill="FFFFFF"/>
        <w:spacing w:line="235" w:lineRule="auto"/>
        <w:ind w:right="1"/>
        <w:jc w:val="both"/>
        <w:rPr>
          <w:rFonts w:cs="FreeSerif"/>
          <w:strike/>
          <w:sz w:val="28"/>
          <w:szCs w:val="28"/>
        </w:rPr>
      </w:pPr>
    </w:p>
    <w:p w:rsidR="007550E2" w:rsidRDefault="007D4EE5">
      <w:pPr>
        <w:spacing w:line="235" w:lineRule="auto"/>
        <w:ind w:right="1" w:firstLine="708"/>
        <w:jc w:val="both"/>
        <w:rPr>
          <w:rFonts w:eastAsia="FreeSerif" w:cs="FreeSerif"/>
          <w:sz w:val="28"/>
          <w:szCs w:val="28"/>
        </w:rPr>
      </w:pPr>
      <w:r>
        <w:rPr>
          <w:rFonts w:eastAsiaTheme="majorEastAsia" w:cs="FreeSerif"/>
          <w:sz w:val="28"/>
          <w:szCs w:val="28"/>
        </w:rPr>
        <w:t xml:space="preserve">В соответствии с Жилищным кодексом Российской Федерации, Федеральным </w:t>
      </w:r>
      <w:hyperlink r:id="rId8" w:tgtFrame="consultantplus://offline/ref=7DDDF8504A8C991D6DC062AEBE1543CC2CF7776F3762347E592B209D7894710E559B68D26C2774AD314985836975927B260E8F776387C20Aj6Y5O">
        <w:r>
          <w:rPr>
            <w:rFonts w:eastAsiaTheme="majorEastAsia" w:cs="FreeSerif"/>
            <w:sz w:val="28"/>
            <w:szCs w:val="28"/>
          </w:rPr>
          <w:t>закон</w:t>
        </w:r>
      </w:hyperlink>
      <w:r>
        <w:rPr>
          <w:rFonts w:eastAsiaTheme="majorEastAsia" w:cs="FreeSerif"/>
          <w:sz w:val="28"/>
          <w:szCs w:val="28"/>
        </w:rPr>
        <w:t>ом от 31 июля 2020 г. № 248-ФЗ «О государственном контроле (надзоре) и муници</w:t>
      </w:r>
      <w:r>
        <w:rPr>
          <w:rFonts w:eastAsiaTheme="majorEastAsia" w:cs="FreeSerif"/>
          <w:sz w:val="28"/>
          <w:szCs w:val="28"/>
        </w:rPr>
        <w:t>пальном контроле в Российской Федерации»</w:t>
      </w:r>
      <w:r>
        <w:rPr>
          <w:rFonts w:eastAsiaTheme="minorHAnsi" w:cs="FreeSerif"/>
          <w:bCs/>
          <w:sz w:val="28"/>
          <w:szCs w:val="28"/>
          <w:lang w:eastAsia="en-US"/>
        </w:rPr>
        <w:t xml:space="preserve">, </w:t>
      </w:r>
      <w:r>
        <w:rPr>
          <w:rFonts w:eastAsia="FreeSerif" w:cs="FreeSerif"/>
          <w:sz w:val="28"/>
          <w:szCs w:val="28"/>
        </w:rPr>
        <w:t xml:space="preserve">Совет </w:t>
      </w:r>
      <w:r>
        <w:rPr>
          <w:rFonts w:eastAsia="FreeSerif" w:cs="FreeSerif"/>
          <w:color w:val="000000" w:themeColor="text1"/>
          <w:sz w:val="28"/>
          <w:szCs w:val="28"/>
        </w:rPr>
        <w:t>муниципального образования  Ленинградский муниципальный округ  Краснодарского края</w:t>
      </w:r>
      <w:r>
        <w:rPr>
          <w:rFonts w:eastAsia="FreeSerif" w:cs="FreeSerif"/>
          <w:sz w:val="28"/>
          <w:szCs w:val="28"/>
        </w:rPr>
        <w:t xml:space="preserve"> р е ш и л:</w:t>
      </w:r>
    </w:p>
    <w:p w:rsidR="007550E2" w:rsidRDefault="007D4EE5">
      <w:pPr>
        <w:spacing w:line="235" w:lineRule="auto"/>
        <w:ind w:right="1" w:firstLine="708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1. Внести в решение Совета муниципального образован</w:t>
      </w:r>
      <w:r>
        <w:rPr>
          <w:rFonts w:eastAsia="FreeSerif" w:cs="FreeSerif"/>
          <w:sz w:val="28"/>
          <w:szCs w:val="28"/>
        </w:rPr>
        <w:t>ия Ленинградский муниципальный округ Краснодарского края от 24 апреля 2025 г. № 54 «Об утверждении Положения о муниципальном жилищном контроле в границах муниципального образования Ленинградский муниципальный округ Краснодарского края» следующие изменения:</w:t>
      </w:r>
    </w:p>
    <w:p w:rsidR="007550E2" w:rsidRDefault="007D4EE5">
      <w:pPr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1.1) подпункт 4.1.1. пункта 4.1. раздела 4 приложения изложить в следующей редакции:</w:t>
      </w:r>
    </w:p>
    <w:p w:rsidR="007550E2" w:rsidRDefault="007D4EE5">
      <w:pPr>
        <w:ind w:firstLine="708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«4.1.1. Муниципальный контроль осуществляется Управлением посредством организации проведения следующих контрольных мероприятий:</w:t>
      </w:r>
    </w:p>
    <w:p w:rsidR="007550E2" w:rsidRDefault="007D4EE5">
      <w:pPr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 xml:space="preserve">1) инспекционный визит; </w:t>
      </w:r>
    </w:p>
    <w:p w:rsidR="007550E2" w:rsidRDefault="007D4EE5">
      <w:pPr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 xml:space="preserve">2) документарная проверка; </w:t>
      </w:r>
    </w:p>
    <w:p w:rsidR="007550E2" w:rsidRDefault="007D4EE5">
      <w:pPr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3) выездная проверка.»;</w:t>
      </w:r>
    </w:p>
    <w:p w:rsidR="007550E2" w:rsidRDefault="007D4EE5">
      <w:pPr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1.2) раздел 4.6. исключить;</w:t>
      </w:r>
    </w:p>
    <w:p w:rsidR="007550E2" w:rsidRDefault="007D4EE5">
      <w:pPr>
        <w:spacing w:line="235" w:lineRule="auto"/>
        <w:ind w:right="1" w:firstLine="708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1.3) изложить приложение 3 в новой редакции (приложение).</w:t>
      </w:r>
    </w:p>
    <w:p w:rsidR="007550E2" w:rsidRDefault="007D4EE5">
      <w:pPr>
        <w:spacing w:line="235" w:lineRule="auto"/>
        <w:ind w:firstLine="709"/>
        <w:jc w:val="both"/>
        <w:rPr>
          <w:rFonts w:eastAsia="FreeSerif"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 xml:space="preserve">2. </w:t>
      </w:r>
      <w:r>
        <w:rPr>
          <w:rFonts w:eastAsia="FreeSerif" w:cs="FreeSerif"/>
          <w:sz w:val="28"/>
          <w:szCs w:val="28"/>
        </w:rPr>
        <w:t xml:space="preserve">Контроль за исполнением данного решения возложить на комиссию Совета </w:t>
      </w:r>
      <w:r>
        <w:rPr>
          <w:rFonts w:eastAsia="FreeSerif" w:cs="FreeSerif"/>
          <w:color w:val="000000" w:themeColor="text1"/>
          <w:sz w:val="28"/>
          <w:szCs w:val="28"/>
        </w:rPr>
        <w:t>муниципального образования Ленинградский муниц</w:t>
      </w:r>
      <w:r>
        <w:rPr>
          <w:rFonts w:eastAsia="FreeSerif" w:cs="FreeSerif"/>
          <w:color w:val="000000" w:themeColor="text1"/>
          <w:sz w:val="28"/>
          <w:szCs w:val="28"/>
        </w:rPr>
        <w:t>ипальный округ Краснодарского кра</w:t>
      </w:r>
      <w:r>
        <w:rPr>
          <w:rFonts w:eastAsia="FreeSerif" w:cs="FreeSerif"/>
          <w:sz w:val="28"/>
          <w:szCs w:val="28"/>
        </w:rPr>
        <w:t>я по вопросам агропромышленного комплекса, транспорта, связи, строительства и ЖКХ (</w:t>
      </w:r>
      <w:proofErr w:type="spellStart"/>
      <w:r>
        <w:rPr>
          <w:rFonts w:eastAsia="FreeSerif" w:cs="FreeSerif"/>
          <w:sz w:val="28"/>
          <w:szCs w:val="28"/>
        </w:rPr>
        <w:t>Безлюдский</w:t>
      </w:r>
      <w:proofErr w:type="spellEnd"/>
      <w:r>
        <w:rPr>
          <w:rFonts w:eastAsia="FreeSerif" w:cs="FreeSerif"/>
          <w:sz w:val="28"/>
          <w:szCs w:val="28"/>
        </w:rPr>
        <w:t xml:space="preserve"> А.Л.).</w:t>
      </w:r>
    </w:p>
    <w:p w:rsidR="007550E2" w:rsidRDefault="007D4EE5">
      <w:pPr>
        <w:spacing w:line="235" w:lineRule="auto"/>
        <w:ind w:firstLine="709"/>
        <w:jc w:val="both"/>
        <w:rPr>
          <w:rFonts w:cs="FreeSerif"/>
          <w:sz w:val="28"/>
          <w:szCs w:val="28"/>
        </w:rPr>
      </w:pPr>
      <w:r>
        <w:rPr>
          <w:rFonts w:eastAsia="FreeSerif" w:cs="FreeSerif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550E2" w:rsidRDefault="007550E2">
      <w:pPr>
        <w:jc w:val="both"/>
        <w:rPr>
          <w:sz w:val="28"/>
          <w:szCs w:val="28"/>
        </w:rPr>
      </w:pPr>
    </w:p>
    <w:p w:rsidR="00B849B2" w:rsidRDefault="00B849B2">
      <w:pPr>
        <w:jc w:val="both"/>
        <w:rPr>
          <w:sz w:val="28"/>
          <w:szCs w:val="28"/>
        </w:rPr>
      </w:pPr>
      <w:bookmarkStart w:id="1" w:name="_GoBack"/>
      <w:bookmarkEnd w:id="1"/>
    </w:p>
    <w:p w:rsidR="007550E2" w:rsidRDefault="007D4EE5">
      <w:pPr>
        <w:pStyle w:val="af8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Ленинградского</w:t>
      </w:r>
    </w:p>
    <w:p w:rsidR="007550E2" w:rsidRDefault="007D4EE5">
      <w:pPr>
        <w:pStyle w:val="af8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84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Ю.Ю. </w:t>
      </w:r>
      <w:proofErr w:type="spellStart"/>
      <w:r>
        <w:rPr>
          <w:rFonts w:ascii="Times New Roman" w:hAnsi="Times New Roman"/>
          <w:sz w:val="28"/>
          <w:szCs w:val="28"/>
        </w:rPr>
        <w:t>Шулико</w:t>
      </w:r>
      <w:proofErr w:type="spellEnd"/>
    </w:p>
    <w:p w:rsidR="007550E2" w:rsidRDefault="007550E2">
      <w:pPr>
        <w:pStyle w:val="af8"/>
        <w:widowControl w:val="0"/>
        <w:suppressLineNumbers/>
        <w:jc w:val="both"/>
        <w:rPr>
          <w:rFonts w:ascii="Times New Roman" w:hAnsi="Times New Roman"/>
          <w:sz w:val="28"/>
          <w:szCs w:val="28"/>
        </w:rPr>
      </w:pPr>
    </w:p>
    <w:p w:rsidR="007550E2" w:rsidRDefault="007D4EE5">
      <w:pPr>
        <w:widowControl w:val="0"/>
        <w:spacing w:before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Совета </w:t>
      </w:r>
    </w:p>
    <w:p w:rsidR="007550E2" w:rsidRDefault="007D4EE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Ленинградского </w:t>
      </w:r>
      <w:r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униципального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округа            </w:t>
      </w:r>
      <w:r w:rsidRPr="00B849B2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               </w:t>
      </w:r>
      <w:r>
        <w:rPr>
          <w:sz w:val="28"/>
          <w:szCs w:val="28"/>
          <w:lang w:eastAsia="en-US"/>
        </w:rPr>
        <w:t xml:space="preserve">   И.А. </w:t>
      </w:r>
      <w:proofErr w:type="spellStart"/>
      <w:r>
        <w:rPr>
          <w:sz w:val="28"/>
          <w:szCs w:val="28"/>
          <w:lang w:eastAsia="en-US"/>
        </w:rPr>
        <w:t>Горелко</w:t>
      </w:r>
      <w:proofErr w:type="spellEnd"/>
    </w:p>
    <w:sectPr w:rsidR="007550E2" w:rsidSect="00B849B2">
      <w:headerReference w:type="even" r:id="rId9"/>
      <w:headerReference w:type="default" r:id="rId10"/>
      <w:headerReference w:type="first" r:id="rId11"/>
      <w:pgSz w:w="11906" w:h="16838"/>
      <w:pgMar w:top="425" w:right="624" w:bottom="1134" w:left="1701" w:header="284" w:footer="227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E5" w:rsidRDefault="007D4EE5">
      <w:r>
        <w:separator/>
      </w:r>
    </w:p>
  </w:endnote>
  <w:endnote w:type="continuationSeparator" w:id="0">
    <w:p w:rsidR="007D4EE5" w:rsidRDefault="007D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ee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E5" w:rsidRDefault="007D4EE5">
      <w:r>
        <w:separator/>
      </w:r>
    </w:p>
  </w:footnote>
  <w:footnote w:type="continuationSeparator" w:id="0">
    <w:p w:rsidR="007D4EE5" w:rsidRDefault="007D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E2" w:rsidRDefault="007D4EE5">
    <w:pPr>
      <w:pStyle w:val="af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7550E2" w:rsidRDefault="007550E2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5111"/>
    </w:sdtPr>
    <w:sdtEndPr/>
    <w:sdtContent>
      <w:p w:rsidR="007550E2" w:rsidRDefault="007D4EE5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9B2">
          <w:rPr>
            <w:noProof/>
          </w:rPr>
          <w:t>2</w:t>
        </w:r>
        <w:r>
          <w:fldChar w:fldCharType="end"/>
        </w:r>
      </w:p>
    </w:sdtContent>
  </w:sdt>
  <w:p w:rsidR="007550E2" w:rsidRDefault="007550E2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E2" w:rsidRDefault="007D4EE5">
    <w:pPr>
      <w:pStyle w:val="afa"/>
      <w:tabs>
        <w:tab w:val="center" w:pos="4849"/>
        <w:tab w:val="right" w:pos="9699"/>
      </w:tabs>
    </w:pPr>
    <w:r>
      <w:tab/>
      <w:t xml:space="preserve">      </w:t>
    </w:r>
    <w:r>
      <w:rPr>
        <w:noProof/>
      </w:rPr>
      <mc:AlternateContent>
        <mc:Choice Requires="wpg">
          <w:drawing>
            <wp:inline distT="0" distB="0" distL="0" distR="0">
              <wp:extent cx="466725" cy="5715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2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4667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75pt;height:45.00pt;mso-wrap-distance-left:0.00pt;mso-wrap-distance-top:0.00pt;mso-wrap-distance-right:0.00pt;mso-wrap-distance-bottom:0.00pt;" stroked="f">
              <v:path textboxrect="0,0,0,0"/>
              <v:imagedata r:id="rId3" o:title=""/>
            </v:shape>
          </w:pict>
        </mc:Fallback>
      </mc:AlternateContent>
    </w:r>
    <w:r>
      <w:t xml:space="preserve"> </w:t>
    </w:r>
  </w:p>
  <w:p w:rsidR="007550E2" w:rsidRDefault="007550E2">
    <w:pPr>
      <w:pStyle w:val="afa"/>
      <w:tabs>
        <w:tab w:val="center" w:pos="4849"/>
        <w:tab w:val="right" w:pos="9699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B1CC3"/>
    <w:multiLevelType w:val="multilevel"/>
    <w:tmpl w:val="B8FC38B4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)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768935C5"/>
    <w:multiLevelType w:val="hybridMultilevel"/>
    <w:tmpl w:val="FEDE3628"/>
    <w:lvl w:ilvl="0" w:tplc="F51CC5BA">
      <w:start w:val="2"/>
      <w:numFmt w:val="decimal"/>
      <w:lvlText w:val="%1)"/>
      <w:lvlJc w:val="left"/>
      <w:pPr>
        <w:tabs>
          <w:tab w:val="left" w:pos="1215"/>
        </w:tabs>
        <w:ind w:left="1215" w:hanging="360"/>
      </w:pPr>
      <w:rPr>
        <w:rFonts w:hint="default"/>
      </w:rPr>
    </w:lvl>
    <w:lvl w:ilvl="1" w:tplc="03F05488">
      <w:start w:val="1"/>
      <w:numFmt w:val="lowerLetter"/>
      <w:pStyle w:val="1"/>
      <w:lvlText w:val="%2."/>
      <w:lvlJc w:val="left"/>
      <w:pPr>
        <w:tabs>
          <w:tab w:val="left" w:pos="1935"/>
        </w:tabs>
        <w:ind w:left="1935" w:hanging="360"/>
      </w:pPr>
    </w:lvl>
    <w:lvl w:ilvl="2" w:tplc="806AC872">
      <w:start w:val="1"/>
      <w:numFmt w:val="lowerRoman"/>
      <w:lvlText w:val="%3."/>
      <w:lvlJc w:val="right"/>
      <w:pPr>
        <w:tabs>
          <w:tab w:val="left" w:pos="2655"/>
        </w:tabs>
        <w:ind w:left="2655" w:hanging="180"/>
      </w:pPr>
    </w:lvl>
    <w:lvl w:ilvl="3" w:tplc="6088BBDE">
      <w:start w:val="1"/>
      <w:numFmt w:val="decimal"/>
      <w:lvlText w:val="%4."/>
      <w:lvlJc w:val="left"/>
      <w:pPr>
        <w:tabs>
          <w:tab w:val="left" w:pos="3375"/>
        </w:tabs>
        <w:ind w:left="3375" w:hanging="360"/>
      </w:pPr>
    </w:lvl>
    <w:lvl w:ilvl="4" w:tplc="C2D85394">
      <w:start w:val="1"/>
      <w:numFmt w:val="lowerLetter"/>
      <w:lvlText w:val="%5."/>
      <w:lvlJc w:val="left"/>
      <w:pPr>
        <w:tabs>
          <w:tab w:val="left" w:pos="4095"/>
        </w:tabs>
        <w:ind w:left="4095" w:hanging="360"/>
      </w:pPr>
    </w:lvl>
    <w:lvl w:ilvl="5" w:tplc="E5C2E142">
      <w:start w:val="1"/>
      <w:numFmt w:val="lowerRoman"/>
      <w:lvlText w:val="%6."/>
      <w:lvlJc w:val="right"/>
      <w:pPr>
        <w:tabs>
          <w:tab w:val="left" w:pos="4815"/>
        </w:tabs>
        <w:ind w:left="4815" w:hanging="180"/>
      </w:pPr>
    </w:lvl>
    <w:lvl w:ilvl="6" w:tplc="314A7232">
      <w:start w:val="1"/>
      <w:numFmt w:val="decimal"/>
      <w:lvlText w:val="%7."/>
      <w:lvlJc w:val="left"/>
      <w:pPr>
        <w:tabs>
          <w:tab w:val="left" w:pos="5535"/>
        </w:tabs>
        <w:ind w:left="5535" w:hanging="360"/>
      </w:pPr>
    </w:lvl>
    <w:lvl w:ilvl="7" w:tplc="82D252D8">
      <w:start w:val="1"/>
      <w:numFmt w:val="lowerLetter"/>
      <w:lvlText w:val="%8."/>
      <w:lvlJc w:val="left"/>
      <w:pPr>
        <w:tabs>
          <w:tab w:val="left" w:pos="6255"/>
        </w:tabs>
        <w:ind w:left="6255" w:hanging="360"/>
      </w:pPr>
    </w:lvl>
    <w:lvl w:ilvl="8" w:tplc="9C829B42">
      <w:start w:val="1"/>
      <w:numFmt w:val="lowerRoman"/>
      <w:lvlText w:val="%9."/>
      <w:lvlJc w:val="right"/>
      <w:pPr>
        <w:tabs>
          <w:tab w:val="left" w:pos="6975"/>
        </w:tabs>
        <w:ind w:left="69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E2"/>
    <w:rsid w:val="007550E2"/>
    <w:rsid w:val="007D4EE5"/>
    <w:rsid w:val="00B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8DD60-98BF-4828-AB9F-AC3DAF49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485"/>
      <w:jc w:val="both"/>
      <w:outlineLvl w:val="3"/>
    </w:pPr>
    <w:rPr>
      <w:b/>
      <w:bCs/>
      <w:szCs w:val="22"/>
    </w:rPr>
  </w:style>
  <w:style w:type="paragraph" w:styleId="5">
    <w:name w:val="heading 5"/>
    <w:basedOn w:val="a"/>
    <w:next w:val="a"/>
    <w:link w:val="50"/>
    <w:qFormat/>
    <w:pPr>
      <w:keepNext/>
      <w:keepLines/>
      <w:ind w:firstLine="839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qFormat/>
    <w:rPr>
      <w:color w:val="0000FF"/>
      <w:u w:val="single"/>
    </w:rPr>
  </w:style>
  <w:style w:type="character" w:styleId="af6">
    <w:name w:val="page number"/>
    <w:basedOn w:val="a0"/>
    <w:qFormat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5">
    <w:name w:val="Body Text 2"/>
    <w:basedOn w:val="a"/>
    <w:qFormat/>
    <w:pPr>
      <w:spacing w:after="120" w:line="480" w:lineRule="auto"/>
    </w:pPr>
  </w:style>
  <w:style w:type="paragraph" w:styleId="af8">
    <w:name w:val="Plain Text"/>
    <w:basedOn w:val="a"/>
    <w:link w:val="af9"/>
    <w:qFormat/>
    <w:rPr>
      <w:rFonts w:ascii="Courier New" w:hAnsi="Courier New" w:cs="Courier New"/>
      <w:sz w:val="20"/>
      <w:szCs w:val="20"/>
    </w:rPr>
  </w:style>
  <w:style w:type="paragraph" w:styleId="afa">
    <w:name w:val="header"/>
    <w:basedOn w:val="a"/>
    <w:link w:val="afb"/>
    <w:uiPriority w:val="99"/>
    <w:qFormat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qFormat/>
    <w:pPr>
      <w:tabs>
        <w:tab w:val="left" w:pos="798"/>
      </w:tabs>
      <w:jc w:val="both"/>
    </w:pPr>
    <w:rPr>
      <w:sz w:val="28"/>
    </w:rPr>
  </w:style>
  <w:style w:type="paragraph" w:styleId="afe">
    <w:name w:val="Body Text Indent"/>
    <w:basedOn w:val="a"/>
    <w:link w:val="aff"/>
    <w:qFormat/>
    <w:pPr>
      <w:ind w:left="57" w:firstLine="648"/>
      <w:jc w:val="both"/>
    </w:pPr>
    <w:rPr>
      <w:sz w:val="28"/>
    </w:rPr>
  </w:style>
  <w:style w:type="paragraph" w:styleId="a5">
    <w:name w:val="Title"/>
    <w:basedOn w:val="a"/>
    <w:link w:val="a4"/>
    <w:qFormat/>
    <w:pPr>
      <w:spacing w:line="240" w:lineRule="atLeast"/>
      <w:jc w:val="center"/>
    </w:pPr>
    <w:rPr>
      <w:b/>
      <w:sz w:val="32"/>
      <w:szCs w:val="32"/>
    </w:rPr>
  </w:style>
  <w:style w:type="paragraph" w:styleId="ac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ff0">
    <w:name w:val="List"/>
    <w:basedOn w:val="a"/>
    <w:qFormat/>
    <w:pPr>
      <w:ind w:left="283" w:hanging="283"/>
    </w:pPr>
  </w:style>
  <w:style w:type="paragraph" w:styleId="26">
    <w:name w:val="Body Text Indent 2"/>
    <w:basedOn w:val="a"/>
    <w:qFormat/>
    <w:pPr>
      <w:widowControl w:val="0"/>
      <w:ind w:left="-57" w:firstLine="912"/>
      <w:jc w:val="both"/>
    </w:pPr>
    <w:rPr>
      <w:sz w:val="28"/>
      <w:szCs w:val="28"/>
    </w:rPr>
  </w:style>
  <w:style w:type="paragraph" w:styleId="27">
    <w:name w:val="List 2"/>
    <w:basedOn w:val="a"/>
    <w:qFormat/>
    <w:pPr>
      <w:ind w:left="566" w:hanging="283"/>
    </w:pPr>
  </w:style>
  <w:style w:type="table" w:styleId="aff1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">
    <w:name w:val="Номер1"/>
    <w:basedOn w:val="aff0"/>
    <w:qFormat/>
    <w:pPr>
      <w:numPr>
        <w:ilvl w:val="1"/>
        <w:numId w:val="1"/>
      </w:numPr>
      <w:tabs>
        <w:tab w:val="left" w:pos="1620"/>
      </w:tabs>
      <w:spacing w:before="40" w:after="40"/>
      <w:ind w:left="1620"/>
      <w:jc w:val="both"/>
    </w:pPr>
    <w:rPr>
      <w:sz w:val="22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en-US"/>
    </w:rPr>
  </w:style>
  <w:style w:type="paragraph" w:customStyle="1" w:styleId="aff2">
    <w:name w:val="обычный_"/>
    <w:basedOn w:val="a"/>
    <w:qFormat/>
    <w:pPr>
      <w:spacing w:after="200" w:line="276" w:lineRule="auto"/>
      <w:ind w:firstLine="720"/>
    </w:pPr>
    <w:rPr>
      <w:rFonts w:eastAsia="Calibri"/>
      <w:sz w:val="28"/>
      <w:szCs w:val="28"/>
      <w:lang w:eastAsia="en-US"/>
    </w:rPr>
  </w:style>
  <w:style w:type="character" w:customStyle="1" w:styleId="af9">
    <w:name w:val="Текст Знак"/>
    <w:basedOn w:val="a0"/>
    <w:link w:val="af8"/>
    <w:qFormat/>
    <w:rPr>
      <w:rFonts w:ascii="Courier New" w:hAnsi="Courier New" w:cs="Courier New"/>
      <w:lang w:val="ru-RU" w:eastAsia="ru-RU" w:bidi="ar-SA"/>
    </w:rPr>
  </w:style>
  <w:style w:type="character" w:customStyle="1" w:styleId="aff3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aff4">
    <w:name w:val="Гипертекстовая ссылка"/>
    <w:basedOn w:val="aff3"/>
    <w:qFormat/>
    <w:rPr>
      <w:b/>
      <w:bCs/>
      <w:color w:val="106BBE"/>
      <w:sz w:val="26"/>
      <w:szCs w:val="26"/>
    </w:rPr>
  </w:style>
  <w:style w:type="paragraph" w:customStyle="1" w:styleId="aff5">
    <w:name w:val="Комментарий"/>
    <w:basedOn w:val="a"/>
    <w:next w:val="a"/>
    <w:qFormat/>
    <w:pPr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qFormat/>
    <w:pPr>
      <w:spacing w:before="0"/>
    </w:pPr>
    <w:rPr>
      <w:i/>
      <w:iCs/>
    </w:rPr>
  </w:style>
  <w:style w:type="paragraph" w:customStyle="1" w:styleId="aff7">
    <w:name w:val="Знак Знак Знак Знак"/>
    <w:basedOn w:val="a"/>
    <w:qFormat/>
    <w:pPr>
      <w:widowControl w:val="0"/>
      <w:jc w:val="both"/>
    </w:pPr>
    <w:rPr>
      <w:sz w:val="28"/>
      <w:szCs w:val="28"/>
      <w:lang w:eastAsia="en-US"/>
    </w:rPr>
  </w:style>
  <w:style w:type="character" w:customStyle="1" w:styleId="aff">
    <w:name w:val="Основной текст с отступом Знак"/>
    <w:basedOn w:val="a0"/>
    <w:link w:val="afe"/>
    <w:qFormat/>
    <w:rPr>
      <w:sz w:val="28"/>
      <w:szCs w:val="24"/>
    </w:rPr>
  </w:style>
  <w:style w:type="paragraph" w:customStyle="1" w:styleId="ConsPlusNormal">
    <w:name w:val="ConsPlusNormal"/>
    <w:uiPriority w:val="99"/>
    <w:qFormat/>
    <w:rPr>
      <w:rFonts w:ascii="Arial" w:eastAsia="Calibri" w:hAnsi="Arial" w:cs="Arial"/>
      <w:lang w:eastAsia="en-US"/>
    </w:rPr>
  </w:style>
  <w:style w:type="paragraph" w:styleId="aff8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qFormat/>
    <w:rPr>
      <w:sz w:val="24"/>
      <w:szCs w:val="24"/>
    </w:rPr>
  </w:style>
  <w:style w:type="character" w:customStyle="1" w:styleId="11">
    <w:name w:val="Заголовок 1 Знак"/>
    <w:basedOn w:val="a0"/>
    <w:link w:val="10"/>
    <w:qFormat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Pr>
      <w:sz w:val="28"/>
      <w:szCs w:val="24"/>
    </w:rPr>
  </w:style>
  <w:style w:type="character" w:customStyle="1" w:styleId="afd">
    <w:name w:val="Основной текст Знак"/>
    <w:basedOn w:val="a0"/>
    <w:link w:val="afc"/>
    <w:qFormat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media1.sv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C364-3710-4346-95AF-D9524A81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Якуба Ю.А.</cp:lastModifiedBy>
  <cp:revision>1</cp:revision>
  <cp:lastPrinted>2025-12-08T11:26:00Z</cp:lastPrinted>
  <dcterms:created xsi:type="dcterms:W3CDTF">2024-09-19T07:14:00Z</dcterms:created>
  <dcterms:modified xsi:type="dcterms:W3CDTF">2025-12-08T11:28:00Z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0DAAF850094A4C4F81C41F3E3A6077B0_13</vt:lpwstr>
  </property>
</Properties>
</file>