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26.06.2025 г. № </w:t>
      </w:r>
      <w:r>
        <w:rPr>
          <w:rFonts w:ascii="FreeSerif" w:hAnsi="FreeSerif" w:eastAsia="FreeSerif" w:cs="FreeSerif"/>
          <w:sz w:val="28"/>
          <w:szCs w:val="28"/>
        </w:rPr>
        <w:t xml:space="preserve">65</w:t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contextualSpacing/>
        <w:ind w:left="5103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652"/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24.12.2024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146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contextualSpacing/>
        <w:ind w:left="5760" w:right="818"/>
        <w:jc w:val="center"/>
        <w:spacing w:line="240" w:lineRule="auto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52"/>
        <w:contextualSpacing/>
        <w:ind w:right="98"/>
        <w:jc w:val="center"/>
        <w:spacing w:line="240" w:lineRule="auto"/>
        <w:tabs>
          <w:tab w:val="left" w:pos="0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Объем поступлений доходов в бюджет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</w:t>
      </w:r>
      <w:r>
        <w:rPr>
          <w:rFonts w:ascii="FreeSerif" w:hAnsi="FreeSerif" w:eastAsia="FreeSerif" w:cs="FreeSerif"/>
          <w:sz w:val="28"/>
          <w:szCs w:val="28"/>
        </w:rPr>
        <w:t xml:space="preserve">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кодам вид</w:t>
      </w:r>
      <w:r>
        <w:rPr>
          <w:rFonts w:ascii="FreeSerif" w:hAnsi="FreeSerif" w:eastAsia="FreeSerif" w:cs="FreeSerif"/>
          <w:sz w:val="28"/>
          <w:szCs w:val="28"/>
        </w:rPr>
        <w:t xml:space="preserve">ов (подвидов)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ходов </w:t>
      </w:r>
      <w:r>
        <w:rPr>
          <w:rFonts w:ascii="FreeSerif" w:hAnsi="FreeSerif" w:eastAsia="FreeSerif" w:cs="FreeSerif"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right="98"/>
        <w:jc w:val="center"/>
        <w:spacing w:line="240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652"/>
        <w:contextualSpacing/>
        <w:ind w:left="7080" w:right="-82" w:firstLine="708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694"/>
        <w:gridCol w:w="552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Код</w:t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Наименование групп, подгрупп, статей, подс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тей, элементов, программ (подпрограмм),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кодов экономической классификации доходов</w:t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Годовое назначение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 202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г.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1 00 00000 00 0000 000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Доход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ы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36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515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00000 00 0000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на прибыль,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416,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1 01 01000 00 0000 110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ind w:right="-468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Налог на прибыль 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о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ганизаций, зачи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сляемый в бюджеты субъектов Российской Федерации 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648,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1 01 02000 01 0000 110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Налог на доходы физических лиц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812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303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1 03 00000 00 0000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Style w:val="660"/>
                <w:rFonts w:ascii="FreeSerif" w:hAnsi="FreeSerif" w:eastAsia="FreeSerif" w:cs="FreeSerif"/>
                <w:b w:val="0"/>
                <w:bCs/>
                <w:sz w:val="24"/>
                <w:szCs w:val="24"/>
              </w:rPr>
              <w:t xml:space="preserve">Налоги на</w:t>
            </w:r>
            <w:r>
              <w:rPr>
                <w:rStyle w:val="660"/>
                <w:rFonts w:ascii="FreeSerif" w:hAnsi="FreeSerif" w:eastAsia="FreeSerif" w:cs="FreeSerif"/>
                <w:b w:val="0"/>
                <w:bCs/>
                <w:sz w:val="24"/>
                <w:szCs w:val="24"/>
              </w:rPr>
              <w:t xml:space="preserve"> товары (</w:t>
            </w:r>
            <w:r>
              <w:rPr>
                <w:rStyle w:val="660"/>
                <w:rFonts w:ascii="FreeSerif" w:hAnsi="FreeSerif" w:eastAsia="FreeSerif" w:cs="FreeSerif"/>
                <w:b w:val="0"/>
                <w:bCs/>
                <w:sz w:val="24"/>
                <w:szCs w:val="24"/>
              </w:rPr>
              <w:t xml:space="preserve">работы, услуги), реализуемые</w:t>
            </w:r>
            <w:r>
              <w:rPr>
                <w:rStyle w:val="660"/>
                <w:rFonts w:ascii="FreeSerif" w:hAnsi="FreeSerif" w:eastAsia="FreeSerif" w:cs="FreeSerif"/>
                <w:b w:val="0"/>
                <w:bCs/>
                <w:sz w:val="24"/>
                <w:szCs w:val="24"/>
              </w:rPr>
              <w:t xml:space="preserve"> на территории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42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259,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1 03 02230 01 0000 110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1 03 02240 01 0000 110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1 03 02250 01 0000 110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1 03 02260 01 0000 110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нефтепродукты, произ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водимые на территор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ии Российской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Федерации, по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лежащие распределению между бюд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жетами субъектов Росси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 местными бю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джетами с учетом дифференцированных нормативов отчислений в местные бюджеты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42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259,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1 05 00000 00 0000 000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Налоги на совокупн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ый доход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619,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1 05 01000 00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в связи с применением упрощенной 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истемы налогообложен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828,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1 05 03000 01 0000 110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Единый сельскохозяйственный налог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95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636,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1 05 040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0 0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 0000 110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в связи с применение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 патентной системы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налогообложен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за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числяемый в бюджеты муниципальных округов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23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155,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1 06 01020 14 0000 110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лог на имущество физических лиц, взимаемый по ставкам, применяемым к объектам налогообложения, расположенным в границах муниципальных округо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341,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1 06 02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000 02 0000 11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Налог на имущество организаций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593,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1 06 06032 14 0000 110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Земельный налог с организаций, обл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адающих земельным участком, расположенным в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раницах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34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614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1 06 06042 14 0000 110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Земельный налог с физически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 лиц, 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бладающих земе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льным участком, расположенным в границах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33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867,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1 08 00000 00 0000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Госпошлина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1 11 050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contextualSpacing/>
              <w:spacing w:line="240" w:lineRule="auto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Аренд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ная плата за земли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866,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1 11 0904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contextualSpacing/>
              <w:spacing w:line="240" w:lineRule="auto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пос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тупления от использования имущества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находящегося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 собственности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(за исключением имущества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муниципальных бюджетных и автономных учре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ждений, а также имущества муниципальны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 унитарных предприятий, в том числе казенных)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1 11 05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contextualSpacing/>
              <w:spacing w:line="240" w:lineRule="auto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ренду имуществ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а, составляющего казну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(за исключением зем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льных участков)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1 12 01000 01 0000 120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з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 негативное воздействие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 окружающую среду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430,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1 13 0199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ды от оказания платных услуг (работ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 получателями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средств бюджетов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1 14 06012 14 0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430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Продажа зем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ельных участков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1 16 00000 00 00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00 000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Денежные взыскания (штрафы), санкции, возмещение ущерба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644,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00 00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000 00 0000 000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3"/>
              <w:contextualSpacing/>
              <w:spacing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2 02 100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00 00 0000 150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Дотации бюджетам бюд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жетной системы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Росс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ийской Федерации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2 02 20000 00 0000 150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Субсиди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557,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2 02 30000 00 0000 15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Субвенции бюджетам бюджетной систе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мы Российской Федерации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366,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2 02 4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0000 00 000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0 150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07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00000 00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Прочие б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езвозмездные поступления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Всего доход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539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877,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52"/>
        <w:contextualSpacing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52"/>
        <w:contextualSpacing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Ленинградского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52"/>
        <w:contextualSpacing/>
        <w:spacing w:line="240" w:lineRule="auto"/>
        <w:rPr>
          <w:rFonts w:ascii="FreeSerif" w:hAnsi="FreeSerif" w:eastAsia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округа,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начальник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финансового </w:t>
      </w:r>
      <w:r>
        <w:rPr>
          <w:rFonts w:ascii="FreeSerif" w:hAnsi="FreeSerif" w:cs="FreeSerif"/>
          <w:color w:val="000000"/>
          <w:sz w:val="28"/>
          <w:szCs w:val="28"/>
        </w:rPr>
      </w:r>
      <w:r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С.В.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ерт</w:t>
      </w:r>
      <w:r>
        <w:rPr>
          <w:color w:val="000000"/>
          <w:sz w:val="28"/>
          <w:szCs w:val="28"/>
        </w:rPr>
        <w:t xml:space="preserve">и</w:t>
      </w:r>
      <w:r>
        <w:rPr>
          <w:color w:val="000000"/>
          <w:sz w:val="28"/>
          <w:szCs w:val="28"/>
        </w:rPr>
        <w:t xml:space="preserve">ца</w:t>
      </w:r>
      <w:r>
        <w:rPr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separate"/>
    </w:r>
    <w:r>
      <w:rPr>
        <w:rStyle w:val="659"/>
      </w:rPr>
      <w:t xml:space="preserve">2</w: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paragraph" w:styleId="653">
    <w:name w:val="Заголовок 3"/>
    <w:basedOn w:val="652"/>
    <w:next w:val="652"/>
    <w:link w:val="652"/>
    <w:qFormat/>
    <w:pPr>
      <w:keepNext/>
      <w:outlineLvl w:val="2"/>
    </w:pPr>
    <w:rPr>
      <w:b/>
      <w:bCs/>
      <w:color w:val="000000"/>
      <w:szCs w:val="28"/>
    </w:rPr>
  </w:style>
  <w:style w:type="character" w:styleId="654">
    <w:name w:val="Основной шрифт абзаца"/>
    <w:next w:val="654"/>
    <w:link w:val="652"/>
    <w:semiHidden/>
  </w:style>
  <w:style w:type="table" w:styleId="655">
    <w:name w:val="Обычная таблица"/>
    <w:next w:val="655"/>
    <w:link w:val="652"/>
    <w:semiHidden/>
    <w:tblPr/>
  </w:style>
  <w:style w:type="numbering" w:styleId="656">
    <w:name w:val="Нет списка"/>
    <w:next w:val="656"/>
    <w:link w:val="652"/>
    <w:semiHidden/>
  </w:style>
  <w:style w:type="paragraph" w:styleId="657">
    <w:name w:val="Верхний колонтитул"/>
    <w:basedOn w:val="652"/>
    <w:next w:val="657"/>
    <w:link w:val="652"/>
    <w:pPr>
      <w:tabs>
        <w:tab w:val="center" w:pos="4677" w:leader="none"/>
        <w:tab w:val="right" w:pos="9355" w:leader="none"/>
      </w:tabs>
    </w:pPr>
  </w:style>
  <w:style w:type="paragraph" w:styleId="658">
    <w:name w:val="Текст выноски"/>
    <w:basedOn w:val="652"/>
    <w:next w:val="658"/>
    <w:link w:val="652"/>
    <w:semiHidden/>
    <w:rPr>
      <w:rFonts w:ascii="Tahoma" w:hAnsi="Tahoma" w:cs="Tahoma"/>
      <w:sz w:val="16"/>
      <w:szCs w:val="16"/>
    </w:rPr>
  </w:style>
  <w:style w:type="character" w:styleId="659">
    <w:name w:val="Номер страницы"/>
    <w:basedOn w:val="654"/>
    <w:next w:val="659"/>
    <w:link w:val="652"/>
  </w:style>
  <w:style w:type="character" w:styleId="660">
    <w:name w:val="Цветовое выделение"/>
    <w:next w:val="660"/>
    <w:link w:val="652"/>
    <w:rPr>
      <w:b/>
      <w:color w:val="26282f"/>
      <w:sz w:val="26"/>
    </w:rPr>
  </w:style>
  <w:style w:type="paragraph" w:styleId="661">
    <w:name w:val="Нормальный (таблица)"/>
    <w:basedOn w:val="652"/>
    <w:next w:val="652"/>
    <w:link w:val="652"/>
    <w:pPr>
      <w:jc w:val="both"/>
      <w:widowControl w:val="off"/>
    </w:pPr>
    <w:rPr>
      <w:rFonts w:ascii="Arial" w:hAnsi="Arial"/>
    </w:rPr>
  </w:style>
  <w:style w:type="paragraph" w:styleId="662">
    <w:name w:val="Прижатый влево"/>
    <w:basedOn w:val="652"/>
    <w:next w:val="652"/>
    <w:link w:val="652"/>
    <w:pPr>
      <w:widowControl w:val="off"/>
    </w:pPr>
    <w:rPr>
      <w:rFonts w:ascii="Arial" w:hAnsi="Arial"/>
    </w:rPr>
  </w:style>
  <w:style w:type="character" w:styleId="2008" w:default="1">
    <w:name w:val="Default Paragraph Font"/>
    <w:uiPriority w:val="1"/>
    <w:semiHidden/>
    <w:unhideWhenUsed/>
  </w:style>
  <w:style w:type="numbering" w:styleId="2009" w:default="1">
    <w:name w:val="No List"/>
    <w:uiPriority w:val="99"/>
    <w:semiHidden/>
    <w:unhideWhenUsed/>
  </w:style>
  <w:style w:type="table" w:styleId="20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29</cp:revision>
  <dcterms:created xsi:type="dcterms:W3CDTF">2025-03-02T08:41:00Z</dcterms:created>
  <dcterms:modified xsi:type="dcterms:W3CDTF">2025-06-30T17:19:39Z</dcterms:modified>
  <cp:version>1048576</cp:version>
</cp:coreProperties>
</file>