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4"/>
        <w:rPr>
          <w:b w:val="0"/>
          <w:sz w:val="26"/>
          <w:szCs w:val="26"/>
        </w:rPr>
      </w:pPr>
      <w:r>
        <w:rPr>
          <w:sz w:val="26"/>
          <w:szCs w:val="26"/>
        </w:rPr>
        <w:t xml:space="preserve">СОВЕТ МУНИЦИПАЛЬНОГО ОБРАЗОВАНИЯ </w:t>
      </w:r>
      <w:r>
        <w:rPr>
          <w:b w:val="0"/>
          <w:sz w:val="26"/>
          <w:szCs w:val="26"/>
        </w:rPr>
      </w:r>
    </w:p>
    <w:p>
      <w:pPr>
        <w:jc w:val="center"/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ЛЕНИНГРАДСКИЙ РАЙОН</w:t>
      </w:r>
      <w:r>
        <w:rPr>
          <w:b/>
          <w:sz w:val="26"/>
          <w:szCs w:val="26"/>
        </w:rPr>
      </w:r>
    </w:p>
    <w:p>
      <w:pPr>
        <w:pStyle w:val="754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РЕШЕНИЕ</w:t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                                                                                   №</w:t>
      </w:r>
      <w:r>
        <w:rPr>
          <w:sz w:val="28"/>
          <w:szCs w:val="28"/>
        </w:rPr>
        <w:t xml:space="preserve"> __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>
        <w:rPr>
          <w:sz w:val="28"/>
          <w:szCs w:val="28"/>
        </w:rPr>
      </w:r>
    </w:p>
    <w:p>
      <w:pPr>
        <w:pStyle w:val="741"/>
        <w:ind w:left="855" w:right="849"/>
        <w:spacing w:line="252" w:lineRule="auto"/>
      </w:pPr>
      <w:r/>
      <w:r/>
    </w:p>
    <w:p>
      <w:pPr>
        <w:pStyle w:val="741"/>
        <w:ind w:left="855" w:right="849"/>
        <w:spacing w:line="252" w:lineRule="auto"/>
      </w:pPr>
      <w:r>
        <w:t xml:space="preserve">О внесении изменений в решение</w:t>
      </w:r>
      <w:r/>
    </w:p>
    <w:p>
      <w:pPr>
        <w:ind w:left="855" w:right="849"/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Совета муниципального образования Ленинградский район</w:t>
      </w:r>
      <w:r>
        <w:rPr>
          <w:b/>
          <w:bCs/>
          <w:sz w:val="28"/>
        </w:rPr>
      </w:r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 xml:space="preserve">от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декабря 20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3</w:t>
      </w:r>
      <w:r>
        <w:rPr>
          <w:b/>
          <w:bCs/>
          <w:sz w:val="28"/>
        </w:rPr>
        <w:t xml:space="preserve"> г.</w:t>
      </w:r>
      <w:r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 xml:space="preserve">102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 бюджете муниципального </w:t>
      </w:r>
      <w:r>
        <w:rPr>
          <w:b/>
          <w:color w:val="000000"/>
          <w:sz w:val="28"/>
          <w:szCs w:val="28"/>
        </w:rPr>
      </w:r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образования Ленинградский район на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и на плановый период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и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6</w:t>
      </w:r>
      <w:r>
        <w:rPr>
          <w:b/>
          <w:color w:val="000000"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</w:r>
    </w:p>
    <w:p>
      <w:pPr>
        <w:ind w:firstLine="855"/>
        <w:jc w:val="both"/>
        <w:spacing w:line="252" w:lineRule="auto"/>
        <w:tabs>
          <w:tab w:val="left" w:pos="855" w:leader="none"/>
        </w:tabs>
        <w:rPr>
          <w:sz w:val="28"/>
        </w:rPr>
      </w:pPr>
      <w:r>
        <w:rPr>
          <w:sz w:val="28"/>
        </w:rPr>
        <w:t xml:space="preserve">В соответствии со статьей 15</w:t>
      </w:r>
      <w:r>
        <w:rPr>
          <w:sz w:val="28"/>
        </w:rPr>
        <w:t xml:space="preserve">3</w:t>
      </w:r>
      <w:r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>
        <w:rPr>
          <w:sz w:val="28"/>
        </w:rPr>
        <w:t xml:space="preserve">Ф</w:t>
      </w:r>
      <w:r>
        <w:rPr>
          <w:sz w:val="28"/>
        </w:rPr>
        <w:t xml:space="preserve">едерации</w:t>
      </w:r>
      <w:r>
        <w:rPr>
          <w:sz w:val="28"/>
        </w:rPr>
        <w:t xml:space="preserve">, руководствуясь статьей 2</w:t>
      </w:r>
      <w:r>
        <w:rPr>
          <w:sz w:val="28"/>
        </w:rPr>
        <w:t xml:space="preserve">5</w:t>
      </w:r>
      <w:r>
        <w:rPr>
          <w:sz w:val="28"/>
        </w:rPr>
        <w:t xml:space="preserve"> Устава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Ленинградский район,</w:t>
      </w:r>
      <w:r>
        <w:rPr>
          <w:sz w:val="28"/>
        </w:rPr>
        <w:t xml:space="preserve"> </w:t>
      </w:r>
      <w:r>
        <w:rPr>
          <w:sz w:val="28"/>
        </w:rPr>
        <w:t xml:space="preserve">Совет муниципального образования Ленинградский район р е ш и л:</w:t>
      </w:r>
      <w:r>
        <w:rPr>
          <w:sz w:val="28"/>
        </w:rPr>
      </w:r>
    </w:p>
    <w:p>
      <w:pPr>
        <w:ind w:firstLine="851"/>
        <w:jc w:val="both"/>
        <w:spacing w:line="252" w:lineRule="auto"/>
        <w:widowControl w:val="off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>
        <w:rPr>
          <w:sz w:val="28"/>
        </w:rPr>
        <w:t xml:space="preserve">Ленинградский район от 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декабря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г.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102</w:t>
      </w:r>
      <w:r>
        <w:rPr>
          <w:sz w:val="28"/>
        </w:rPr>
        <w:t xml:space="preserve"> «О бюджете муниципального образования Ленинградск</w:t>
      </w:r>
      <w:r>
        <w:rPr>
          <w:sz w:val="28"/>
        </w:rPr>
        <w:t xml:space="preserve">ий район на 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и на плановый период 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и 20</w:t>
      </w:r>
      <w:r>
        <w:rPr>
          <w:sz w:val="28"/>
        </w:rPr>
        <w:t xml:space="preserve">2</w:t>
      </w:r>
      <w:r>
        <w:rPr>
          <w:sz w:val="28"/>
        </w:rPr>
        <w:t xml:space="preserve">6</w:t>
      </w:r>
      <w:r>
        <w:rPr>
          <w:sz w:val="28"/>
        </w:rPr>
        <w:t xml:space="preserve"> годов</w:t>
      </w:r>
      <w:r>
        <w:rPr>
          <w:sz w:val="28"/>
        </w:rPr>
        <w:t xml:space="preserve">» </w:t>
      </w:r>
      <w:r>
        <w:rPr>
          <w:sz w:val="28"/>
        </w:rPr>
        <w:t xml:space="preserve"> изменени</w:t>
      </w:r>
      <w:r>
        <w:rPr>
          <w:sz w:val="28"/>
        </w:rPr>
        <w:t xml:space="preserve">е, изложив приложение 10 в новой редакции (приложение ).</w:t>
      </w:r>
      <w:r>
        <w:rPr>
          <w:sz w:val="28"/>
        </w:rPr>
      </w:r>
    </w:p>
    <w:p>
      <w:pPr>
        <w:pStyle w:val="751"/>
        <w:ind w:left="0" w:firstLine="855"/>
        <w:spacing w:line="252" w:lineRule="auto"/>
        <w:widowControl w:val="off"/>
        <w:tabs>
          <w:tab w:val="left" w:pos="855" w:leader="none"/>
        </w:tabs>
      </w:pPr>
      <w:r>
        <w:t xml:space="preserve"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>
        <w:t xml:space="preserve"> О.Н</w:t>
      </w:r>
      <w:r>
        <w:t xml:space="preserve">.</w:t>
      </w:r>
      <w:r>
        <w:t xml:space="preserve">).</w:t>
      </w:r>
      <w:r/>
    </w:p>
    <w:p>
      <w:pPr>
        <w:pStyle w:val="752"/>
        <w:spacing w:line="252" w:lineRule="auto"/>
        <w:widowControl w:val="off"/>
        <w:tabs>
          <w:tab w:val="clear" w:pos="798" w:leader="none"/>
          <w:tab w:val="left" w:pos="855" w:leader="none"/>
        </w:tabs>
      </w:pPr>
      <w:r>
        <w:tab/>
        <w:t xml:space="preserve">3. Настоящее решение вступает в силу со дня его официального опубликования.</w:t>
      </w:r>
      <w:r/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</w:t>
      </w:r>
      <w:r>
        <w:rPr>
          <w:sz w:val="28"/>
          <w:szCs w:val="28"/>
          <w:lang w:eastAsia="en-US"/>
        </w:rPr>
        <w:t xml:space="preserve">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муниципального образования</w:t>
      </w:r>
      <w:r>
        <w:rPr>
          <w:sz w:val="28"/>
          <w:szCs w:val="28"/>
          <w:lang w:eastAsia="en-US"/>
        </w:rPr>
      </w:r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</w:t>
      </w:r>
      <w:r>
        <w:rPr>
          <w:sz w:val="28"/>
          <w:szCs w:val="28"/>
          <w:lang w:eastAsia="en-US"/>
        </w:rPr>
        <w:t xml:space="preserve">       Ю.Ю. </w:t>
      </w:r>
      <w:r>
        <w:rPr>
          <w:sz w:val="28"/>
          <w:szCs w:val="28"/>
          <w:lang w:eastAsia="en-US"/>
        </w:rPr>
        <w:t xml:space="preserve">Шулико</w:t>
      </w:r>
      <w:r>
        <w:rPr>
          <w:sz w:val="28"/>
          <w:szCs w:val="28"/>
          <w:lang w:eastAsia="en-US"/>
        </w:rPr>
      </w:r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  <w:r>
        <w:rPr>
          <w:sz w:val="28"/>
          <w:szCs w:val="28"/>
          <w:lang w:eastAsia="en-US"/>
        </w:rPr>
      </w:r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образования</w:t>
      </w:r>
      <w:r>
        <w:rPr>
          <w:sz w:val="28"/>
          <w:szCs w:val="28"/>
          <w:lang w:eastAsia="en-US"/>
        </w:rPr>
      </w:r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И.А. </w:t>
      </w:r>
      <w:r>
        <w:rPr>
          <w:sz w:val="28"/>
          <w:szCs w:val="28"/>
          <w:lang w:eastAsia="en-US"/>
        </w:rPr>
        <w:t xml:space="preserve">Горелко</w:t>
      </w:r>
      <w:r>
        <w:rPr>
          <w:szCs w:val="28"/>
        </w:rPr>
        <w:br w:type="page" w:clear="all"/>
      </w:r>
      <w:r>
        <w:rPr>
          <w:sz w:val="28"/>
          <w:szCs w:val="28"/>
        </w:rPr>
      </w:r>
    </w:p>
    <w:tbl>
      <w:tblPr>
        <w:tblStyle w:val="771"/>
        <w:tblW w:w="0" w:type="auto"/>
        <w:tblLook w:val="04A0" w:firstRow="1" w:lastRow="0" w:firstColumn="1" w:lastColumn="0" w:noHBand="0" w:noVBand="1"/>
      </w:tblPr>
      <w:tblGrid>
        <w:gridCol w:w="4680"/>
        <w:gridCol w:w="930"/>
        <w:gridCol w:w="945"/>
        <w:gridCol w:w="945"/>
        <w:gridCol w:w="1680"/>
        <w:gridCol w:w="1170"/>
        <w:gridCol w:w="1215"/>
        <w:gridCol w:w="1140"/>
        <w:gridCol w:w="1335"/>
        <w:gridCol w:w="1140"/>
        <w:gridCol w:w="1245"/>
        <w:gridCol w:w="1335"/>
        <w:gridCol w:w="1905"/>
        <w:gridCol w:w="1455"/>
        <w:gridCol w:w="1260"/>
        <w:gridCol w:w="1290"/>
        <w:gridCol w:w="1260"/>
        <w:gridCol w:w="1245"/>
        <w:gridCol w:w="1380"/>
        <w:gridCol w:w="960"/>
        <w:gridCol w:w="960"/>
        <w:gridCol w:w="1275"/>
        <w:gridCol w:w="1350"/>
        <w:gridCol w:w="1290"/>
        <w:gridCol w:w="1500"/>
        <w:gridCol w:w="1380"/>
        <w:gridCol w:w="1620"/>
        <w:gridCol w:w="1545"/>
      </w:tblGrid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2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Приложение 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2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к решению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_______________ № __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"Приложение 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УТВЕРЖДЕНА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решением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6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22 декабря 2023 года № 102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840"/>
        </w:trPr>
        <w:tc>
          <w:tcPr>
            <w:gridSpan w:val="2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Ведомственная структура расходов бюджета муниципального образования                                                                                                    Ленинградский район на 2024 год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тыс.рублей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Показатель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Вед</w:t>
            </w:r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Коды бюджетной классификации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gridSpan w:val="3"/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изменение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изменение (краевые)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изменение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 изм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Сумма, тыс.рублей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Сумма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АС бюджет на 15.07.2024 г.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 б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Сумма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Сумма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Под-раздел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Целевая статья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Вид рас-хода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изменения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дополнительные изменения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приведение в соответствие  класс-ю)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-308738,8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382075,9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2 256 998,0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89268,5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22027,4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2 368 293,9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-308738,8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54548,7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2 114 103,8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2 137 603,8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118657,6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2 266 261,4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1658,1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40573,3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2 308 492,8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2 308 492,8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53598,7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10 666,70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2 372 758,2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2 372 758,2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742 169,6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68381,7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16853,3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827 404,6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-315289,5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27040,8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539 155,9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-9622,8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529 533,1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38577,2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569 288,1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1388,7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581 105,8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581 105,8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-11351,9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17 894,80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587 648,7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587 648,7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23285,9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148 950,7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138 450,7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139 339,1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143 740,1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135 640,1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6 631,10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142 271,2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130 071,2</w:t>
            </w:r>
            <w:r/>
            <w:r/>
          </w:p>
        </w:tc>
      </w:tr>
      <w:tr>
        <w:tblPrEx/>
        <w:trPr>
          <w:trHeight w:val="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главы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3 161,1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представительных органов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Совет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25 907,2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25 907,2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25 907,2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45 207,8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37 107,2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25 907,2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44 952,0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44 952,0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44 952,0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44 452,0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44 452,0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44 452,0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25 151,4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44 812,9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44 312,9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44 312,9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44 312,9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25 151,4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139,1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755,8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674,8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Судебная система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</w:tr>
      <w:tr>
        <w:tblPrEx/>
        <w:trPr>
          <w:trHeight w:val="17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9,7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 - ревизионный отдел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2 437,1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Резервные фонды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обеспечение непредвиденных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74 229,7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23285,9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97 515,6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87 515,6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88 193,4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92 594,4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92 595,0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6 631,10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99 226,1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98 226,1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</w:tr>
      <w:tr>
        <w:tblPrEx/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</w:tr>
      <w:tr>
        <w:tblPrEx/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1 321,1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гармонизации межличностных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Субсидии социально ориентированных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2 310,0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4 228,5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4 228,5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4 228,5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4 228,5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4 228,5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4 228,5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2 903,1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2 905,7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959,4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959,4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1 142,8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"Противодействие коррупции в Ленинградском районе"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"Противодействие коррупции в Ленинградском районе"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в сфере противодействия коррупции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24 1 00 10240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24 1 00 10240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5 585,0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6 262,8</w:t>
            </w:r>
            <w:r/>
            <w:r/>
          </w:p>
        </w:tc>
      </w:tr>
      <w:tr>
        <w:tblPrEx/>
        <w:trPr>
          <w:trHeight w:val="12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1 127,1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1 126,5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1 125,9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«Управление муниципальным имуществом и земельными ресурсами»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«Управление муниципальным имуществом и земельными ресурсами»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Основные мероприятия муниципальной программы «Управление муниципальным имуществом и земельными ресурсами»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34 1 00 00550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11 800,0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34 1 00 00550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34 1 00 00550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59 773,7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59 773,7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71 250,5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61 250,5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61 250,5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65 651,5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65 651,5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6 445,10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72 096,6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71 096,6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5 656,2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имущественных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5 656,2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5 656,2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5 631,2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17 132,1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18 834,6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18 834,6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-566,90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18 267,7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18 267,7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 муниципальных закупок"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4 095,6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4 095,6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3 805,6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"Централизованная межотраслевая бухгалтерия"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14 739,0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14 739,0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-566,90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14 172,1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14 739,0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14 739,0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-566,90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14 172,1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12 016,7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-566,90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13 152,3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1 019,8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других обязательств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3 764,3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обязательства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3 764,3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3 764,3</w:t>
            </w:r>
            <w:r/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хозяйственного обслуживания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33 697,9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33 697,9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36 396,4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7 012,00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43 408,4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43 408,4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33 697,9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33 697,9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36 396,4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36 396,4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7 012,00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43 408,4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43 408,4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16 293,4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2548,5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18 841,9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17 841,9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-988,00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16 853,9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16 853,9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15 827,5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15 827,5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17 127,5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17 127,5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17 277,5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18 277,5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26 277,5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277,0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"Муниципальное имущество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оборона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Мобилизационная подготовка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обеспечению мобилизационной готовности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безопасность и правоохранительная деятельность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19 324,7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19 724,7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20 053,0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20 053,0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22 520,2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30 620,2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648,1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33 268,3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19 324,7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19 724,7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20 053,0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20 053,0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21 019,8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22 520,2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30 620,2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648,1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33 268,3</w:t>
            </w:r>
            <w:r/>
            <w:r/>
          </w:p>
        </w:tc>
      </w:tr>
      <w:tr>
        <w:tblPrEx/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19 631,7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20 926,8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22 427,2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30 620,2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648,1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33 268,3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19 631,7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20 926,8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22 277,2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648,1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31 025,3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31 025,3</w:t>
            </w:r>
            <w:r/>
            <w:r/>
          </w:p>
        </w:tc>
      </w:tr>
      <w:tr>
        <w:tblPrEx/>
        <w:trPr>
          <w:trHeight w:val="18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Изготовление баннеров, листовок, буклетов, памяток для населения в целях </w:t>
              <w:br/>
              <w:t xml:space="preserve">профилактики асоциальных явлений и пропаганды здорового образа жизни у населения муниципального образования </w:t>
              <w:br/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мероприятия муниципальной программы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10 948,2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10 948,2</w:t>
            </w:r>
            <w:r/>
            <w:r/>
          </w:p>
        </w:tc>
      </w:tr>
      <w:tr>
        <w:tblPrEx/>
        <w:trPr>
          <w:trHeight w:val="3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1 296,2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1 944,3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1 944,3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Аварийно - спасательное формирование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9 570,1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9 570,1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8 296,2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8 296,2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1 265,9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1 265,6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по делам ГО и ЧС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10 462,6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11 410,9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10 462,7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10 914,5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9 927,4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535,2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безопасности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предупреждению и ликвидации последствий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180,0</w:t>
            </w:r>
            <w:r/>
            <w:r/>
          </w:p>
        </w:tc>
      </w:tr>
      <w:tr>
        <w:tblPrEx/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экономика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39 972,1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41 995,2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41 995,2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41 995,2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42 495,2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43 202,2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1 030,00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44 232,2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43 232,2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Сельское хозяйство и рыболовство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17 521,8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17 521,8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17 521,8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17 521,8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17 628,8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17 628,8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17 658,8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16 658,8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10 492,6</w:t>
            </w:r>
            <w:r/>
            <w:r/>
          </w:p>
        </w:tc>
      </w:tr>
      <w:tr>
        <w:tblPrEx/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772,3</w:t>
            </w:r>
            <w:r/>
            <w:r/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в области сельского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772,3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772,3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малых форм хозяйствования в агропромышленном комплексе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6 896,6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6 896,6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6 896,6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эпизоотического благополучия в Ленинградском районе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1 311,7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мероприятий при осуществлении деятельности по обращению с животными без владельцев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</w:tr>
      <w:tr>
        <w:tblPrEx/>
        <w:trPr>
          <w:trHeight w:val="3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</w:t>
              <w:br/>
              <w:t xml:space="preserve">по обращению с животными без владельцев на территории муниципальных образований Краснодарского края </w:t>
              <w:br/>
              <w:t xml:space="preserve">и федеральной территории "Сириус"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791,7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1 512,0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1 512,0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1 512,0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1 350,0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6 166,2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сельского хозяйства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6 166,2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6 166,2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6 166,2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Транспорт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7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Оплата услуг по осуществлению регулярных пассажирских перевозок по муниципальным маршрутам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Дорожное хозяйство (дорожные фонды)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1503,1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1 543,0</w:t>
            </w:r>
            <w:r/>
            <w:r/>
          </w:p>
        </w:tc>
      </w:tr>
      <w:tr>
        <w:tblPrEx/>
        <w:trPr>
          <w:trHeight w:val="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12 930,4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12 930,4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12 930,4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12 930,4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13 430,4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14 030,4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15 030,4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15 030,4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Подготовка изменений в правила землепользования и застройки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7 058,3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6 472,1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6 472,1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"Служба единого заказчика МО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6 472,1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5 069,1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1 363,0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1 363,0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52 4 03 00590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Жилищно-коммунальное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484 911,6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51123,2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547 900,8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-318521,9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231 604,4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231 604,4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231 604,4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231 604,4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231 562,4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221 582,4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221 582,4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2 329,0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blPrEx/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мероприятия муниципальной программы  "Комплексное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blPrEx/>
        <w:trPr>
          <w:trHeight w:val="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740,0</w:t>
            </w:r>
            <w:r/>
            <w:r/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Взносы на капитальный ремонт жилфонда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Содержания муниципального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480 194,1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50534,2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10866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541 594,3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-318521,9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1845,5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224 917,9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224 917,9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224 917,9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224 917,9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224 875,9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214 895,9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214 895,9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312 835,7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50534,2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207 897,9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207 897,9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207 897,9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207 897,9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209 025,9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199 045,9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199 045,9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38284,2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79 926,0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80 601,5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82 559,5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«Блочно-модульная котельная поселка «Сахарный завод» в ст. Ленинградской"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«Подводящий газопровод высокого давления к х. Андрющенко и х. Краснострелецкий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675,5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675,5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ПСД объекта «Подводящий газопровод высокого давления и ГРПШ для газификации домовладений поселка Солнечный"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27 1 00 00052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2 000,00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2 000,0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газоснабжения населения (поселений) (строительство подводящих газопроводов, распределительных газопроводов)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38279,2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38 279,2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38279,2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38 279,2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38 279,2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41 599,8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271 809,9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"Чистая вода"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271 809,9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</w:tr>
      <w:tr>
        <w:tblPrEx/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и реконструкция (модернизация) объектов питьевого водоснабжения муниципальной собственности в рамках федерального проекта "Чистая вода" и регионального проекта Краснодарского края "Качество питьевой воды"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271 809,9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271 235,9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271 809,9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-157 013,50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114 796,4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114 796,4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12250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13 670,0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1 190,0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20,00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1 190,0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водоснабжения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S0330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12250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S0330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12250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5 850,0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5 850,0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Обустройство специализированных площадок с установкой контейнеров для складирования твердых коммунальных отходов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3 500,0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Повышение уровня экологического воспитания и экологической культуры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50,0</w:t>
            </w:r>
            <w:r/>
            <w:r/>
          </w:p>
        </w:tc>
      </w:tr>
      <w:tr>
        <w:tblPrEx/>
        <w:trPr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-161508,4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c5d8f0" w:fill="c5d8f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-161508,4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Погашение денежных обязательств по неисполненным договорам за поставку газа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10 000,0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Модернизацию объектов коммунальной инфраструктуры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99 9 00 67471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-161508,4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99 9 00 67471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-161508,4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жилищно-коммунального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4 357,5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окружающей среды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охраны окружающей среды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связанных с охраной окружающей среды и обеспечением экологической безопасности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Озеленение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65 0 00 11030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65 0 00 11030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3853,3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7 153,3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Здравоохранение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13 277,0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Амбулаторная помощь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13 277,0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13 277,0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Основные мероприятия муниципальной программы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13 277,0</w:t>
            </w:r>
            <w:r/>
            <w:r/>
          </w:p>
        </w:tc>
      </w:tr>
      <w:tr>
        <w:tblPrEx/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амбулатории врача общей практики хутора Западного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фельдшерско-акушерского пункта хутора Восточного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20,0</w:t>
            </w:r>
            <w:r/>
            <w:r/>
          </w:p>
        </w:tc>
      </w:tr>
      <w:tr>
        <w:tblPrEx/>
        <w:trPr>
          <w:trHeight w:val="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фельдшерско-акушерского пункта хутора Восточного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"Модернизация первичного звена здравоохранения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13,0</w:t>
            </w:r>
            <w:r/>
            <w:r/>
          </w:p>
        </w:tc>
      </w:tr>
      <w:tr>
        <w:tblPrEx/>
        <w:trPr>
          <w:trHeight w:val="37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федеральными органами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-13000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практики,а также строительство иных объектов здравоохранения, начатое до 1 января 2019 года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А3651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А3651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8 000,0</w:t>
            </w:r>
            <w:r/>
            <w:r/>
          </w:p>
        </w:tc>
      </w:tr>
      <w:tr>
        <w:tblPrEx/>
        <w:trPr>
          <w:trHeight w:val="41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практики,а также строительство иных объектов здравоохранения, начатое до 1 января 2019 года1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53651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53651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56 723,4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8379,1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65 546,8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78 294,0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79 353,3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79 353,3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79 353,3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79 353,3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blPrEx/>
        <w:trPr>
          <w:trHeight w:val="4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blPrEx/>
        <w:trPr>
          <w:trHeight w:val="25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10 218,3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14 740,7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14 740,7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14 740,7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социальную поддержку граждан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400,0</w:t>
            </w:r>
            <w:r/>
            <w:r/>
          </w:p>
        </w:tc>
      </w:tr>
      <w:tr>
        <w:tblPrEx/>
        <w:trPr>
          <w:trHeight w:val="6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автономных дымовых пожарных извещателей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1140,7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1 540,7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автономных дымовых пожарных извещателей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1 140,7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1 140,7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13 200,0</w:t>
            </w:r>
            <w:r/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13 200,0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13 200,0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13 200,0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43 026,5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50 709,2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54 492,4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54 492,4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63 456,4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64 515,7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64 515,7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64 515,7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64 515,7</w:t>
            </w:r>
            <w:r/>
            <w:r/>
          </w:p>
        </w:tc>
      </w:tr>
      <w:tr>
        <w:tblPrEx/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12 122,3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13 719,4</w:t>
            </w:r>
            <w:r/>
            <w:r/>
          </w:p>
        </w:tc>
      </w:tr>
      <w:tr>
        <w:tblPrEx/>
        <w:trPr>
          <w:trHeight w:val="44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12 122,3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13 719,4</w:t>
            </w:r>
            <w:r/>
            <w:r/>
          </w:p>
        </w:tc>
      </w:tr>
      <w:tr>
        <w:tblPrEx/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обеспечению жильем молодых семей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12 122,3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13 719,4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7238,4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12 122,3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13 719,4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13 719,4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38 586,9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38 586,9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41 832,3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41 832,3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50 796,3</w:t>
            </w:r>
            <w:r/>
            <w:r/>
          </w:p>
        </w:tc>
      </w:tr>
      <w:tr>
        <w:tblPrEx/>
        <w:trPr>
          <w:trHeight w:val="37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жилыми помещениями детям-сиротам и детей, оставшихся без попечения родителей, лиц из числа детей 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38 586,9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38 586,9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41 832,3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41 832,3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50 796,3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38 549,6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41 795,0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41 795,0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8964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50 759,0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50 759,0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50 747,2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50 747,2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50 747,2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blPrEx/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-243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3 078,6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2 835,6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внутреннего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Процентные платежи по муниципальному  долгу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муниципального долга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(муниципального)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450,5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39 126,8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6 213,70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45 340,5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45 340,5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межбюджетные трансферты общего характера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39 126,8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6 213,70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45 340,5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45 340,5</w:t>
            </w:r>
            <w:r/>
            <w:r/>
          </w:p>
        </w:tc>
      </w:tr>
      <w:tr>
        <w:tblPrEx/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6 213,70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16 404,7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16 404,7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34 976,8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39 126,8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6 213,70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16 404,7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16 404,7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6 213,70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16 404,7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16 404,7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6 041,0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10 191,0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6 213,70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16 404,7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16 404,7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поощрение победителей конкурса ТОС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blPrEx/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поддержке местных инициатив по итогам краевого конкурса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28 435,8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28435,8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28 435,8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28 435,8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18 323,8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18 383,8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18 383,8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14 400,8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14 400,8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14 400,8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14 400,8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12 589,6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12 560,6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12 525,1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12 525,1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3,0</w:t>
            </w:r>
            <w:r/>
            <w:r/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1 751,2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1 811,2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1 811,2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1 623,0</w:t>
            </w:r>
            <w:r/>
            <w:r/>
          </w:p>
        </w:tc>
      </w:tr>
      <w:tr>
        <w:tblPrEx/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188,2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188,2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Дотации на выравнивание бюджетной обеспеченности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Поддержание устойчивого исполнения местных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Выравнивание бюджетной обеспеченности поселений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3 983,0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blPrEx/>
        <w:trPr>
          <w:trHeight w:val="1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blPrEx/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контрольно-счетной палаты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3 846,7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3 846,7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3 318,8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3 645,2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347,5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201,5</w:t>
            </w:r>
            <w:r/>
            <w:r/>
          </w:p>
        </w:tc>
      </w:tr>
      <w:tr>
        <w:tblPrEx/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образования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1 223 378,7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3974,1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1 227 352,8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1 253 971,1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1 292 093,9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79865,9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1 379 330,0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1 407 602,7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1 407 696,5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64382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-24289,2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1 447 789,3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1 447 789,3</w:t>
            </w:r>
            <w:r/>
            <w:r/>
          </w:p>
        </w:tc>
      </w:tr>
      <w:tr>
        <w:tblPrEx/>
        <w:trPr>
          <w:trHeight w:val="4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blPrEx/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blPrEx/>
        <w:trPr>
          <w:trHeight w:val="1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blPrEx/>
        <w:trPr>
          <w:trHeight w:val="19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637,5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1 217 268,1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3974,1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1 221 242,2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1 247 860,5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1 285 983,3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79865,9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1 372 581,9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1 400 854,6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1 400 948,4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64382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-24289,2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1 441 041,2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1 441 041,2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Дошкольное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409 702,6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411 856,9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21272,3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433 574,6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434 087,6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446 608,0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10623,7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461 768,9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461 768,9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409 702,6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411 856,9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412 302,3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412 815,3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446 608,0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461 498,9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461 498,9</w:t>
            </w:r>
            <w:r/>
            <w:r/>
          </w:p>
        </w:tc>
      </w:tr>
      <w:tr>
        <w:tblPrEx/>
        <w:trPr>
          <w:trHeight w:val="22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4 453,8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9 022,0</w:t>
            </w:r>
            <w:r/>
            <w:r/>
          </w:p>
        </w:tc>
      </w:tr>
      <w:tr>
        <w:tblPrEx/>
        <w:trPr>
          <w:trHeight w:val="21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2 200,0</w:t>
            </w:r>
            <w:r/>
            <w:r/>
          </w:p>
        </w:tc>
      </w:tr>
      <w:tr>
        <w:tblPrEx/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2 200,0</w:t>
            </w:r>
            <w:r/>
            <w:r/>
          </w:p>
        </w:tc>
      </w:tr>
      <w:tr>
        <w:tblPrEx/>
        <w:trPr>
          <w:trHeight w:val="15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2 146,4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2 146,4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пищеблока, приобретение оборудования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138,4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138,4</w:t>
            </w:r>
            <w:r/>
            <w:r/>
          </w:p>
        </w:tc>
      </w:tr>
      <w:tr>
        <w:tblPrEx/>
        <w:trPr>
          <w:trHeight w:val="9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02 0 01 62980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4537,2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4 537,2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02 0 01 62980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4537,2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4 537,2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4 537,2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404 357,8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404 357,8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404 803,2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404 803,2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404 803,2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405 316,2</w:t>
            </w:r>
            <w:r/>
            <w:r/>
          </w:p>
        </w:tc>
        <w:tc>
          <w:tcPr>
            <w:shd w:val="clear" w:color="c3bb96" w:fill="c3bb9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436 681,1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447 003,8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447 003,8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136 847,8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146 940,4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157 263,1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157 263,1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135 889,4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136 334,8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136 847,8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146 940,4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10322,7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157 263,1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157 263,1</w:t>
            </w:r>
            <w:r/>
            <w:r/>
          </w:p>
        </w:tc>
      </w:tr>
      <w:tr>
        <w:tblPrEx/>
        <w:trPr>
          <w:trHeight w:val="23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21272,3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289 740,7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268 468,4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21272,3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289 740,7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289 740,7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5 344,8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5 540,1</w:t>
            </w:r>
            <w:r/>
            <w:r/>
          </w:p>
        </w:tc>
        <w:tc>
          <w:tcPr>
            <w:shd w:val="clear" w:color="c3bb96" w:fill="c3bb9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5 473,1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195,3</w:t>
            </w:r>
            <w:r/>
            <w:r/>
          </w:p>
        </w:tc>
      </w:tr>
      <w:tr>
        <w:tblPrEx/>
        <w:trPr>
          <w:trHeight w:val="16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14,8</w:t>
            </w:r>
            <w:r/>
            <w:r/>
          </w:p>
        </w:tc>
      </w:tr>
      <w:tr>
        <w:tblPrEx/>
        <w:trPr>
          <w:trHeight w:val="3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5 263,0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5 263,0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мероприятяия муниципальной программы "Профилактика эктремизма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660 742,4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661 948,3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6215,1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16036,6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684 200,0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722 322,8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58593,6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786 867,2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19232,5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806 099,7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812 450,9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59844,8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-43498,8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828 796,9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828 796,9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660 742,4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661 948,3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6215,1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16036,6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684 200,0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722 322,8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727 973,6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19232,5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747 206,1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812 150,9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59844,8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-43498,8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828 496,9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828 496,9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"Патриотическое воспитание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 0 ЕВ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4 685,8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5 476,3</w:t>
            </w:r>
            <w:r/>
            <w:r/>
          </w:p>
        </w:tc>
      </w:tr>
      <w:tr>
        <w:tblPrEx/>
        <w:trPr>
          <w:trHeight w:val="15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4 652,1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4 652,1</w:t>
            </w:r>
            <w:r/>
            <w:r/>
          </w:p>
        </w:tc>
      </w:tr>
      <w:tr>
        <w:tblPrEx/>
        <w:trPr>
          <w:trHeight w:val="16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824,2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33,7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824,2</w:t>
            </w:r>
            <w:r/>
            <w:r/>
          </w:p>
        </w:tc>
      </w:tr>
      <w:tr>
        <w:tblPrEx/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46 875,6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84 998,4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91 498,4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91 498,4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97 979,8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44660,6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-33234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109 406,4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109 406,4</w:t>
            </w:r>
            <w:r/>
            <w:r/>
          </w:p>
        </w:tc>
      </w:tr>
      <w:tr>
        <w:tblPrEx/>
        <w:trPr>
          <w:trHeight w:val="21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4 800,0</w:t>
            </w:r>
            <w:r/>
            <w:r/>
          </w:p>
        </w:tc>
      </w:tr>
      <w:tr>
        <w:tblPrEx/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54 312,8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49 902,9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-38000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11 902,9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11 902,9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14690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54 312,8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54 312,8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49 902,9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-38000,0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11 902,9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11 902,9</w:t>
            </w:r>
            <w:r/>
            <w:r/>
          </w:p>
        </w:tc>
      </w:tr>
      <w:tr>
        <w:tblPrEx/>
        <w:trPr>
          <w:trHeight w:val="8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пищеблока, приобретение оборудования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5 233,4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5 233,4</w:t>
            </w:r>
            <w:r/>
            <w:r/>
          </w:p>
        </w:tc>
      </w:tr>
      <w:tr>
        <w:tblPrEx/>
        <w:trPr>
          <w:trHeight w:val="48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территорий, прилегающих к зданиям и сооружениям)(проведение капитальных ремонтов помещений, зданий, сооружений, благоустройство территорий, прилегающих к зданиям и сооружениям муниципальных общеобразовательных организаций)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S0100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37 809,5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41241,7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79 051,2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79 051,2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S0100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32 185,6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37 809,5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41241,7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79 051,2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79 051,2</w:t>
            </w:r>
            <w:r/>
            <w:r/>
          </w:p>
        </w:tc>
      </w:tr>
      <w:tr>
        <w:tblPrEx/>
        <w:trPr>
          <w:trHeight w:val="10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02 0 01 62980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8 418,9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02 0 01 62980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8 418,9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512 240,6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512 940,6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514 287,2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514 287,2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53593,6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571 880,8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575 079,2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586 451,9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586 566,9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586 566,9</w:t>
            </w:r>
            <w:r/>
            <w:r/>
          </w:p>
        </w:tc>
      </w:tr>
      <w:tr>
        <w:tblPrEx/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Центров образования цифрового и гуманитарного профилей «Точка роста»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blPrEx/>
        <w:trPr>
          <w:trHeight w:val="12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оборудования, материалов в целях подключения  к защищенной сети передачи данных, генерации радиочастотных помех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100 029,3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100 729,3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105 274,3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104 112,9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104 227,9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104 227,9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100 029,3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100 729,3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1346,6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102 075,9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105 274,3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104 112,9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104 227,9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104 227,9</w:t>
            </w:r>
            <w:r/>
            <w:r/>
          </w:p>
        </w:tc>
      </w:tr>
      <w:tr>
        <w:tblPrEx/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429 180,2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429 180,2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-4833,8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53593,6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477 940,0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429 180,2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429 180,2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-4833,8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424 346,4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53593,6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477 940,0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477 940,0</w:t>
            </w:r>
            <w:r/>
            <w:r/>
          </w:p>
        </w:tc>
      </w:tr>
      <w:tr>
        <w:tblPrEx/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945,7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706,0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605,4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605,4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186,1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186,1</w:t>
            </w:r>
            <w:r/>
            <w:r/>
          </w:p>
        </w:tc>
      </w:tr>
      <w:tr>
        <w:tblPrEx/>
        <w:trPr>
          <w:trHeight w:val="15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249,9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249,9</w:t>
            </w:r>
            <w:r/>
            <w:r/>
          </w:p>
        </w:tc>
      </w:tr>
      <w:tr>
        <w:tblPrEx/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социальной поддержке отдельных категорий обучающихся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61 655,6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68 689,7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68 689,7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68 689,7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15509,2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84 198,9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84198,9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-10379,8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84 198,9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84 198,9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3 395,3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3 395,3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3 395,3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школьников молоком и молочными продуктами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584,0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584,0</w:t>
            </w:r>
            <w:r/>
            <w:r/>
          </w:p>
        </w:tc>
      </w:tr>
      <w:tr>
        <w:tblPrEx/>
        <w:trPr>
          <w:trHeight w:val="15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12 357,5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12 357,5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12 357,5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обучающихся в общеобразовательных организациях детей с ОВЗ питанием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15509,2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16 047,0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-10379,8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5 667,2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537,8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15509,2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16 047,0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-10379,8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5 667,2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310,0</w:t>
            </w:r>
            <w:r/>
            <w:r/>
          </w:p>
        </w:tc>
      </w:tr>
      <w:tr>
        <w:tblPrEx/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1 058,3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1 058,3</w:t>
            </w:r>
            <w:r/>
            <w:r/>
          </w:p>
        </w:tc>
      </w:tr>
      <w:tr>
        <w:tblPrEx/>
        <w:trPr>
          <w:trHeight w:val="29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804,3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804,3</w:t>
            </w:r>
            <w:r/>
            <w:r/>
          </w:p>
        </w:tc>
      </w:tr>
      <w:tr>
        <w:tblPrEx/>
        <w:trPr>
          <w:trHeight w:val="1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31 391,7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31 672,0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38 425,7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31 391,7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31 672,0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38 425,7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38 425,7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21 596,6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21 596,6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11 216,8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21 596,6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21 596,6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2 174,9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2 112,6</w:t>
            </w:r>
            <w:r/>
            <w:r/>
          </w:p>
        </w:tc>
      </w:tr>
      <w:tr>
        <w:tblPrEx/>
        <w:trPr>
          <w:trHeight w:val="4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  <w:br/>
              <w:t xml:space="preserve">общего и среднего общего образования и выплате педагогическим </w:t>
              <w:br/>
              <w:t xml:space="preserve">работникам, участвующим в проведении государственной </w:t>
              <w:br/>
              <w:t xml:space="preserve">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1 640,9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1 640,9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1 640,9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1 703,2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1 640,9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1 640,9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1 640,9</w:t>
            </w:r>
            <w:r/>
            <w:r/>
          </w:p>
        </w:tc>
      </w:tr>
      <w:tr>
        <w:tblPrEx/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471,7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471,7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35 246,8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35 472,3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35 225,4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40 029,8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40 029,8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80 059,6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673,1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716,1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673,1</w:t>
            </w:r>
            <w:r/>
            <w:r/>
          </w:p>
        </w:tc>
      </w:tr>
      <w:tr>
        <w:tblPrEx/>
        <w:trPr>
          <w:trHeight w:val="16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blPrEx/>
        <w:trPr>
          <w:trHeight w:val="23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30 271,5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30 271,5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-390,6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25 467,1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30 271,5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30 271,5</w:t>
            </w:r>
            <w:r/>
            <w:r/>
          </w:p>
        </w:tc>
      </w:tr>
      <w:tr>
        <w:tblPrEx/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9 006,3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9 006,3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9 006,3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8 819,6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9 006,3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9 006,3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9 006,3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мероприятяия муниципальной программы "Профилактика эктремизма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70 355,3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70 820,4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3139,2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77 645,2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77 812,7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78 343,5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78 343,5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70 355,3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70 820,4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3139,2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73 959,6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77 645,2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77 812,6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78 343,4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78 343,4</w:t>
            </w:r>
            <w:r/>
            <w:r/>
          </w:p>
        </w:tc>
      </w:tr>
      <w:tr>
        <w:tblPrEx/>
        <w:trPr>
          <w:trHeight w:val="22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2 950,0</w:t>
            </w:r>
            <w:r/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2 950,0</w:t>
            </w:r>
            <w:r/>
            <w:r/>
          </w:p>
        </w:tc>
      </w:tr>
      <w:tr>
        <w:tblPrEx/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2 950,0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70 355,3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70 355,3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74 630,1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41 046,2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41 577,0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73 740,1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41 046,2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41 577,0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69 465,3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70 054,5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73 740,1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41 046,2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41 577,0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41 577,0</w:t>
            </w:r>
            <w:r/>
            <w:r/>
          </w:p>
        </w:tc>
      </w:tr>
      <w:tr>
        <w:tblPrEx/>
        <w:trPr>
          <w:trHeight w:val="16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49,8</w:t>
            </w:r>
            <w:r/>
            <w:r/>
          </w:p>
        </w:tc>
      </w:tr>
      <w:tr>
        <w:tblPrEx/>
        <w:trPr>
          <w:trHeight w:val="15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49,8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955,1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929,2</w:t>
            </w:r>
            <w:r/>
            <w:r/>
          </w:p>
        </w:tc>
      </w:tr>
      <w:tr>
        <w:tblPrEx/>
        <w:trPr>
          <w:trHeight w:val="12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</w:tr>
      <w:tr>
        <w:tblPrEx/>
        <w:trPr>
          <w:trHeight w:val="34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фтзкультурно-спортивных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93,8</w:t>
            </w:r>
            <w:r/>
            <w:r/>
          </w:p>
        </w:tc>
      </w:tr>
      <w:tr>
        <w:tblPrEx/>
        <w:trPr>
          <w:trHeight w:val="29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770,3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770,3</w:t>
            </w:r>
            <w:r/>
            <w:r/>
          </w:p>
        </w:tc>
      </w:tr>
      <w:tr>
        <w:tblPrEx/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модели персонифицированного финансирования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32 837,5</w:t>
            </w:r>
            <w:r/>
            <w:r/>
          </w:p>
        </w:tc>
      </w:tr>
      <w:tr>
        <w:tblPrEx/>
        <w:trPr>
          <w:trHeight w:val="10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32 837,5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32 837,5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32 817,5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76 467,8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76 616,6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77 398,6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77 398,6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78 180,5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83 022,1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64 076,8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72 131,9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72 131,9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76 369,3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77 151,3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63 621,3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71 676,4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71 676,4</w:t>
            </w:r>
            <w:r/>
            <w:r/>
          </w:p>
        </w:tc>
      </w:tr>
      <w:tr>
        <w:tblPrEx/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1 157,5</w:t>
            </w:r>
            <w:r/>
            <w:r/>
          </w:p>
        </w:tc>
      </w:tr>
      <w:tr>
        <w:tblPrEx/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123,4</w:t>
            </w:r>
            <w:r/>
            <w:r/>
          </w:p>
        </w:tc>
      </w:tr>
      <w:tr>
        <w:tblPrEx/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123,4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 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1 034,1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656,6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377,5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68 324,8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68 473,6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69 255,6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69 255,6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69 255,6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73 827,8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54 517,3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62 572,4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62 572,4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8 720,1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5 200,2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8 717,8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5 062,3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135,6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49 543,3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50 143,3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50 143,3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50 143,3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54 715,5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38 862,6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46 917,7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48 036,9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32 806,5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8055,1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40 861,6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40 861,6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5 116,1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6 657,4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6 034,9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6 034,9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6 034,9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21,2</w:t>
            </w:r>
            <w:r/>
            <w:r/>
          </w:p>
        </w:tc>
      </w:tr>
      <w:tr>
        <w:tblPrEx/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10 392,2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10 392,2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9 308,7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1 083,5</w:t>
            </w:r>
            <w:r/>
            <w:r/>
          </w:p>
        </w:tc>
      </w:tr>
      <w:tr>
        <w:tblPrEx/>
        <w:trPr>
          <w:trHeight w:val="18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62,3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115,0</w:t>
            </w:r>
            <w:r/>
            <w:r/>
          </w:p>
        </w:tc>
      </w:tr>
      <w:tr>
        <w:tblPrEx/>
        <w:trPr>
          <w:trHeight w:val="7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 Почетному педагогу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115,0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полезной занятости детей и подростков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7 595,1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7 864,5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7 831,5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2 946,9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2 913,9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2 946,9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2 913,9</w:t>
            </w:r>
            <w:r/>
            <w:r/>
          </w:p>
        </w:tc>
      </w:tr>
      <w:tr>
        <w:tblPrEx/>
        <w:trPr>
          <w:trHeight w:val="22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4 917,6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4 917,6</w:t>
            </w:r>
            <w:r/>
            <w:r/>
          </w:p>
        </w:tc>
      </w:tr>
      <w:tr>
        <w:tblPrEx/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"Патриотическое воспитание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4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"Патриотическое воспитание граждан Российской Федерации" (приобретение товаров(работ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208,2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208,2</w:t>
            </w:r>
            <w:r/>
            <w:r/>
          </w:p>
        </w:tc>
      </w:tr>
      <w:tr>
        <w:tblPrEx/>
        <w:trPr>
          <w:trHeight w:val="12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247,3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247,3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22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 организации, реализующие образовательную программу дошкольного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6 110,6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6 020,3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культуры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96 190,0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114 196,0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109 196,0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109 323,2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109 404,2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109 404,2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122 128,1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122 128,1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127,2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60 669,2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60 669,2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60 669,2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60 669,2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58 527,3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60 669,2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60 669,2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59 967,7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59 967,7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59 967,7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59 967,7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57 825,8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57 906,8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59 967,7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59 967,7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701,5</w:t>
            </w:r>
            <w:r/>
            <w:r/>
          </w:p>
        </w:tc>
      </w:tr>
      <w:tr>
        <w:tblPrEx/>
        <w:trPr>
          <w:trHeight w:val="34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701,5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701,5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Культура, кинематография и средства массовой информации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37 662,7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49 518,7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55 668,7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50 668,7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50 668,7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50 668,7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50 668,7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10663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61 331,7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61 331,7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39 954,8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10663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51 767,8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51 767,8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39 954,8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41 104,8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41 104,8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27 737,0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40 743,0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40 743,0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40 743,0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40 743,0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40 743,0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3591,7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44 334,7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44 334,7</w:t>
            </w:r>
            <w:r/>
            <w:r/>
          </w:p>
        </w:tc>
      </w:tr>
      <w:tr>
        <w:tblPrEx/>
        <w:trPr>
          <w:trHeight w:val="13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271,7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271,7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«ЛМБ»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21 444,4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2932,9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36 183,3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36 183,3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21 444,4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2932,9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36 183,3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36 183,3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21 444,4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32 100,4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33 250,4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2932,9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36 183,3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36 183,3</w:t>
            </w:r>
            <w:r/>
            <w:r/>
          </w:p>
        </w:tc>
      </w:tr>
      <w:tr>
        <w:tblPrEx/>
        <w:trPr>
          <w:trHeight w:val="7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«Историко-краеведческий музей»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7 879,7</w:t>
            </w:r>
            <w:r/>
            <w:r/>
          </w:p>
        </w:tc>
      </w:tr>
      <w:tr>
        <w:tblPrEx/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и/или реконструкция  зданий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1 200,0</w:t>
            </w:r>
            <w:r/>
            <w:r/>
          </w:p>
        </w:tc>
      </w:tr>
      <w:tr>
        <w:tblPrEx/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1 200,0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6 679,7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7 220,9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6 020,9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6 679,7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blPrEx/>
        <w:trPr>
          <w:trHeight w:val="13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9 563,9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7071,3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16 635,2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16 635,2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7071,3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16 420,0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16 420,0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7 815,8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5 928,8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2071,3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8 000,1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8 000,1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192,8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1 292,8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192,8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6 523,0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2071,3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7 807,3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7 807,3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5 660,0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2071,3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6 819,5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977,8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</w:tr>
      <w:tr>
        <w:tblPrEx/>
        <w:trPr>
          <w:trHeight w:val="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blPrEx/>
        <w:trPr>
          <w:trHeight w:val="13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blPrEx/>
        <w:trPr>
          <w:trHeight w:val="1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42,9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культурно - досуговой деятельности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8 377,0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праздничных и других мероприятий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8 377,0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8 329,0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8 329,0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48,0</w:t>
            </w:r>
            <w:r/>
            <w:r/>
          </w:p>
        </w:tc>
      </w:tr>
      <w:tr>
        <w:tblPrEx/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215,2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215,2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физической культуры и спорта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101 658,3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111 541,6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172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113 868,5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115 868,5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115 774,7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120 115,5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120 115,5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и 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101 658,3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111 541,6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112 471,6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172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113 846,1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115 846,1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115 774,7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3772,2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120 115,5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120 115,5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100 347,5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101 547,5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102 477,5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102 477,5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172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103 852,0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105 852,0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105 683,2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106 251,8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106 251,8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100 347,5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101 547,5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102 477,5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102 477,5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103 680,0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105 680,0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105 683,2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107 001,8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107 001,8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98 626,1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99 826,1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100 756,1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100 822,1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101 859,5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101 934,9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103 253,5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103 253,5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углубленных медицинских осмотров общающихся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3 883,0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4 884,9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3 883,0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92 594,8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93 794,8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94 724,8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95 762,2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96 741,3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97 491,3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97 491,3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4 934,5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1 257,0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1 301,8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87 603,3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88 533,3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88 533,3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88 533,3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89 570,7</w:t>
            </w:r>
            <w:r/>
            <w:r/>
          </w:p>
        </w:tc>
        <w:tc>
          <w:tcPr>
            <w:shd w:val="clear" w:color="f1dada" w:fill="f1dad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90 502,5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91 252,5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91 252,5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2,5</w:t>
            </w:r>
            <w:r/>
            <w:r/>
          </w:p>
        </w:tc>
      </w:tr>
      <w:tr>
        <w:tblPrEx/>
        <w:trPr>
          <w:trHeight w:val="34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218,8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312,6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218,8</w:t>
            </w:r>
            <w:r/>
            <w:r/>
          </w:p>
        </w:tc>
      </w:tr>
      <w:tr>
        <w:tblPrEx/>
        <w:trPr>
          <w:trHeight w:val="10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140,7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1 071,8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140,7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1 071,8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</w:tr>
      <w:tr>
        <w:tblPrEx/>
        <w:trPr>
          <w:trHeight w:val="19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568,6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568,6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проведение официальных спортивно-массовых мероприятий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2 857,9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3 820,5</w:t>
            </w:r>
            <w:r/>
            <w:r/>
          </w:p>
        </w:tc>
        <w:tc>
          <w:tcPr>
            <w:shd w:val="clear" w:color="dcd7c1" w:fill="dcd7c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3 748,3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в области ФК 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2 857,9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3 820,5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3 748,3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3 748,3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2 857,9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3 820,5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3 556,8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3 556,8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116,5</w:t>
            </w:r>
            <w:r/>
            <w:r/>
          </w:p>
        </w:tc>
      </w:tr>
      <w:tr>
        <w:tblPrEx/>
        <w:trPr>
          <w:trHeight w:val="16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</w:tr>
      <w:tr>
        <w:tblPrEx/>
        <w:trPr>
          <w:trHeight w:val="17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</w:tr>
      <w:tr>
        <w:tblPrEx/>
        <w:trPr>
          <w:trHeight w:val="19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22,4</w:t>
            </w:r>
            <w:r/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Массовый спорт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11 705,5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11 705,5</w:t>
            </w:r>
            <w:r/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инфраструктуры массового спорта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11 705,5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11 705,5</w:t>
            </w:r>
            <w:r/>
            <w:r/>
          </w:p>
        </w:tc>
      </w:tr>
      <w:tr>
        <w:tblPrEx/>
        <w:trPr>
          <w:trHeight w:val="16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07 1 00 10040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3 022,2</w:t>
            </w:r>
            <w:r/>
            <w:r/>
          </w:p>
        </w:tc>
      </w:tr>
      <w:tr>
        <w:tblPrEx/>
        <w:trPr>
          <w:trHeight w:val="10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07 1 00 10040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3 022,2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3 022,2</w:t>
            </w:r>
            <w:r/>
            <w:r/>
          </w:p>
        </w:tc>
      </w:tr>
      <w:tr>
        <w:tblPrEx/>
        <w:trPr>
          <w:trHeight w:val="15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S0340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S0340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8683,3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8 683,3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1 385,8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1 262,3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1 262,3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1 262,3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1 267,8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1 262,3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122,5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61 741,1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61 741,1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61 894,7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61 894,7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62 006,0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62 006,0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62 006,0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68,8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blPrEx/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42,5</w:t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60,5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61 723,1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61 723,1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61 876,7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61 876,7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blPrEx/>
        <w:trPr>
          <w:trHeight w:val="4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56 011,4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56 011,4</w:t>
            </w:r>
            <w:r/>
            <w:r/>
          </w:p>
        </w:tc>
      </w:tr>
      <w:tr>
        <w:tblPrEx/>
        <w:trPr>
          <w:trHeight w:val="28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30 753,6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-30753,6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30 299,1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-30299,1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5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-25104,2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-25104,2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56 011,4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56 011,4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454,5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714,5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55403,3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55 403,3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55 556,9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55 556,9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55 556,9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55 556,9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55 296,9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5 799,3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5 799,3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-4017,5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-3612,5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оздоровления и отдыха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41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-863,8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-162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5 799,3</w:t>
            </w:r>
            <w:r/>
            <w:r/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5 151,3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5 151,3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68 0 00 69000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648,0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молодежной политики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10 275,1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10 275,1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10 275,1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10 840,1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blPrEx/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31,1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10 037,3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10 809,0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10 809,0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Молодежная политика и оздоровление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9 499,0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9 499,0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9 499,0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9 499,0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8 727,3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9 499,0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9 499,0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7 868,3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8 075,0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8 805,0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7 329,7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7 289,7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7 289,7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731,3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1 500,3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для детей и молодежи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694,0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694,0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1 310,0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blPrEx/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1 289,0</w:t>
            </w:r>
            <w:r/>
            <w:r/>
          </w:p>
        </w:tc>
      </w:tr>
      <w:tr>
        <w:tblPrEx/>
        <w:trPr>
          <w:trHeight w:val="13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21,0</w:t>
            </w:r>
            <w:r/>
            <w:r/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ae5f1" w:fill="dae5f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21,0</w:t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25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Заместитель главы муниципального образования, начальник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С.В. Тертица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</w:tbl>
    <w:p>
      <w:pPr>
        <w:pStyle w:val="752"/>
        <w:jc w:val="left"/>
        <w:rPr>
          <w:lang w:eastAsia="en-US"/>
        </w:rPr>
        <w:suppressLineNumbers/>
      </w:pPr>
      <w:r>
        <w:rPr>
          <w:lang w:eastAsia="en-US"/>
        </w:rPr>
      </w:r>
      <w:r>
        <w:rPr>
          <w:lang w:eastAsia="en-US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560" w:right="567" w:bottom="1276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8482199"/>
      <w:rPr/>
    </w:sdtPr>
    <w:sdtContent>
      <w:p>
        <w:pPr>
          <w:pStyle w:val="74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750"/>
      </w:rPr>
      <w:framePr w:wrap="around" w:vAnchor="text" w:hAnchor="margin" w:xAlign="center" w:y="1"/>
    </w:pPr>
    <w:r>
      <w:rPr>
        <w:rStyle w:val="750"/>
      </w:rPr>
      <w:fldChar w:fldCharType="begin"/>
    </w:r>
    <w:r>
      <w:rPr>
        <w:rStyle w:val="750"/>
      </w:rPr>
      <w:instrText xml:space="preserve">PAGE  </w:instrText>
    </w:r>
    <w:r>
      <w:rPr>
        <w:rStyle w:val="750"/>
      </w:rPr>
      <w:fldChar w:fldCharType="end"/>
    </w:r>
    <w:r>
      <w:rPr>
        <w:rStyle w:val="750"/>
      </w:rPr>
    </w:r>
  </w:p>
  <w:p>
    <w:pPr>
      <w:pStyle w:val="74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tabs>
        <w:tab w:val="center" w:pos="4849" w:leader="none"/>
        <w:tab w:val="right" w:pos="9699" w:leader="none"/>
      </w:tabs>
    </w:pPr>
    <w:r>
      <w:t xml:space="preserve">        </w:t>
    </w:r>
    <w:r>
      <w:tab/>
      <w:t xml:space="preserve">      </w:t>
    </w:r>
    <w:r>
      <w:object w:dxaOrig="735" w:dyaOrig="90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75pt;height:45.00pt;mso-wrap-distance-left:0.00pt;mso-wrap-distance-top:0.00pt;mso-wrap-distance-right:0.00pt;mso-wrap-distance-bottom:0.00pt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>
      <w:tab/>
    </w:r>
    <w:r>
      <w:t xml:space="preserve">ПРОЕКТ</w:t>
    </w:r>
    <w:r/>
  </w:p>
  <w:p>
    <w:pPr>
      <w:pStyle w:val="749"/>
      <w:tabs>
        <w:tab w:val="center" w:pos="4849" w:leader="none"/>
        <w:tab w:val="right" w:pos="969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" w:hanging="57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299" w:hanging="360"/>
        <w:tabs>
          <w:tab w:val="num" w:pos="1299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99" w:hanging="360"/>
        <w:tabs>
          <w:tab w:val="num" w:pos="219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  <w:tabs>
          <w:tab w:val="num" w:pos="27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  <w:tabs>
          <w:tab w:val="num" w:pos="34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  <w:tabs>
          <w:tab w:val="num" w:pos="41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  <w:tabs>
          <w:tab w:val="num" w:pos="48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  <w:tabs>
          <w:tab w:val="num" w:pos="56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  <w:tabs>
          <w:tab w:val="num" w:pos="6339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8" w:hanging="900"/>
        <w:tabs>
          <w:tab w:val="num" w:pos="160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  <w:tabs>
          <w:tab w:val="num" w:pos="31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  <w:tabs>
          <w:tab w:val="num" w:pos="496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  <w:tabs>
          <w:tab w:val="num" w:pos="60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  <w:tabs>
          <w:tab w:val="num" w:pos="673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  <w:tabs>
          <w:tab w:val="num" w:pos="780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pStyle w:val="756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tab"/>
      <w:lvlText w:val="%1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357" w:hanging="357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2.%1%3."/>
      <w:lvlJc w:val="left"/>
      <w:pPr>
        <w:ind w:left="737" w:hanging="380"/>
        <w:tabs>
          <w:tab w:val="num" w:pos="1077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%1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6"/>
    <w:link w:val="74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6"/>
    <w:link w:val="74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6"/>
    <w:link w:val="74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6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6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0"/>
    <w:next w:val="7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0"/>
    <w:next w:val="7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0"/>
    <w:next w:val="7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0"/>
    <w:next w:val="7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46"/>
    <w:link w:val="754"/>
    <w:uiPriority w:val="10"/>
    <w:rPr>
      <w:sz w:val="48"/>
      <w:szCs w:val="48"/>
    </w:rPr>
  </w:style>
  <w:style w:type="paragraph" w:styleId="36">
    <w:name w:val="Subtitle"/>
    <w:basedOn w:val="740"/>
    <w:next w:val="7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6"/>
    <w:link w:val="36"/>
    <w:uiPriority w:val="11"/>
    <w:rPr>
      <w:sz w:val="24"/>
      <w:szCs w:val="24"/>
    </w:rPr>
  </w:style>
  <w:style w:type="paragraph" w:styleId="38">
    <w:name w:val="Quote"/>
    <w:basedOn w:val="740"/>
    <w:next w:val="7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0"/>
    <w:next w:val="7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6"/>
    <w:link w:val="749"/>
    <w:uiPriority w:val="99"/>
  </w:style>
  <w:style w:type="character" w:styleId="45">
    <w:name w:val="Footer Char"/>
    <w:basedOn w:val="746"/>
    <w:link w:val="753"/>
    <w:uiPriority w:val="99"/>
  </w:style>
  <w:style w:type="paragraph" w:styleId="46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3"/>
    <w:uiPriority w:val="99"/>
  </w:style>
  <w:style w:type="table" w:styleId="49">
    <w:name w:val="Table Grid Light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6"/>
    <w:uiPriority w:val="99"/>
    <w:unhideWhenUsed/>
    <w:rPr>
      <w:vertAlign w:val="superscript"/>
    </w:rPr>
  </w:style>
  <w:style w:type="paragraph" w:styleId="178">
    <w:name w:val="endnote text"/>
    <w:basedOn w:val="7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6"/>
    <w:uiPriority w:val="99"/>
    <w:semiHidden/>
    <w:unhideWhenUsed/>
    <w:rPr>
      <w:vertAlign w:val="superscript"/>
    </w:rPr>
  </w:style>
  <w:style w:type="paragraph" w:styleId="181">
    <w:name w:val="toc 1"/>
    <w:basedOn w:val="740"/>
    <w:next w:val="7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0"/>
    <w:next w:val="7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0"/>
    <w:next w:val="7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0"/>
    <w:next w:val="7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0"/>
    <w:next w:val="7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0"/>
    <w:next w:val="7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0"/>
    <w:next w:val="7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0"/>
    <w:next w:val="7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0"/>
    <w:next w:val="7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0"/>
    <w:next w:val="740"/>
    <w:uiPriority w:val="99"/>
    <w:unhideWhenUsed/>
    <w:pPr>
      <w:spacing w:after="0" w:afterAutospacing="0"/>
    </w:pPr>
  </w:style>
  <w:style w:type="paragraph" w:styleId="740" w:default="1">
    <w:name w:val="Normal"/>
    <w:qFormat/>
    <w:rPr>
      <w:sz w:val="24"/>
      <w:szCs w:val="24"/>
    </w:rPr>
  </w:style>
  <w:style w:type="paragraph" w:styleId="741">
    <w:name w:val="Heading 1"/>
    <w:basedOn w:val="740"/>
    <w:next w:val="740"/>
    <w:qFormat/>
    <w:pPr>
      <w:jc w:val="center"/>
      <w:keepNext/>
      <w:outlineLvl w:val="0"/>
    </w:pPr>
    <w:rPr>
      <w:b/>
      <w:bCs/>
      <w:sz w:val="28"/>
    </w:rPr>
  </w:style>
  <w:style w:type="paragraph" w:styleId="742">
    <w:name w:val="Heading 2"/>
    <w:basedOn w:val="740"/>
    <w:next w:val="740"/>
    <w:qFormat/>
    <w:pPr>
      <w:jc w:val="both"/>
      <w:keepNext/>
      <w:outlineLvl w:val="1"/>
    </w:pPr>
    <w:rPr>
      <w:sz w:val="28"/>
      <w:u w:val="single"/>
    </w:rPr>
  </w:style>
  <w:style w:type="paragraph" w:styleId="743">
    <w:name w:val="Heading 3"/>
    <w:basedOn w:val="740"/>
    <w:next w:val="740"/>
    <w:qFormat/>
    <w:pPr>
      <w:jc w:val="both"/>
      <w:keepNext/>
      <w:outlineLvl w:val="2"/>
    </w:pPr>
    <w:rPr>
      <w:sz w:val="28"/>
    </w:rPr>
  </w:style>
  <w:style w:type="paragraph" w:styleId="744">
    <w:name w:val="Heading 4"/>
    <w:basedOn w:val="740"/>
    <w:next w:val="740"/>
    <w:qFormat/>
    <w:pPr>
      <w:ind w:firstLine="485"/>
      <w:jc w:val="both"/>
      <w:keepNext/>
      <w:outlineLvl w:val="3"/>
    </w:pPr>
    <w:rPr>
      <w:b/>
      <w:bCs/>
      <w:szCs w:val="22"/>
    </w:rPr>
  </w:style>
  <w:style w:type="paragraph" w:styleId="745">
    <w:name w:val="Heading 5"/>
    <w:basedOn w:val="740"/>
    <w:next w:val="740"/>
    <w:qFormat/>
    <w:pPr>
      <w:ind w:firstLine="839"/>
      <w:jc w:val="both"/>
      <w:keepLines/>
      <w:keepNext/>
      <w:outlineLvl w:val="4"/>
    </w:pPr>
    <w:rPr>
      <w:b/>
      <w:bCs/>
      <w:sz w:val="28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paragraph" w:styleId="749">
    <w:name w:val="Header"/>
    <w:basedOn w:val="740"/>
    <w:link w:val="775"/>
    <w:uiPriority w:val="99"/>
    <w:pPr>
      <w:tabs>
        <w:tab w:val="center" w:pos="4677" w:leader="none"/>
        <w:tab w:val="right" w:pos="9355" w:leader="none"/>
      </w:tabs>
    </w:pPr>
  </w:style>
  <w:style w:type="character" w:styleId="750">
    <w:name w:val="page number"/>
    <w:basedOn w:val="746"/>
  </w:style>
  <w:style w:type="paragraph" w:styleId="751">
    <w:name w:val="Body Text Indent"/>
    <w:basedOn w:val="740"/>
    <w:link w:val="772"/>
    <w:pPr>
      <w:ind w:left="57" w:firstLine="648"/>
      <w:jc w:val="both"/>
    </w:pPr>
    <w:rPr>
      <w:sz w:val="28"/>
    </w:rPr>
  </w:style>
  <w:style w:type="paragraph" w:styleId="752">
    <w:name w:val="Body Text"/>
    <w:basedOn w:val="740"/>
    <w:link w:val="777"/>
    <w:pPr>
      <w:jc w:val="both"/>
      <w:tabs>
        <w:tab w:val="left" w:pos="798" w:leader="none"/>
      </w:tabs>
    </w:pPr>
    <w:rPr>
      <w:sz w:val="28"/>
    </w:rPr>
  </w:style>
  <w:style w:type="paragraph" w:styleId="753">
    <w:name w:val="Footer"/>
    <w:basedOn w:val="740"/>
    <w:pPr>
      <w:tabs>
        <w:tab w:val="center" w:pos="4677" w:leader="none"/>
        <w:tab w:val="right" w:pos="9355" w:leader="none"/>
      </w:tabs>
    </w:pPr>
  </w:style>
  <w:style w:type="paragraph" w:styleId="754">
    <w:name w:val="Title"/>
    <w:basedOn w:val="740"/>
    <w:link w:val="778"/>
    <w:qFormat/>
    <w:pPr>
      <w:jc w:val="center"/>
      <w:spacing w:line="240" w:lineRule="atLeast"/>
    </w:pPr>
    <w:rPr>
      <w:b/>
      <w:sz w:val="32"/>
      <w:szCs w:val="32"/>
    </w:rPr>
  </w:style>
  <w:style w:type="paragraph" w:styleId="755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56" w:customStyle="1">
    <w:name w:val="Номер1"/>
    <w:basedOn w:val="757"/>
    <w:pPr>
      <w:numPr>
        <w:ilvl w:val="1"/>
        <w:numId w:val="8"/>
      </w:numPr>
      <w:ind w:left="1620"/>
      <w:jc w:val="both"/>
      <w:spacing w:before="40" w:after="40"/>
      <w:tabs>
        <w:tab w:val="num" w:pos="1620" w:leader="none"/>
      </w:tabs>
    </w:pPr>
    <w:rPr>
      <w:sz w:val="22"/>
      <w:szCs w:val="20"/>
    </w:rPr>
  </w:style>
  <w:style w:type="paragraph" w:styleId="757">
    <w:name w:val="List"/>
    <w:basedOn w:val="740"/>
    <w:pPr>
      <w:ind w:left="283" w:hanging="283"/>
    </w:pPr>
  </w:style>
  <w:style w:type="paragraph" w:styleId="758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759">
    <w:name w:val="Plain Text"/>
    <w:basedOn w:val="740"/>
    <w:link w:val="765"/>
    <w:rPr>
      <w:rFonts w:ascii="Courier New" w:hAnsi="Courier New" w:cs="Courier New"/>
      <w:sz w:val="20"/>
      <w:szCs w:val="20"/>
    </w:rPr>
  </w:style>
  <w:style w:type="paragraph" w:styleId="760">
    <w:name w:val="Body Text Indent 2"/>
    <w:basedOn w:val="740"/>
    <w:pPr>
      <w:ind w:left="-57" w:firstLine="912"/>
      <w:jc w:val="both"/>
      <w:widowControl w:val="off"/>
    </w:pPr>
    <w:rPr>
      <w:sz w:val="28"/>
      <w:szCs w:val="28"/>
    </w:rPr>
  </w:style>
  <w:style w:type="paragraph" w:styleId="761">
    <w:name w:val="Balloon Text"/>
    <w:basedOn w:val="740"/>
    <w:semiHidden/>
    <w:rPr>
      <w:rFonts w:ascii="Tahoma" w:hAnsi="Tahoma" w:cs="Tahoma"/>
      <w:sz w:val="16"/>
      <w:szCs w:val="16"/>
    </w:rPr>
  </w:style>
  <w:style w:type="paragraph" w:styleId="762">
    <w:name w:val="List 2"/>
    <w:basedOn w:val="740"/>
    <w:pPr>
      <w:ind w:left="566" w:hanging="283"/>
    </w:pPr>
  </w:style>
  <w:style w:type="paragraph" w:styleId="763" w:customStyle="1">
    <w:name w:val="обычный_"/>
    <w:basedOn w:val="740"/>
    <w:pPr>
      <w:ind w:firstLine="720"/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764">
    <w:name w:val="Body Text 2"/>
    <w:basedOn w:val="740"/>
    <w:pPr>
      <w:spacing w:after="120" w:line="480" w:lineRule="auto"/>
    </w:pPr>
  </w:style>
  <w:style w:type="character" w:styleId="765" w:customStyle="1">
    <w:name w:val="Текст Знак"/>
    <w:basedOn w:val="746"/>
    <w:link w:val="759"/>
    <w:rPr>
      <w:rFonts w:ascii="Courier New" w:hAnsi="Courier New" w:cs="Courier New"/>
      <w:lang w:val="ru-RU" w:eastAsia="ru-RU" w:bidi="ar-SA"/>
    </w:rPr>
  </w:style>
  <w:style w:type="character" w:styleId="766" w:customStyle="1">
    <w:name w:val="Цветовое выделение"/>
    <w:rPr>
      <w:b/>
      <w:bCs/>
      <w:color w:val="26282f"/>
      <w:sz w:val="26"/>
      <w:szCs w:val="26"/>
    </w:rPr>
  </w:style>
  <w:style w:type="character" w:styleId="767" w:customStyle="1">
    <w:name w:val="Гипертекстовая ссылка"/>
    <w:basedOn w:val="766"/>
    <w:rPr>
      <w:b/>
      <w:bCs/>
      <w:color w:val="106bbe"/>
      <w:sz w:val="26"/>
      <w:szCs w:val="26"/>
    </w:rPr>
  </w:style>
  <w:style w:type="paragraph" w:styleId="768" w:customStyle="1">
    <w:name w:val="Комментарий"/>
    <w:basedOn w:val="740"/>
    <w:next w:val="740"/>
    <w:pPr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769" w:customStyle="1">
    <w:name w:val="Информация об изменениях документа"/>
    <w:basedOn w:val="768"/>
    <w:next w:val="740"/>
    <w:pPr>
      <w:spacing w:before="0"/>
    </w:pPr>
    <w:rPr>
      <w:i/>
      <w:iCs/>
    </w:rPr>
  </w:style>
  <w:style w:type="paragraph" w:styleId="770" w:customStyle="1">
    <w:name w:val="Знак Знак Знак Знак"/>
    <w:basedOn w:val="740"/>
    <w:pPr>
      <w:jc w:val="both"/>
      <w:widowControl w:val="off"/>
    </w:pPr>
    <w:rPr>
      <w:sz w:val="28"/>
      <w:szCs w:val="28"/>
      <w:lang w:eastAsia="en-US"/>
    </w:rPr>
  </w:style>
  <w:style w:type="table" w:styleId="771">
    <w:name w:val="Table Grid"/>
    <w:basedOn w:val="7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72" w:customStyle="1">
    <w:name w:val="Основной текст с отступом Знак"/>
    <w:basedOn w:val="746"/>
    <w:link w:val="751"/>
    <w:rPr>
      <w:sz w:val="28"/>
      <w:szCs w:val="24"/>
    </w:rPr>
  </w:style>
  <w:style w:type="character" w:styleId="773">
    <w:name w:val="Hyperlink"/>
    <w:basedOn w:val="746"/>
    <w:rPr>
      <w:color w:val="0000ff"/>
      <w:u w:val="single"/>
    </w:rPr>
  </w:style>
  <w:style w:type="paragraph" w:styleId="774" w:customStyle="1">
    <w:name w:val="ConsPlusNormal"/>
    <w:uiPriority w:val="99"/>
    <w:rPr>
      <w:rFonts w:ascii="Arial" w:hAnsi="Arial" w:eastAsia="Calibri" w:cs="Arial"/>
      <w:lang w:eastAsia="en-US"/>
    </w:rPr>
  </w:style>
  <w:style w:type="character" w:styleId="775" w:customStyle="1">
    <w:name w:val="Верхний колонтитул Знак"/>
    <w:basedOn w:val="746"/>
    <w:link w:val="749"/>
    <w:uiPriority w:val="99"/>
    <w:rPr>
      <w:sz w:val="24"/>
      <w:szCs w:val="24"/>
    </w:rPr>
  </w:style>
  <w:style w:type="paragraph" w:styleId="776">
    <w:name w:val="List Paragraph"/>
    <w:basedOn w:val="740"/>
    <w:uiPriority w:val="34"/>
    <w:qFormat/>
    <w:pPr>
      <w:contextualSpacing/>
      <w:ind w:left="720"/>
    </w:pPr>
  </w:style>
  <w:style w:type="character" w:styleId="777" w:customStyle="1">
    <w:name w:val="Основной текст Знак"/>
    <w:basedOn w:val="746"/>
    <w:link w:val="752"/>
    <w:rPr>
      <w:sz w:val="28"/>
      <w:szCs w:val="24"/>
    </w:rPr>
  </w:style>
  <w:style w:type="character" w:styleId="778" w:customStyle="1">
    <w:name w:val="Заголовок Знак"/>
    <w:basedOn w:val="746"/>
    <w:link w:val="754"/>
    <w:rPr>
      <w:b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revision>7</cp:revision>
  <dcterms:created xsi:type="dcterms:W3CDTF">2024-07-16T12:00:00Z</dcterms:created>
  <dcterms:modified xsi:type="dcterms:W3CDTF">2024-09-03T12:15:14Z</dcterms:modified>
</cp:coreProperties>
</file>