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7.5pt;height:44.2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№________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</w:t>
      </w:r>
      <w:r>
        <w:rPr>
          <w:b/>
          <w:sz w:val="28"/>
          <w:szCs w:val="28"/>
        </w:rPr>
        <w:t xml:space="preserve">орядка 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62 Градостроительного кодекса Российской Федерации, частью 6 статьи 43 Федерального закона от 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426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технической комиссии по установлению причин нарушения законодательства о градостроительной деятельности (приложение 2).</w:t>
      </w:r>
      <w:r/>
    </w:p>
    <w:p>
      <w:pPr>
        <w:ind w:firstLine="709"/>
        <w:jc w:val="both"/>
        <w:tabs>
          <w:tab w:val="left" w:pos="426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архитектуры и градостроительства администрации муниципального образования Ленинградский район (Чуркин А.А.) обеспечить официальное опубликование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hyperlink r:id="rId12" w:tooltip="http://www.adminlenkub.ru" w:history="1">
        <w:r>
          <w:rPr>
            <w:rStyle w:val="725"/>
            <w:sz w:val="28"/>
            <w:szCs w:val="28"/>
            <w:lang w:val="en-US"/>
          </w:rPr>
          <w:t xml:space="preserve">www</w:t>
        </w:r>
        <w:r>
          <w:rPr>
            <w:rStyle w:val="725"/>
            <w:sz w:val="28"/>
            <w:szCs w:val="28"/>
          </w:rPr>
          <w:t xml:space="preserve">.</w:t>
        </w:r>
        <w:r>
          <w:rPr>
            <w:rStyle w:val="725"/>
            <w:sz w:val="28"/>
            <w:szCs w:val="28"/>
            <w:lang w:val="en-US"/>
          </w:rPr>
          <w:t xml:space="preserve">adminlenkub</w:t>
        </w:r>
        <w:r>
          <w:rPr>
            <w:rStyle w:val="725"/>
            <w:sz w:val="28"/>
            <w:szCs w:val="28"/>
          </w:rPr>
          <w:t xml:space="preserve">.</w:t>
        </w:r>
        <w:r>
          <w:rPr>
            <w:rStyle w:val="725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заместителя главы муниципального образования Ленинградский район Мальченко В.В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bookmarkStart w:id="0" w:name="_GoBack"/>
      <w:r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</w:t>
      </w:r>
      <w:r>
        <w:rPr>
          <w:sz w:val="28"/>
          <w:szCs w:val="28"/>
        </w:rPr>
        <w:t xml:space="preserve">остановление вступает в силу со дня его официального опубликования.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 район</w:t>
      </w:r>
      <w:r>
        <w:rPr>
          <w:sz w:val="28"/>
          <w:szCs w:val="28"/>
        </w:rPr>
        <w:t xml:space="preserve">                                                                            Ю.Ю. </w:t>
      </w:r>
      <w:r>
        <w:rPr>
          <w:sz w:val="28"/>
          <w:szCs w:val="28"/>
        </w:rPr>
        <w:t xml:space="preserve">Шулико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20" w:firstLine="720"/>
      </w:pPr>
      <w:r>
        <w:rPr>
          <w:sz w:val="28"/>
          <w:szCs w:val="28"/>
        </w:rPr>
        <w:t xml:space="preserve">        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ind w:left="5040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/>
    </w:p>
    <w:p>
      <w:pPr>
        <w:ind w:left="5040"/>
      </w:pPr>
      <w:r>
        <w:rPr>
          <w:sz w:val="28"/>
          <w:szCs w:val="28"/>
        </w:rPr>
        <w:t xml:space="preserve">        Утвержден</w:t>
      </w:r>
      <w:r>
        <w:rPr>
          <w:sz w:val="28"/>
          <w:szCs w:val="28"/>
        </w:rPr>
      </w:r>
      <w:r/>
    </w:p>
    <w:p>
      <w:pPr>
        <w:ind w:left="5040"/>
      </w:pPr>
      <w:r>
        <w:rPr>
          <w:sz w:val="28"/>
          <w:szCs w:val="28"/>
        </w:rPr>
        <w:t xml:space="preserve">        постановлением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ind w:left="4320" w:firstLine="720"/>
      </w:pPr>
      <w:r>
        <w:rPr>
          <w:sz w:val="28"/>
          <w:szCs w:val="28"/>
        </w:rPr>
        <w:t xml:space="preserve">        муниципального образования</w:t>
      </w:r>
      <w:r>
        <w:rPr>
          <w:sz w:val="28"/>
          <w:szCs w:val="28"/>
        </w:rPr>
      </w:r>
      <w:r/>
    </w:p>
    <w:p>
      <w:pPr>
        <w:ind w:left="4320" w:firstLine="720"/>
      </w:pPr>
      <w:r>
        <w:rPr>
          <w:sz w:val="28"/>
          <w:szCs w:val="28"/>
        </w:rPr>
        <w:t xml:space="preserve">        Ленинградский район</w:t>
      </w:r>
      <w:r>
        <w:rPr>
          <w:sz w:val="28"/>
          <w:szCs w:val="28"/>
        </w:rPr>
      </w:r>
      <w:r/>
    </w:p>
    <w:p>
      <w:pPr>
        <w:ind w:left="4320" w:firstLine="720"/>
      </w:pPr>
      <w:r>
        <w:rPr>
          <w:sz w:val="28"/>
          <w:szCs w:val="28"/>
        </w:rPr>
        <w:t xml:space="preserve">        от___________№_______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Статья 1. Общие положения</w:t>
      </w:r>
      <w:r>
        <w:rPr>
          <w:b/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1.1. Порядок установления причин нарушения законодательства о градостроительной деятельности на территории муниципального образования Ленинградский район (далее – Порядок)</w:t>
      </w:r>
      <w:r>
        <w:rPr>
          <w:sz w:val="28"/>
          <w:szCs w:val="28"/>
        </w:rPr>
        <w:t xml:space="preserve"> разработан на основании главы 8 Градостроительного кодекса Российской Федерации (далее- Градостроительный кодекс) и определяет процедуру </w:t>
      </w:r>
      <w:r>
        <w:rPr>
          <w:sz w:val="28"/>
          <w:szCs w:val="28"/>
        </w:rPr>
        <w:t xml:space="preserve">установления причин нарушения законодательства о градостроительной деятельности </w:t>
      </w:r>
      <w:r>
        <w:rPr>
          <w:sz w:val="28"/>
          <w:szCs w:val="28"/>
        </w:rPr>
        <w:t xml:space="preserve">на территории муниципального образования Ленинградский район, порядок образования деятельности технической комиссии и распространяется на случаи, предусмотренные частью 4 статьи 62 Градостроительного кодекса Российской Федерации.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1.2. Установление причин нарушения законодательства o градостроительной деятельности осуществляется в</w:t>
      </w:r>
      <w:r>
        <w:rPr>
          <w:sz w:val="28"/>
          <w:szCs w:val="28"/>
        </w:rPr>
        <w:t xml:space="preserve"> целях: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устранения нарушений законодательства о градостроительной деятельности;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определения лиц, которым причинен вред в результате нарушения законодательства о градостроительной деятельности, размеры причиненного вреда;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определения мероприятий по восстановлению благоприятных условий для жизнедеятельности граждан;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</w:t>
      </w:r>
      <w:r>
        <w:rPr>
          <w:sz w:val="28"/>
          <w:szCs w:val="28"/>
        </w:rPr>
        <w:t xml:space="preserve">действующих нормативных актов.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1.3. Установление причин нарушения законодательства о градостроительной деятельности </w:t>
      </w:r>
      <w:r>
        <w:rPr>
          <w:sz w:val="28"/>
          <w:szCs w:val="28"/>
        </w:rPr>
        <w:t xml:space="preserve">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</w:t>
      </w:r>
      <w:r>
        <w:rPr>
          <w:sz w:val="28"/>
          <w:szCs w:val="28"/>
        </w:rPr>
        <w:t xml:space="preserve">строительства.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 xml:space="preserve">Порядок у</w:t>
      </w:r>
      <w:r>
        <w:rPr>
          <w:b/>
          <w:sz w:val="28"/>
          <w:szCs w:val="28"/>
        </w:rPr>
        <w:t xml:space="preserve">становление причин нарушения законодательства о градостроительной деятельности</w:t>
      </w:r>
      <w:r>
        <w:rPr>
          <w:b/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</w:t>
      </w:r>
      <w:r>
        <w:rPr>
          <w:sz w:val="28"/>
          <w:szCs w:val="28"/>
        </w:rPr>
        <w:t xml:space="preserve">х лиц в результате нарушения законодательства о градостроительной деятельности в течение 10 (десяти) дней со дня причинения такого вреда создается техническая комиссия для установления причин такого нарушения и определения лиц, допустивших такое нарушение.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2.2 Поводом для рассмотрения </w:t>
      </w:r>
      <w:r>
        <w:rPr>
          <w:sz w:val="28"/>
          <w:szCs w:val="28"/>
        </w:rPr>
        <w:t xml:space="preserve">вопроса об образовании технической комиссии являются полученные </w:t>
      </w:r>
      <w:r>
        <w:rPr>
          <w:sz w:val="28"/>
          <w:szCs w:val="28"/>
        </w:rPr>
        <w:t xml:space="preserve">администрацией муниципального </w:t>
      </w:r>
      <w:r>
        <w:rPr>
          <w:sz w:val="28"/>
          <w:szCs w:val="28"/>
        </w:rPr>
        <w:t xml:space="preserve">образования Ленинградский район (далее - Администрация):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заявление физического и (или) юридического лица, либо их представителей о причинении вреда</w:t>
      </w:r>
      <w:r>
        <w:rPr>
          <w:sz w:val="28"/>
          <w:szCs w:val="28"/>
        </w:rPr>
        <w:t xml:space="preserve"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причинение вреда;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2.3. Администрация муниципального образования Ленинградский район проводит проверку информации и не позднее 10 (десяти) дней с</w:t>
      </w:r>
      <w:r>
        <w:rPr>
          <w:sz w:val="28"/>
          <w:szCs w:val="28"/>
        </w:rPr>
        <w:t xml:space="preserve">о дня причинения вреда готовит проект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 администрации о создании </w:t>
      </w:r>
      <w:r>
        <w:rPr>
          <w:sz w:val="28"/>
          <w:szCs w:val="28"/>
        </w:rPr>
        <w:t xml:space="preserve">технической комиссии по установлению причины нарушения законодательства о градостроительной деятельности или об</w:t>
      </w:r>
      <w:r>
        <w:rPr>
          <w:sz w:val="28"/>
          <w:szCs w:val="28"/>
        </w:rPr>
        <w:t xml:space="preserve"> отсутствии оснований для ее формирования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утверждается состав </w:t>
      </w:r>
      <w:r>
        <w:rPr>
          <w:sz w:val="28"/>
          <w:szCs w:val="28"/>
        </w:rPr>
        <w:t xml:space="preserve">технической комиссии, </w:t>
      </w:r>
      <w:r>
        <w:rPr>
          <w:sz w:val="28"/>
          <w:szCs w:val="28"/>
        </w:rPr>
        <w:t xml:space="preserve">устанавливается цель, </w:t>
      </w:r>
      <w:r>
        <w:rPr>
          <w:sz w:val="28"/>
          <w:szCs w:val="28"/>
        </w:rPr>
        <w:t xml:space="preserve">срок работы технической комиссии</w:t>
      </w:r>
      <w:r>
        <w:rPr>
          <w:sz w:val="28"/>
          <w:szCs w:val="28"/>
        </w:rPr>
        <w:t xml:space="preserve">. Срок работы комиссии не должен превышать срока установления причин нарушения законодательства о градостроительной деятельности – 2 (два</w:t>
      </w:r>
      <w:r>
        <w:rPr>
          <w:sz w:val="28"/>
          <w:szCs w:val="28"/>
        </w:rPr>
        <w:t xml:space="preserve">) месяц</w:t>
      </w:r>
      <w:r>
        <w:rPr>
          <w:sz w:val="28"/>
          <w:szCs w:val="28"/>
        </w:rPr>
        <w:t xml:space="preserve">а. Техническая комиссия создается по каждому отдельному случаю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Основанием для принятия решения об отказе в создании технической комиссии является: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отсутствие выполнения работ по строительству, реконструкции, </w:t>
      </w:r>
      <w:r>
        <w:rPr>
          <w:sz w:val="28"/>
          <w:szCs w:val="28"/>
        </w:rPr>
        <w:t xml:space="preserve">капитальному ремонту объекта капитального строительства;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отсутствие вреда, причиненного физическому (физическим) и (или) юридическому (юридическим) лицам;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Отказ в создании технической комиссии может быть обжалован заявителем в судебном порядке.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2.5. По итогам деятельности технической комиссии, в установленный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о ее создании сро</w:t>
      </w:r>
      <w:r>
        <w:rPr>
          <w:sz w:val="28"/>
          <w:szCs w:val="28"/>
        </w:rPr>
        <w:t xml:space="preserve">к, технической комиссией осуществляется подготовка заключения (приложение к Порядку установления причин нарушения законодательства о градостроительной деятельности на территории муниципального образования Ленинградский район), содержащего следующие выводы: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лиц. И его размерах;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об обстоятельствах, указывающих на виновность лиц;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 необходимых мерах по восстановлению благоприятных условий жизнедеятельности человека.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мнение в письменной форме, с учетом которого представителем комиссии принимается решение об окончании работы комиссии ли</w:t>
      </w:r>
      <w:r>
        <w:rPr>
          <w:sz w:val="28"/>
          <w:szCs w:val="28"/>
        </w:rPr>
        <w:t xml:space="preserve"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продолжении расследования причин допущенных нарушений.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Лица, участвующие в расследовании причин нарушений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Заключение технической комиссии, подписанное всеми членами комиссии, подлежит утверждению председателем технической комиссии.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срок не более 7 (семи) дней после его утверждения заключение</w:t>
      </w:r>
      <w:r>
        <w:rPr>
          <w:sz w:val="28"/>
          <w:szCs w:val="28"/>
        </w:rPr>
        <w:t xml:space="preserve"> технической комиссии</w:t>
      </w:r>
      <w:r>
        <w:rPr>
          <w:sz w:val="28"/>
          <w:szCs w:val="28"/>
        </w:rPr>
        <w:t xml:space="preserve"> направляется в органы государственного строительного надзора, другие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венные надзорные органы для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вопроса о привлечении виновных лиц </w:t>
      </w:r>
      <w:r>
        <w:rPr>
          <w:sz w:val="28"/>
          <w:szCs w:val="28"/>
        </w:rPr>
        <w:t xml:space="preserve">к ответственн</w:t>
      </w:r>
      <w:r>
        <w:rPr>
          <w:sz w:val="28"/>
          <w:szCs w:val="28"/>
        </w:rPr>
        <w:t xml:space="preserve">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2.7. 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</w:t>
      </w:r>
      <w:r>
        <w:rPr>
          <w:sz w:val="28"/>
          <w:szCs w:val="28"/>
        </w:rPr>
        <w:t xml:space="preserve">ельства о градостроительной деятельности,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</w:t>
      </w:r>
      <w:r>
        <w:rPr>
          <w:sz w:val="28"/>
          <w:szCs w:val="28"/>
        </w:rPr>
        <w:t xml:space="preserve">образования Ленинградский район.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Ленинградский район                                                                        В.В. Мальченко</w:t>
      </w:r>
      <w:r>
        <w:rPr>
          <w:sz w:val="28"/>
          <w:szCs w:val="28"/>
        </w:rPr>
      </w:r>
      <w:r/>
    </w:p>
    <w:p>
      <w:pPr>
        <w:spacing w:after="160" w:line="259" w:lineRule="auto"/>
        <w:widowControl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к Порядку установления причин</w:t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нарушения законодательства</w:t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o градостроительной деятельности</w:t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760" w:firstLine="720"/>
        <w:jc w:val="both"/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</w:r>
      <w:r/>
    </w:p>
    <w:p>
      <w:pPr>
        <w:ind w:left="5040"/>
        <w:jc w:val="both"/>
      </w:pP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</w:r>
      <w:r/>
    </w:p>
    <w:p>
      <w:pPr>
        <w:ind w:left="5760" w:firstLine="720"/>
        <w:jc w:val="both"/>
      </w:pPr>
      <w:r>
        <w:rPr>
          <w:sz w:val="20"/>
          <w:szCs w:val="28"/>
        </w:rPr>
        <w:t xml:space="preserve">(подпись, должность)</w:t>
      </w:r>
      <w:r>
        <w:rPr>
          <w:sz w:val="20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__________________________20___г.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sz w:val="28"/>
          <w:szCs w:val="28"/>
        </w:rPr>
        <w:t xml:space="preserve">o результатах установления причин нарушения</w:t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sz w:val="28"/>
          <w:szCs w:val="28"/>
        </w:rPr>
        <w:t xml:space="preserve">законодательства о градостроительной деятельности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                                                                         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0"/>
          <w:szCs w:val="28"/>
        </w:rPr>
        <w:t xml:space="preserve">(</w:t>
      </w:r>
      <w:r>
        <w:rPr>
          <w:sz w:val="20"/>
          <w:szCs w:val="28"/>
        </w:rPr>
        <w:t xml:space="preserve">дата)   </w:t>
      </w:r>
      <w:r>
        <w:rPr>
          <w:sz w:val="20"/>
          <w:szCs w:val="28"/>
        </w:rPr>
        <w:t xml:space="preserve">                                                                                                                          (место составления)</w:t>
      </w:r>
      <w:r>
        <w:rPr>
          <w:sz w:val="20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Техническая комиссия, назначенная________________________________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8"/>
        </w:rPr>
        <w:t xml:space="preserve">                                       (кем назначена, наименование органа и документа, дата и № документа)</w:t>
      </w:r>
      <w:r>
        <w:rPr>
          <w:sz w:val="20"/>
          <w:szCs w:val="28"/>
        </w:rPr>
      </w:r>
      <w:r/>
    </w:p>
    <w:p>
      <w:pPr>
        <w:jc w:val="both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pPr>
        <w:jc w:val="both"/>
      </w:pPr>
      <w:r>
        <w:rPr>
          <w:sz w:val="24"/>
          <w:szCs w:val="28"/>
        </w:rPr>
        <w:tab/>
      </w:r>
      <w:r>
        <w:rPr>
          <w:sz w:val="28"/>
          <w:szCs w:val="28"/>
        </w:rPr>
        <w:t xml:space="preserve">в составе: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председателя________________________________________________________________________________________________________________________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8"/>
        </w:rPr>
        <w:t xml:space="preserve">                                             (фамилия, имя, отчество, занимаемая должность, место работы)</w:t>
      </w:r>
      <w:r>
        <w:rPr>
          <w:sz w:val="20"/>
          <w:szCs w:val="28"/>
        </w:rPr>
      </w:r>
      <w:r/>
    </w:p>
    <w:p>
      <w:pPr>
        <w:jc w:val="both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членов комиссии_________________________________________________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8"/>
        </w:rPr>
        <w:t xml:space="preserve">                                                         (фамилия, имя, отчество, должность, место работы)</w:t>
      </w:r>
      <w:r>
        <w:rPr>
          <w:sz w:val="20"/>
          <w:szCs w:val="28"/>
        </w:rPr>
      </w:r>
      <w:r/>
    </w:p>
    <w:p>
      <w:pPr>
        <w:jc w:val="both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с участием приглашенных специалистов_____________________________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0"/>
        </w:rPr>
        <w:t xml:space="preserve">                                                          (фамилия, имя, отчество, должность, место работы)</w:t>
      </w:r>
      <w:r>
        <w:rPr>
          <w:sz w:val="20"/>
          <w:szCs w:val="20"/>
        </w:rPr>
      </w:r>
      <w:r/>
    </w:p>
    <w:p>
      <w:pPr>
        <w:jc w:val="both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составила настоящее заключение о причинах нарушения законодательства о градостроительной деятельности по объекту капитального строительства: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0"/>
        </w:rPr>
        <w:t xml:space="preserve">          (наименование ОКС, его местонахождения, принадлежность, дата и время суток, когда причинен вред)</w:t>
      </w:r>
      <w:r>
        <w:rPr>
          <w:sz w:val="20"/>
          <w:szCs w:val="20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Подробное описание обстоятель</w:t>
      </w:r>
      <w:r>
        <w:rPr>
          <w:sz w:val="28"/>
          <w:szCs w:val="28"/>
        </w:rPr>
        <w:t xml:space="preserve">ств, при которых причинен вред, с указанием вида нарушений и последствий этих нарушений, объема (площади) обрушившихся и частично поврежденных конструкций, последовательности обрушения, последствий (пол</w:t>
      </w:r>
      <w:r>
        <w:rPr>
          <w:sz w:val="28"/>
          <w:szCs w:val="28"/>
        </w:rPr>
        <w:t xml:space="preserve">ная, частичная приостановка строительства, реконструкции, капитального ремонта, сноса или эксплуатации, количество пострадавших, размер причиненного ущерба имуществу, ориентировочные потери и т.д.) и другие данные___________________________________________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Представленная разрешительная и проектная документация, заключения экспертиз и органов государствен</w:t>
      </w:r>
      <w:r>
        <w:rPr>
          <w:sz w:val="28"/>
          <w:szCs w:val="28"/>
        </w:rPr>
        <w:t xml:space="preserve">ного контроля (надзора) по строительству, реконструкции, капитальному ремонту, сносу объекта капитального строительства, на котором допущено нарушение законодательств о градостроительной деятельности_________________________________________________________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0"/>
        </w:rPr>
        <w:t xml:space="preserve">                              (наименование документа, дата и №, наименование органа, выдавшего документ)</w:t>
      </w:r>
      <w:r>
        <w:rPr>
          <w:sz w:val="20"/>
          <w:szCs w:val="20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Наименование участников строительства, реконструкции, капитального ремонта, сноса объекта капитального строительства, необходимые свидетельства о допуске к работе и сертификаты: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проектная организация, разработавшая проект или осуществившая привязку типового или повторно применяемого индивидуального проекта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экспертные органы, давшие заключение по проекту___________________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организации, поставившие строительные конструкции, изделия и материалы, примененные в разрушенной части объекта капитального строительства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6704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187325</wp:posOffset>
                </wp:positionV>
                <wp:extent cx="5972175" cy="1270"/>
                <wp:effectExtent l="8255" t="6350" r="10795" b="11430"/>
                <wp:wrapTopAndBottom/>
                <wp:docPr id="2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2175" cy="1269"/>
                        </a:xfrm>
                        <a:custGeom>
                          <a:avLst/>
                          <a:gdLst>
                            <a:gd name="T0" fmla="+- 0 1858 1858"/>
                            <a:gd name="T1" fmla="*/ T0 w 9405"/>
                            <a:gd name="T2" fmla="+- 0 11262 1858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 fill="norm" stroke="1" extrusionOk="0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251656704;o:allowoverlap:true;o:allowincell:true;mso-position-horizontal-relative:page;margin-left:92.9pt;mso-position-horizontal:absolute;mso-position-vertical-relative:text;margin-top:14.8pt;mso-position-vertical:absolute;width:470.2pt;height:0.1pt;mso-wrap-distance-left:0.0pt;mso-wrap-distance-top:0.0pt;mso-wrap-distance-right:0.0pt;mso-wrap-distance-bottom:0.0pt;visibility:visible;" path="m0,0l99988,0e" coordsize="100000,100000" filled="f" strokecolor="#181818" strokeweight="0.72pt">
                <v:path textboxrect="0,0,100000,100000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391795</wp:posOffset>
                </wp:positionV>
                <wp:extent cx="5977890" cy="1270"/>
                <wp:effectExtent l="5080" t="10795" r="8255" b="6985"/>
                <wp:wrapTopAndBottom/>
                <wp:docPr id="3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1269"/>
                        </a:xfrm>
                        <a:custGeom>
                          <a:avLst/>
                          <a:gdLst>
                            <a:gd name="T0" fmla="+- 0 1853 1853"/>
                            <a:gd name="T1" fmla="*/ T0 w 9414"/>
                            <a:gd name="T2" fmla="+- 0 11267 1853"/>
                            <a:gd name="T3" fmla="*/ T2 w 9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4" fill="norm" stroke="1" extrusionOk="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251657728;o:allowoverlap:true;o:allowincell:true;mso-position-horizontal-relative:page;margin-left:92.6pt;mso-position-horizontal:absolute;mso-position-vertical-relative:text;margin-top:30.8pt;mso-position-vertical:absolute;width:470.7pt;height:0.1pt;mso-wrap-distance-left:0.0pt;mso-wrap-distance-top:0.0pt;mso-wrap-distance-right:0.0pt;mso-wrap-distance-bottom:0.0pt;visibility:visible;" path="m0,0l100000,0e" coordsize="100000,100000" filled="f" strokecolor="#181818" strokeweight="0.72pt">
                <v:path textboxrect="0,0,100000,100000"/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строительная организация, осуществляющая строительство, реконструкцию, капитальный ремонт, снос________________________________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Организации, в эксплуатации которых находится объект капитального строительства, инженерное оборудование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Даты начала строительства, реконструкции, капитального ремонта, сноса и основных этапов возведения частей объекта капитального строительства, </w:t>
      </w:r>
      <w:r>
        <w:rPr>
          <w:sz w:val="28"/>
          <w:szCs w:val="28"/>
        </w:rPr>
        <w:t xml:space="preserve">состояние строительства; реконструкции, капитального ремонта, сноса, дата начала и условия эксплуатации объекта капитального строительства, дата ввода в эксплуатацию, основные дефекты, обнаруженные в процессе эксплуатации объекта капитального строительства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Фамилии должностных лиц, непосредственно руководивших строительством, реконструкцией, капитальным ремонтом, сносом; лиц, осуществляющих технический и авторский надзор, наличие у них специального технического образования или права на производство работ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Обстоятельства, при которых причинен вред жизни или здоровью, имуществу: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работы, производившиеся при строительстве, реконструкции, капитальном ремон</w:t>
      </w:r>
      <w:r>
        <w:rPr>
          <w:sz w:val="28"/>
          <w:szCs w:val="28"/>
        </w:rPr>
        <w:t xml:space="preserve">те, сносе объекта капитального строительства   или вблизи него непосредственно перед причинением вреда (в том числе строительные, ремонтно-восстановительные работы, взрывы, забивка, свай, рыхление грунта, подвеска грузов к существующим конструкциям и т.п.)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другие обстоятельства, которые могли способствовать причинению вреда (природно-климатические явления и </w:t>
      </w:r>
      <w:r>
        <w:rPr>
          <w:sz w:val="28"/>
          <w:szCs w:val="28"/>
        </w:rPr>
        <w:t xml:space="preserve">др.)_</w:t>
      </w: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Оценка соответствия проектной документации требованиям технических регламентов, материалам инженерных изысканий__________________________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Краткое изложение объяснений очевидцев причинения вреда 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Оценка соблюдения законодательства о градостроительной деятельности застройщиком при подготовке раз</w:t>
      </w:r>
      <w:r>
        <w:rPr>
          <w:sz w:val="28"/>
          <w:szCs w:val="28"/>
        </w:rPr>
        <w:t xml:space="preserve">решительной и проектной документации на строительство, реконструкцию, капитальный ремонт, снос, ввод объекта в эксплуатацию (полнота документов, наличие всех необходимых согласований и заключений) и т.п._____________________________________________________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Оценка соблюдения</w:t>
      </w:r>
      <w:r>
        <w:rPr>
          <w:sz w:val="28"/>
          <w:szCs w:val="28"/>
        </w:rPr>
        <w:t xml:space="preserve"> требований законодательства о градостроительной деятельности органами, выдавшими разрешительную документацию на строительство, реконструкцию, капитальный ремонт и ввод в эксплуатацию объекта, подготовившими необходимые заключения и т.п.___________________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Оценка деятельности работников технического и авторского надзора (с указанием фамилий и должностей) и организаций, осуществляющих строительный контроль________________________________________________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Оценка соблюдения в процессе строите</w:t>
      </w:r>
      <w:r>
        <w:rPr>
          <w:sz w:val="28"/>
          <w:szCs w:val="28"/>
        </w:rPr>
        <w:t xml:space="preserve">льства, реконструкции, капитального ремонта, сноса объекта капитального строительства требований выданного разрешения на строительство, проектной документации, строительных норм и правил, технических регламентов, градостроительного плана земельного участка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Краткое изложение объяснений должностных лиц, ответственных за проектирование, строительство, реконструкцию, капитальный ремонт, снос и эксплуатацию объекта капитального строительства, при</w: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10687685</wp:posOffset>
                </wp:positionV>
                <wp:extent cx="7574280" cy="3175"/>
                <wp:effectExtent l="2540" t="635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4279" cy="31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58752;o:allowoverlap:true;o:allowincell:true;mso-position-horizontal-relative:page;margin-left:0.9pt;mso-position-horizontal:absolute;mso-position-vertical-relative:page;margin-top:841.5pt;mso-position-vertical:absolute;width:596.4pt;height:0.2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sz w:val="28"/>
          <w:szCs w:val="28"/>
        </w:rPr>
        <w:t xml:space="preserve"> строительстве, реконструкции, капитальном ремонте, сносе которого допущены нарушения, повлекшие причинение вреда жизни или здоровью, имуществу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Заключение технической </w:t>
      </w:r>
      <w:r>
        <w:rPr>
          <w:sz w:val="28"/>
          <w:szCs w:val="28"/>
        </w:rPr>
        <w:t xml:space="preserve">комиссии:_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Рекомендации и мероприятия по ликвидации последствий допущенных нарушений и принятию мер по ускорению возобновления строительства, реконструкции, капитального ремонта, сноса или эксплуатации сохранившейся части объекта капитального </w:t>
      </w:r>
      <w:r>
        <w:rPr>
          <w:sz w:val="28"/>
          <w:szCs w:val="28"/>
        </w:rPr>
        <w:t xml:space="preserve">строительства до полного восстановления разрушившейся части, необходимые меры по усилению конструкций сохранившейся части, мероприятия по восстановлению обрушившейся части объекта капитального строительства и т.п., а также по недопущению подобных нарушений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Приложения к акту: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 и т.д.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Председатель технической комиссии_____________________________________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(подпись, № служебного телефона)</w:t>
      </w:r>
      <w:r>
        <w:rPr>
          <w:sz w:val="20"/>
          <w:szCs w:val="20"/>
        </w:rPr>
      </w:r>
      <w:r/>
    </w:p>
    <w:p>
      <w:pPr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______________20___г.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Члены технической комиссии: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0"/>
          <w:szCs w:val="20"/>
        </w:rPr>
        <w:t xml:space="preserve">                                (подписи)</w:t>
      </w:r>
      <w:r>
        <w:rPr>
          <w:sz w:val="20"/>
          <w:szCs w:val="20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Наблюдатели: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ab/>
        <w:t xml:space="preserve">______________________________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0"/>
          <w:szCs w:val="20"/>
        </w:rPr>
        <w:t xml:space="preserve">                         (должности, организации, подписи)</w:t>
      </w:r>
      <w:r>
        <w:rPr>
          <w:sz w:val="20"/>
          <w:szCs w:val="20"/>
        </w:rPr>
      </w:r>
      <w:r/>
    </w:p>
    <w:p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Ленинградский район                                                                        В.В. Мальченко</w:t>
      </w:r>
      <w:r>
        <w:rPr>
          <w:sz w:val="28"/>
          <w:szCs w:val="28"/>
        </w:rPr>
      </w:r>
      <w:r/>
    </w:p>
    <w:p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b/>
          <w:bCs/>
          <w:sz w:val="20"/>
          <w:szCs w:val="20"/>
        </w:rPr>
      </w:pPr>
      <w:r/>
      <w:r/>
      <w:r/>
    </w:p>
    <w:p>
      <w:pPr>
        <w:ind w:left="4248" w:firstLine="708"/>
        <w:jc w:val="both"/>
      </w:pPr>
      <w:r>
        <w:rPr>
          <w:sz w:val="28"/>
          <w:szCs w:val="28"/>
        </w:rPr>
        <w:t xml:space="preserve">        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</w:r>
      <w:r/>
    </w:p>
    <w:p>
      <w:pPr>
        <w:ind w:left="4956"/>
        <w:jc w:val="both"/>
      </w:pPr>
      <w:r>
        <w:rPr>
          <w:sz w:val="28"/>
          <w:szCs w:val="28"/>
        </w:rPr>
        <w:t xml:space="preserve">        к постановлению администрации</w:t>
      </w:r>
      <w:r>
        <w:rPr>
          <w:sz w:val="28"/>
          <w:szCs w:val="28"/>
        </w:rPr>
      </w:r>
      <w:r/>
    </w:p>
    <w:p>
      <w:pPr>
        <w:ind w:left="4956"/>
        <w:jc w:val="both"/>
      </w:pPr>
      <w:r>
        <w:rPr>
          <w:sz w:val="28"/>
          <w:szCs w:val="28"/>
        </w:rPr>
        <w:t xml:space="preserve">        муниципального образования</w:t>
      </w:r>
      <w:r>
        <w:rPr>
          <w:sz w:val="28"/>
          <w:szCs w:val="28"/>
        </w:rPr>
      </w:r>
      <w:r/>
    </w:p>
    <w:p>
      <w:pPr>
        <w:ind w:left="4247" w:firstLine="709"/>
        <w:jc w:val="both"/>
      </w:pPr>
      <w:r>
        <w:rPr>
          <w:sz w:val="28"/>
          <w:szCs w:val="28"/>
        </w:rPr>
        <w:t xml:space="preserve">        Ленинградский район</w:t>
      </w:r>
      <w:r>
        <w:rPr>
          <w:sz w:val="28"/>
          <w:szCs w:val="28"/>
        </w:rPr>
      </w:r>
      <w:r/>
    </w:p>
    <w:p>
      <w:pPr>
        <w:ind w:left="4247" w:firstLine="709"/>
        <w:jc w:val="both"/>
      </w:pPr>
      <w:r>
        <w:rPr>
          <w:sz w:val="28"/>
          <w:szCs w:val="28"/>
        </w:rPr>
        <w:t xml:space="preserve">        от___________№_______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технической</w:t>
      </w:r>
      <w:r>
        <w:rPr>
          <w:b/>
          <w:sz w:val="28"/>
          <w:szCs w:val="28"/>
        </w:rPr>
        <w:t xml:space="preserve"> комиссии по установлению причин</w:t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нарушения законодательства</w:t>
      </w:r>
      <w:r>
        <w:rPr>
          <w:b/>
          <w:sz w:val="28"/>
          <w:szCs w:val="28"/>
        </w:rPr>
      </w:r>
      <w:r/>
    </w:p>
    <w:p>
      <w:pPr>
        <w:ind w:firstLine="709"/>
        <w:jc w:val="center"/>
      </w:pPr>
      <w:r>
        <w:rPr>
          <w:b/>
          <w:sz w:val="28"/>
          <w:szCs w:val="28"/>
        </w:rPr>
        <w:t xml:space="preserve">o градостроительной деятель</w:t>
      </w:r>
      <w:r>
        <w:rPr>
          <w:b/>
          <w:sz w:val="28"/>
          <w:szCs w:val="28"/>
        </w:rPr>
        <w:t xml:space="preserve">ности</w:t>
      </w:r>
      <w:r>
        <w:rPr>
          <w:b/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Техн</w:t>
      </w:r>
      <w:r>
        <w:rPr>
          <w:sz w:val="28"/>
          <w:szCs w:val="28"/>
        </w:rPr>
        <w:t xml:space="preserve">ическ</w:t>
      </w:r>
      <w:r>
        <w:rPr>
          <w:sz w:val="28"/>
          <w:szCs w:val="28"/>
        </w:rPr>
        <w:t xml:space="preserve">ая комиссия по установлению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 нарушения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градострои</w:t>
      </w:r>
      <w:r>
        <w:rPr>
          <w:sz w:val="28"/>
          <w:szCs w:val="28"/>
        </w:rPr>
        <w:t xml:space="preserve">тельной</w:t>
      </w:r>
      <w:r>
        <w:rPr>
          <w:sz w:val="28"/>
          <w:szCs w:val="28"/>
        </w:rPr>
        <w:t xml:space="preserve"> деятельности на</w:t>
      </w:r>
      <w:r>
        <w:rPr>
          <w:sz w:val="28"/>
          <w:szCs w:val="28"/>
        </w:rPr>
        <w:t xml:space="preserve">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техниче</w:t>
      </w:r>
      <w:r>
        <w:rPr>
          <w:sz w:val="28"/>
          <w:szCs w:val="28"/>
        </w:rPr>
        <w:t xml:space="preserve">ская комиссия)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является постоянно действу</w:t>
      </w:r>
      <w:r>
        <w:rPr>
          <w:sz w:val="28"/>
          <w:szCs w:val="28"/>
        </w:rPr>
        <w:t xml:space="preserve">ющим</w:t>
      </w:r>
      <w:r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ом и создается в каждом отдельном случае.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Состав технической комиссии, не менее </w:t>
      </w:r>
      <w:r>
        <w:rPr>
          <w:sz w:val="28"/>
          <w:szCs w:val="28"/>
        </w:rPr>
        <w:t xml:space="preserve">5 (пяти)</w:t>
      </w:r>
      <w:r>
        <w:rPr>
          <w:sz w:val="28"/>
          <w:szCs w:val="28"/>
        </w:rPr>
        <w:t xml:space="preserve"> человек и не более</w:t>
      </w:r>
      <w:r>
        <w:rPr>
          <w:sz w:val="28"/>
          <w:szCs w:val="28"/>
        </w:rPr>
        <w:t xml:space="preserve"> 25 (</w:t>
      </w:r>
      <w:r>
        <w:rPr>
          <w:sz w:val="28"/>
          <w:szCs w:val="28"/>
        </w:rPr>
        <w:t xml:space="preserve">двадцати пяти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человек, формируется в составе председателя Комисс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секретар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членов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В состав Комиссии входят представители администрации муниципального образования Ленинградский район, администрации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поселения, на территории которого расположен объект. По согласованию могут быть включены: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 представители организаций и индивидуальных предпринимателей, основным видом деятельности которых является строительство;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представители общественных объединений;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3) представители иных заинтересованных лиц.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качестве наблюдателей при установлении причин нарушения з</w:t>
      </w:r>
      <w:r>
        <w:rPr>
          <w:sz w:val="28"/>
          <w:szCs w:val="28"/>
        </w:rPr>
        <w:t xml:space="preserve">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градострои</w:t>
      </w:r>
      <w:r>
        <w:rPr>
          <w:sz w:val="28"/>
          <w:szCs w:val="28"/>
        </w:rPr>
        <w:t xml:space="preserve">тельной</w:t>
      </w:r>
      <w:r>
        <w:rPr>
          <w:sz w:val="28"/>
          <w:szCs w:val="28"/>
        </w:rPr>
        <w:t xml:space="preserve"> деятельности, в результате которого причинен вред, могут принимать участие заинтересованные лица – застройщик, заказч</w:t>
      </w:r>
      <w:r>
        <w:rPr>
          <w:sz w:val="28"/>
          <w:szCs w:val="28"/>
        </w:rPr>
        <w:t xml:space="preserve">ик, лицо, выполняющее инженерные</w:t>
      </w:r>
      <w:r>
        <w:rPr>
          <w:sz w:val="28"/>
          <w:szCs w:val="28"/>
        </w:rPr>
        <w:t xml:space="preserve"> изыскани</w:t>
      </w:r>
      <w:r>
        <w:rPr>
          <w:sz w:val="28"/>
          <w:szCs w:val="28"/>
        </w:rPr>
        <w:t xml:space="preserve">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</w:t>
      </w:r>
      <w:r>
        <w:rPr>
          <w:sz w:val="28"/>
          <w:szCs w:val="28"/>
        </w:rPr>
        <w:t xml:space="preserve">комиссии голос</w:t>
      </w:r>
      <w:r>
        <w:rPr>
          <w:sz w:val="28"/>
          <w:szCs w:val="28"/>
        </w:rPr>
        <w:t xml:space="preserve"> председательствующего на заседании является решающим.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 Для установления причин нарушения законодательства о </w:t>
      </w:r>
      <w:r>
        <w:rPr>
          <w:sz w:val="28"/>
          <w:szCs w:val="28"/>
        </w:rPr>
        <w:t xml:space="preserve">градостроительстве и определения лиц, допустивших такое нарушение, техническая комиссия осуществляет следующие функции: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 запрашивает и изучает </w:t>
      </w:r>
      <w:r>
        <w:rPr>
          <w:sz w:val="28"/>
          <w:szCs w:val="28"/>
        </w:rPr>
        <w:t xml:space="preserve">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 устанавливает наличие документов, подтверждающих согласование проектной документации с государственными</w:t>
      </w:r>
      <w:r>
        <w:rPr>
          <w:sz w:val="28"/>
          <w:szCs w:val="28"/>
        </w:rPr>
        <w:t xml:space="preserve">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3) осуществляет проверку исполнительной документации по объекту строительства;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4) проверяет факт направле</w:t>
      </w:r>
      <w:r>
        <w:rPr>
          <w:sz w:val="28"/>
          <w:szCs w:val="28"/>
        </w:rPr>
        <w:t xml:space="preserve">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6) производит осмотр здания, сооруже</w:t>
      </w:r>
      <w:r>
        <w:rPr>
          <w:sz w:val="28"/>
          <w:szCs w:val="28"/>
        </w:rPr>
        <w:t xml:space="preserve">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8) принимает все необходимые действия для установления причин нарушения законодательства о градостроительстве.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Техническая комиссия имеет право: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оводит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истребовать у органов местного самоуправления, юридических и физических лиц копии документов архитектурно-строительного проектирования объекта капитального строительства и иные документы, материалы и сведения;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получать от физических и (или) юридических лиц объяснения по факту причинения вреда;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организовывать проведение экспертиз, исследований, лабораторных и иных испытаний, а также оценки размера причиненного вреда.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</w:t>
      </w:r>
      <w:r>
        <w:rPr>
          <w:sz w:val="28"/>
          <w:szCs w:val="28"/>
        </w:rPr>
        <w:t xml:space="preserve">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</w:t>
      </w:r>
      <w:r>
        <w:rPr>
          <w:sz w:val="28"/>
          <w:szCs w:val="28"/>
        </w:rPr>
        <w:t xml:space="preserve">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Периодичность пр</w:t>
      </w:r>
      <w:r>
        <w:rPr>
          <w:sz w:val="28"/>
          <w:szCs w:val="28"/>
        </w:rPr>
        <w:t xml:space="preserve">оведения заседаний технической комиссии определяется председателем. На заседании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</w:t>
      </w:r>
      <w:r>
        <w:rPr>
          <w:sz w:val="28"/>
          <w:szCs w:val="28"/>
        </w:rPr>
        <w:t xml:space="preserve">меры по истребованию необходимых материалов и информации, распределяются обязанн</w:t>
      </w:r>
      <w:r>
        <w:rPr>
          <w:sz w:val="28"/>
          <w:szCs w:val="28"/>
        </w:rPr>
        <w:t xml:space="preserve">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6. По итогам деятельности технической комиссии в установленный правовым актом о ее создании срок, технической комиссией осуществляется подготовка заключения, согласно содержащего следующие выводы: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об обстоятельствах, указывающих на виновность лиц;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 необходимых мерах по восстановлению благоприятных условий жизнедеятельности человека.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случае несогласия отдельных членов комиссии с общими выводами техниче</w:t>
      </w:r>
      <w:r>
        <w:rPr>
          <w:sz w:val="28"/>
          <w:szCs w:val="28"/>
        </w:rPr>
        <w:t xml:space="preserve">ской комиссии они обязаны представить председателю комиссии мотивированное особе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 технической комиссии, могут оспорить его в судебном порядке.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срок не более 10 (десяти) рабочих дней его утверждения заключение технической комиссии направляется в органы государственного строительного надзора, другие госу</w:t>
      </w:r>
      <w:r>
        <w:rPr>
          <w:sz w:val="28"/>
          <w:szCs w:val="28"/>
        </w:rPr>
        <w:t xml:space="preserve">дарственные надзорные органы для решения вопроса о привлечении виновных лиц к ответственности в порядке, установленном законом, в также лицу, осуществляющему строительство (реконструкцию, капитальный ремонт) или эксплуатацию объекта, для устранения причин </w:t>
      </w:r>
      <w:r>
        <w:rPr>
          <w:sz w:val="28"/>
          <w:szCs w:val="28"/>
        </w:rPr>
        <w:t xml:space="preserve">нарушения законодательства о градостроительной деятельности, повлекшего причинение вреда.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о градостроительной деятельности, она определяет орган, которому надлежит направить материалы для дальнейшего расследования. </w:t>
      </w:r>
      <w:r>
        <w:rPr>
          <w:sz w:val="28"/>
          <w:szCs w:val="28"/>
        </w:rPr>
        <w:t xml:space="preserve">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Решение о направлении материалов подписывается председателем технической комиссии.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Копия заключения технической комиссии в течение 10 (десяти) рабочих дней с даты его утверждения направляется (вручается):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физическому и (или) юридическому лицу, которому причинен вред;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представителя граждан и их объединений – по их письменным запросам.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</w:t>
      </w:r>
      <w:r>
        <w:rPr>
          <w:sz w:val="28"/>
          <w:szCs w:val="28"/>
        </w:rPr>
        <w:t xml:space="preserve">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представлять отчет о выполнении мероприятий в администрацию муниципального образования Ленинградский район.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Установление причин нарушения законодательства о градостроительной д</w:t>
      </w:r>
      <w:r>
        <w:rPr>
          <w:sz w:val="28"/>
          <w:szCs w:val="28"/>
        </w:rPr>
        <w:t xml:space="preserve">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актами Российской Федерации, регулирующими отношения в сфере обеспечения эксплуатации указанных объектов.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Учет и хранение заключений технической комиссии</w:t>
      </w:r>
      <w:r>
        <w:rPr>
          <w:sz w:val="28"/>
          <w:szCs w:val="28"/>
        </w:rPr>
        <w:t xml:space="preserve">, а также её материально-техническое обеспечение осуществляется управлением </w:t>
      </w: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Ленинградский район.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/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Ленинградский район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  <w:t xml:space="preserve">        Приложение 2</w:t>
      </w:r>
      <w:r/>
    </w:p>
    <w:p>
      <w:pPr>
        <w:jc w:val="both"/>
      </w:pPr>
      <w:r>
        <w:rPr>
          <w:sz w:val="28"/>
          <w:szCs w:val="28"/>
        </w:rPr>
        <w:t xml:space="preserve">        к постановлению администрации</w:t>
      </w:r>
      <w:r/>
    </w:p>
    <w:p>
      <w:pPr>
        <w:jc w:val="both"/>
      </w:pPr>
      <w:r>
        <w:rPr>
          <w:sz w:val="28"/>
          <w:szCs w:val="28"/>
        </w:rPr>
        <w:t xml:space="preserve">        муниципального образования</w:t>
      </w:r>
      <w:r/>
    </w:p>
    <w:p>
      <w:pPr>
        <w:jc w:val="both"/>
      </w:pPr>
      <w:r>
        <w:rPr>
          <w:sz w:val="28"/>
          <w:szCs w:val="28"/>
        </w:rPr>
        <w:t xml:space="preserve">        Ленинградский район</w:t>
      </w:r>
      <w:r/>
    </w:p>
    <w:p>
      <w:pPr>
        <w:jc w:val="both"/>
      </w:pPr>
      <w:r>
        <w:rPr>
          <w:sz w:val="28"/>
          <w:szCs w:val="28"/>
        </w:rPr>
        <w:t xml:space="preserve">        от___________№_______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Положение</w:t>
      </w:r>
      <w:r/>
    </w:p>
    <w:p>
      <w:pPr>
        <w:jc w:val="both"/>
      </w:pPr>
      <w:r>
        <w:rPr>
          <w:sz w:val="28"/>
          <w:szCs w:val="28"/>
        </w:rPr>
        <w:t xml:space="preserve">o технической комиссии по установлению причин</w:t>
      </w:r>
      <w:r/>
    </w:p>
    <w:p>
      <w:pPr>
        <w:jc w:val="both"/>
      </w:pPr>
      <w:r>
        <w:rPr>
          <w:sz w:val="28"/>
          <w:szCs w:val="28"/>
        </w:rPr>
        <w:t xml:space="preserve">нарушения законодательства</w:t>
      </w:r>
      <w:r/>
    </w:p>
    <w:p>
      <w:pPr>
        <w:jc w:val="both"/>
      </w:pPr>
      <w:r>
        <w:rPr>
          <w:sz w:val="28"/>
          <w:szCs w:val="28"/>
        </w:rPr>
        <w:t xml:space="preserve">o градостроительной деятельности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Ленинградский район (далее – техническая комиссия) не является постоянно действующим органом и создается в ка</w:t>
      </w:r>
      <w:r>
        <w:rPr>
          <w:sz w:val="28"/>
          <w:szCs w:val="28"/>
        </w:rPr>
        <w:t xml:space="preserve">ждом отдельном случае.</w:t>
      </w:r>
      <w:r/>
    </w:p>
    <w:p>
      <w:pPr>
        <w:jc w:val="both"/>
      </w:pPr>
      <w:r>
        <w:rPr>
          <w:sz w:val="28"/>
          <w:szCs w:val="28"/>
        </w:rPr>
        <w:t xml:space="preserve">2. Состав технической комиссии, не менее 5 (пяти) человек и не более 25 (двадцати пяти) человек, формируется в составе председателя Комиссии, заместителя председателя Комиссии, секретаря и членов Комиссии.</w:t>
      </w:r>
      <w:r/>
    </w:p>
    <w:p>
      <w:pPr>
        <w:jc w:val="both"/>
      </w:pPr>
      <w:r>
        <w:rPr>
          <w:sz w:val="28"/>
          <w:szCs w:val="28"/>
        </w:rPr>
        <w:t xml:space="preserve">3. В состав Комиссии входят представители администрации муниципального образования Ленинградский район, администрации сельского поселения, на территории которого расположен объект. По согласованию могут быть включены:</w:t>
      </w:r>
      <w:r/>
    </w:p>
    <w:p>
      <w:pPr>
        <w:jc w:val="both"/>
      </w:pPr>
      <w:r>
        <w:rPr>
          <w:sz w:val="28"/>
          <w:szCs w:val="28"/>
        </w:rPr>
        <w:t xml:space="preserve">1) представители организаций и индивидуальных предпринимателей, основным видом деятельности которых является строительство;</w:t>
      </w:r>
      <w:r/>
    </w:p>
    <w:p>
      <w:pPr>
        <w:jc w:val="both"/>
      </w:pPr>
      <w:r>
        <w:rPr>
          <w:sz w:val="28"/>
          <w:szCs w:val="28"/>
        </w:rPr>
        <w:t xml:space="preserve">2) представители общественных объединений;</w:t>
      </w:r>
      <w:r/>
    </w:p>
    <w:p>
      <w:pPr>
        <w:jc w:val="both"/>
      </w:pPr>
      <w:r>
        <w:rPr>
          <w:sz w:val="28"/>
          <w:szCs w:val="28"/>
        </w:rPr>
        <w:t xml:space="preserve">3) представители иных заинтересованных лиц.</w:t>
      </w:r>
      <w:r/>
    </w:p>
    <w:p>
      <w:pPr>
        <w:jc w:val="both"/>
      </w:pPr>
      <w:r>
        <w:rPr>
          <w:sz w:val="28"/>
          <w:szCs w:val="28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– застройщик, заказчик, лицо, выполняющее инженерные изыскания, л</w:t>
      </w:r>
      <w:r>
        <w:rPr>
          <w:sz w:val="28"/>
          <w:szCs w:val="28"/>
        </w:rPr>
        <w:t xml:space="preserve">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r/>
    </w:p>
    <w:p>
      <w:pPr>
        <w:jc w:val="both"/>
      </w:pPr>
      <w:r>
        <w:rPr>
          <w:sz w:val="28"/>
          <w:szCs w:val="28"/>
        </w:rPr>
        <w:t xml:space="preserve">4.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</w:t>
      </w:r>
      <w:r/>
    </w:p>
    <w:p>
      <w:pPr>
        <w:jc w:val="both"/>
      </w:pPr>
      <w:r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  <w:r/>
    </w:p>
    <w:p>
      <w:pPr>
        <w:jc w:val="both"/>
      </w:pPr>
      <w:r>
        <w:rPr>
          <w:sz w:val="28"/>
          <w:szCs w:val="28"/>
        </w:rPr>
        <w:t xml:space="preserve">5.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  <w:r/>
    </w:p>
    <w:p>
      <w:pPr>
        <w:jc w:val="both"/>
      </w:pPr>
      <w:r>
        <w:rPr>
          <w:sz w:val="28"/>
          <w:szCs w:val="28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  <w:r/>
    </w:p>
    <w:p>
      <w:pPr>
        <w:jc w:val="both"/>
      </w:pPr>
      <w:r>
        <w:rPr>
          <w:sz w:val="28"/>
          <w:szCs w:val="28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</w:t>
      </w:r>
      <w:r>
        <w:rPr>
          <w:sz w:val="28"/>
          <w:szCs w:val="28"/>
        </w:rPr>
        <w:t xml:space="preserve">тренных законом случаях), наличие других необходимых для строительства и эксплуатации объекта документов;</w:t>
      </w:r>
      <w:r/>
    </w:p>
    <w:p>
      <w:pPr>
        <w:jc w:val="both"/>
      </w:pPr>
      <w:r>
        <w:rPr>
          <w:sz w:val="28"/>
          <w:szCs w:val="28"/>
        </w:rPr>
        <w:t xml:space="preserve">3) осуществляет проверку исполнительной документации по объекту строительства;</w:t>
      </w:r>
      <w:r/>
    </w:p>
    <w:p>
      <w:pPr>
        <w:jc w:val="both"/>
      </w:pPr>
      <w:r>
        <w:rPr>
          <w:sz w:val="28"/>
          <w:szCs w:val="28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</w:t>
      </w:r>
      <w:r>
        <w:rPr>
          <w:sz w:val="28"/>
          <w:szCs w:val="28"/>
        </w:rPr>
        <w:t xml:space="preserve">отрено законодательством;</w:t>
      </w:r>
      <w:r/>
    </w:p>
    <w:p>
      <w:pPr>
        <w:jc w:val="both"/>
      </w:pPr>
      <w:r>
        <w:rPr>
          <w:sz w:val="28"/>
          <w:szCs w:val="28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  <w:r/>
    </w:p>
    <w:p>
      <w:pPr>
        <w:jc w:val="both"/>
      </w:pPr>
      <w:r>
        <w:rPr>
          <w:sz w:val="28"/>
          <w:szCs w:val="28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</w:t>
      </w:r>
      <w:r>
        <w:rPr>
          <w:sz w:val="28"/>
          <w:szCs w:val="28"/>
        </w:rPr>
        <w:t xml:space="preserve">ительного плана земельного участка;</w:t>
      </w:r>
      <w:r/>
    </w:p>
    <w:p>
      <w:pPr>
        <w:jc w:val="both"/>
      </w:pPr>
      <w:r>
        <w:rPr>
          <w:sz w:val="28"/>
          <w:szCs w:val="28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  <w:r/>
    </w:p>
    <w:p>
      <w:pPr>
        <w:jc w:val="both"/>
      </w:pPr>
      <w:r>
        <w:rPr>
          <w:sz w:val="28"/>
          <w:szCs w:val="28"/>
        </w:rPr>
        <w:t xml:space="preserve">8) принимает все необходимые действия для установления причин нарушения законодательства о градостроительстве.</w:t>
      </w:r>
      <w:r/>
    </w:p>
    <w:p>
      <w:pPr>
        <w:jc w:val="both"/>
      </w:pPr>
      <w:r>
        <w:rPr>
          <w:sz w:val="28"/>
          <w:szCs w:val="28"/>
        </w:rPr>
        <w:t xml:space="preserve">Техническая комиссия имеет право:</w:t>
      </w:r>
      <w:r/>
    </w:p>
    <w:p>
      <w:pPr>
        <w:jc w:val="both"/>
      </w:pPr>
      <w:r>
        <w:rPr>
          <w:sz w:val="28"/>
          <w:szCs w:val="28"/>
        </w:rPr>
        <w:t xml:space="preserve">проводит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</w:t>
      </w:r>
      <w:r>
        <w:rPr>
          <w:sz w:val="28"/>
          <w:szCs w:val="28"/>
        </w:rPr>
        <w:t xml:space="preserve">;</w:t>
      </w:r>
      <w:r/>
    </w:p>
    <w:p>
      <w:pPr>
        <w:jc w:val="both"/>
      </w:pPr>
      <w:r>
        <w:rPr>
          <w:sz w:val="28"/>
          <w:szCs w:val="28"/>
        </w:rPr>
        <w:t xml:space="preserve">истребовать у органов местного самоуправления, юридических и физических лиц копии документов архитектурно-строительного проектирования объекта капитального строительства и иные документы, материалы и сведения;</w:t>
      </w:r>
      <w:r/>
    </w:p>
    <w:p>
      <w:pPr>
        <w:jc w:val="both"/>
      </w:pPr>
      <w:r>
        <w:rPr>
          <w:sz w:val="28"/>
          <w:szCs w:val="28"/>
        </w:rPr>
        <w:t xml:space="preserve">получать от физических и (или) юридических лиц объяснения по факту причинения вреда;</w:t>
      </w:r>
      <w:r/>
    </w:p>
    <w:p>
      <w:pPr>
        <w:jc w:val="both"/>
      </w:pPr>
      <w:r>
        <w:rPr>
          <w:sz w:val="28"/>
          <w:szCs w:val="28"/>
        </w:rPr>
        <w:t xml:space="preserve">организовывать проведение экспертиз, исследований, лабораторных и иных испытаний, а также оценки размера причиненного вреда.</w:t>
      </w:r>
      <w:r/>
    </w:p>
    <w:p>
      <w:pPr>
        <w:jc w:val="both"/>
      </w:pPr>
      <w:r>
        <w:rPr>
          <w:sz w:val="28"/>
          <w:szCs w:val="28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</w:t>
      </w:r>
      <w:r>
        <w:rPr>
          <w:sz w:val="28"/>
          <w:szCs w:val="28"/>
        </w:rPr>
        <w:t xml:space="preserve">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</w:t>
      </w:r>
      <w:r>
        <w:rPr>
          <w:sz w:val="28"/>
          <w:szCs w:val="28"/>
        </w:rPr>
        <w:t xml:space="preserve"> заседания, готовит и направляет соответствующим лицам необходимые запросы, принимает поступающую информацию, выполняет иные действия.</w:t>
      </w:r>
      <w:r/>
    </w:p>
    <w:p>
      <w:pPr>
        <w:jc w:val="both"/>
      </w:pPr>
      <w:r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На заседании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</w:t>
      </w:r>
      <w:r>
        <w:rPr>
          <w:sz w:val="28"/>
          <w:szCs w:val="28"/>
        </w:rPr>
        <w:t xml:space="preserve">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</w:t>
      </w:r>
      <w:r>
        <w:rPr>
          <w:sz w:val="28"/>
          <w:szCs w:val="28"/>
        </w:rPr>
        <w:t xml:space="preserve">ость лиц, допустивших нарушения, выполнения иных действий, необходимых для реализации функций.</w:t>
      </w:r>
      <w:r/>
    </w:p>
    <w:p>
      <w:pPr>
        <w:jc w:val="both"/>
      </w:pPr>
      <w:r>
        <w:rPr>
          <w:sz w:val="28"/>
          <w:szCs w:val="28"/>
        </w:rPr>
        <w:t xml:space="preserve">6. По итогам деятельности технической комиссии в установленный правовым актом о ее создании срок, технической комиссией осуществляется подготовка заключения, согласно содержащего следующие выводы:</w:t>
      </w:r>
      <w:r/>
    </w:p>
    <w:p>
      <w:pPr>
        <w:jc w:val="both"/>
      </w:pPr>
      <w:r>
        <w:rPr>
          <w:sz w:val="28"/>
          <w:szCs w:val="28"/>
        </w:rPr>
        <w:t xml:space="preserve"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  <w:r/>
    </w:p>
    <w:p>
      <w:pPr>
        <w:jc w:val="both"/>
      </w:pPr>
      <w:r>
        <w:rPr>
          <w:sz w:val="28"/>
          <w:szCs w:val="28"/>
        </w:rPr>
        <w:t xml:space="preserve">об обстоятельствах, указывающих на виновность лиц;</w:t>
      </w:r>
      <w:r/>
    </w:p>
    <w:p>
      <w:pPr>
        <w:jc w:val="both"/>
      </w:pPr>
      <w:r>
        <w:rPr>
          <w:sz w:val="28"/>
          <w:szCs w:val="28"/>
        </w:rPr>
        <w:t xml:space="preserve">о необходимых мерах по восстановлению благоприятных условий жизнедеятельности человека.</w:t>
      </w:r>
      <w:r/>
    </w:p>
    <w:p>
      <w:pPr>
        <w:jc w:val="both"/>
      </w:pPr>
      <w:r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особе мнение в письменной форме, с учетом которого председателем комиссии принимается решение об окончании рабо</w:t>
      </w:r>
      <w:r>
        <w:rPr>
          <w:sz w:val="28"/>
          <w:szCs w:val="28"/>
        </w:rPr>
        <w:t xml:space="preserve">ты комиссии или продолжении расследования причин допущенных нарушений.</w:t>
      </w:r>
      <w:r/>
    </w:p>
    <w:p>
      <w:pPr>
        <w:jc w:val="both"/>
      </w:pPr>
      <w:r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 технической комиссии, могут оспорить его в судебном порядке.</w:t>
      </w:r>
      <w:r/>
    </w:p>
    <w:p>
      <w:pPr>
        <w:jc w:val="both"/>
      </w:pPr>
      <w:r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  <w:r/>
    </w:p>
    <w:p>
      <w:pPr>
        <w:jc w:val="both"/>
      </w:pPr>
      <w:r>
        <w:rPr>
          <w:sz w:val="28"/>
          <w:szCs w:val="28"/>
        </w:rPr>
        <w:t xml:space="preserve">В срок не более 10 (десяти) рабочих дней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</w:t>
      </w:r>
      <w:r>
        <w:rPr>
          <w:sz w:val="28"/>
          <w:szCs w:val="28"/>
        </w:rPr>
        <w:t xml:space="preserve"> порядке, установленном законом, в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r/>
    </w:p>
    <w:p>
      <w:pPr>
        <w:jc w:val="both"/>
      </w:pPr>
      <w:r>
        <w:rPr>
          <w:sz w:val="28"/>
          <w:szCs w:val="28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</w:t>
      </w:r>
      <w:r>
        <w:rPr>
          <w:sz w:val="28"/>
          <w:szCs w:val="28"/>
        </w:rPr>
        <w:t xml:space="preserve">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  <w:r/>
    </w:p>
    <w:p>
      <w:pPr>
        <w:jc w:val="both"/>
      </w:pPr>
      <w:r>
        <w:rPr>
          <w:sz w:val="28"/>
          <w:szCs w:val="28"/>
        </w:rPr>
        <w:t xml:space="preserve">Решение о направлении материалов подписывается председателем технической комиссии.</w:t>
      </w:r>
      <w:r/>
    </w:p>
    <w:p>
      <w:pPr>
        <w:jc w:val="both"/>
      </w:pPr>
      <w:r>
        <w:rPr>
          <w:sz w:val="28"/>
          <w:szCs w:val="28"/>
        </w:rPr>
        <w:t xml:space="preserve">Копия заключения технической комиссии в течение 10 (десяти) рабочих дней с даты его утверждения направляется (вручается):</w:t>
      </w:r>
      <w:r/>
    </w:p>
    <w:p>
      <w:pPr>
        <w:jc w:val="both"/>
      </w:pPr>
      <w:r>
        <w:rPr>
          <w:sz w:val="28"/>
          <w:szCs w:val="28"/>
        </w:rPr>
        <w:t xml:space="preserve">физическому и (или) юридическому лицу, которому причинен вред;</w:t>
      </w:r>
      <w:r/>
    </w:p>
    <w:p>
      <w:pPr>
        <w:jc w:val="both"/>
      </w:pPr>
      <w:r>
        <w:rPr>
          <w:sz w:val="28"/>
          <w:szCs w:val="28"/>
        </w:rPr>
        <w:t xml:space="preserve"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  <w:r/>
    </w:p>
    <w:p>
      <w:pPr>
        <w:jc w:val="both"/>
      </w:pPr>
      <w:r>
        <w:rPr>
          <w:sz w:val="28"/>
          <w:szCs w:val="28"/>
        </w:rPr>
        <w:t xml:space="preserve">представителя граждан и их объединений – по их письменным запросам.</w:t>
      </w:r>
      <w:r/>
    </w:p>
    <w:p>
      <w:pPr>
        <w:jc w:val="both"/>
      </w:pPr>
      <w:r>
        <w:rPr>
          <w:sz w:val="28"/>
          <w:szCs w:val="28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</w:t>
      </w:r>
      <w:r>
        <w:rPr>
          <w:sz w:val="28"/>
          <w:szCs w:val="28"/>
        </w:rPr>
        <w:t xml:space="preserve">рабатывает конкретные мероприятия по устранению допущенного нарушения и предотвращению подобных нарушений в дальнейшем, в тот же срок представлять отчет о выполнении мероприятий в администрацию муниципального образования Ленинградский район.</w:t>
      </w:r>
      <w:r/>
    </w:p>
    <w:p>
      <w:pPr>
        <w:jc w:val="both"/>
      </w:pPr>
      <w:r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  <w:r/>
    </w:p>
    <w:p>
      <w:pPr>
        <w:jc w:val="both"/>
      </w:pPr>
      <w:r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актами Российской Федерации, регулирую</w:t>
      </w:r>
      <w:r>
        <w:rPr>
          <w:sz w:val="28"/>
          <w:szCs w:val="28"/>
        </w:rPr>
        <w:t xml:space="preserve">щими отношения в сфере обеспечения эксплуатации указанных объектов.</w:t>
      </w:r>
      <w:r/>
    </w:p>
    <w:p>
      <w:pPr>
        <w:jc w:val="both"/>
      </w:pPr>
      <w:r>
        <w:rPr>
          <w:sz w:val="28"/>
          <w:szCs w:val="28"/>
        </w:rPr>
        <w:t xml:space="preserve">Учет и хранение заключений технической комиссии, а также её материально-техническое обеспечение осуществляется управлением архитектуры и градостроительства администрации муниципального образования Ленинградский район.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Заместитель главы</w:t>
      </w:r>
      <w:r/>
    </w:p>
    <w:p>
      <w:pPr>
        <w:jc w:val="both"/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  В.В. Мальченко</w:t>
      </w:r>
      <w:r/>
      <w:r>
        <w:rPr>
          <w:sz w:val="28"/>
          <w:szCs w:val="28"/>
        </w:rPr>
        <w:t xml:space="preserve">   В.В. Мальченко</w:t>
      </w: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2050" w:h="16930" w:orient="portrait"/>
      <w:pgMar w:top="1134" w:right="567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spacing w:line="14" w:lineRule="auto"/>
      <w:rPr>
        <w:sz w:val="2"/>
      </w:rPr>
    </w:pPr>
    <w:r>
      <w:rPr>
        <w:sz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2" w:hanging="85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" w:hanging="8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7" w:hanging="8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0" w:hanging="8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4" w:hanging="8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7" w:hanging="8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1" w:hanging="8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4" w:hanging="8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8" w:hanging="85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8" w:hanging="70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8" w:hanging="7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9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4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9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4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9" w:hanging="7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" w:hanging="36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3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36" w:hanging="67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6" w:hanging="6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40" w:hanging="6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681" w:hanging="6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121" w:hanging="6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62" w:hanging="6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02" w:hanging="6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43" w:hanging="6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83" w:hanging="6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7" w:hanging="49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496"/>
        <w:jc w:val="right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3" w:hanging="4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0" w:hanging="4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7" w:hanging="4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4" w:hanging="4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1" w:hanging="4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4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5" w:hanging="4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1"/>
    <w:link w:val="716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1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1"/>
    <w:link w:val="721"/>
    <w:uiPriority w:val="99"/>
  </w:style>
  <w:style w:type="character" w:styleId="45">
    <w:name w:val="Footer Char"/>
    <w:basedOn w:val="711"/>
    <w:link w:val="723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8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1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1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09">
    <w:name w:val="Heading 1"/>
    <w:basedOn w:val="708"/>
    <w:uiPriority w:val="1"/>
    <w:qFormat/>
    <w:pPr>
      <w:ind w:left="240" w:right="118" w:hanging="1481"/>
      <w:spacing w:before="88"/>
      <w:outlineLvl w:val="0"/>
    </w:pPr>
    <w:rPr>
      <w:b/>
      <w:bCs/>
      <w:sz w:val="28"/>
      <w:szCs w:val="28"/>
    </w:rPr>
  </w:style>
  <w:style w:type="paragraph" w:styleId="710">
    <w:name w:val="Heading 2"/>
    <w:basedOn w:val="708"/>
    <w:uiPriority w:val="1"/>
    <w:qFormat/>
    <w:pPr>
      <w:ind w:left="434" w:right="118"/>
      <w:jc w:val="center"/>
      <w:outlineLvl w:val="1"/>
    </w:pPr>
    <w:rPr>
      <w:b/>
      <w:bCs/>
      <w:sz w:val="27"/>
      <w:szCs w:val="27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table" w:styleId="71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15">
    <w:name w:val="Body Text"/>
    <w:basedOn w:val="708"/>
    <w:uiPriority w:val="1"/>
    <w:qFormat/>
    <w:rPr>
      <w:rFonts w:ascii="Cambria" w:hAnsi="Cambria" w:eastAsia="Cambria" w:cs="Cambria"/>
      <w:sz w:val="27"/>
      <w:szCs w:val="27"/>
    </w:rPr>
  </w:style>
  <w:style w:type="paragraph" w:styleId="716">
    <w:name w:val="Title"/>
    <w:basedOn w:val="708"/>
    <w:uiPriority w:val="1"/>
    <w:qFormat/>
    <w:pPr>
      <w:ind w:left="277" w:right="389"/>
      <w:jc w:val="center"/>
      <w:spacing w:before="1" w:line="413" w:lineRule="exact"/>
    </w:pPr>
    <w:rPr>
      <w:sz w:val="36"/>
      <w:szCs w:val="36"/>
    </w:rPr>
  </w:style>
  <w:style w:type="paragraph" w:styleId="717">
    <w:name w:val="List Paragraph"/>
    <w:basedOn w:val="708"/>
    <w:uiPriority w:val="1"/>
    <w:qFormat/>
    <w:pPr>
      <w:ind w:left="116" w:firstLine="700"/>
      <w:jc w:val="both"/>
    </w:pPr>
  </w:style>
  <w:style w:type="paragraph" w:styleId="718" w:customStyle="1">
    <w:name w:val="Table Paragraph"/>
    <w:basedOn w:val="708"/>
    <w:uiPriority w:val="1"/>
    <w:qFormat/>
    <w:rPr>
      <w:rFonts w:ascii="Cambria" w:hAnsi="Cambria" w:eastAsia="Cambria" w:cs="Cambria"/>
    </w:rPr>
  </w:style>
  <w:style w:type="paragraph" w:styleId="719">
    <w:name w:val="Balloon Text"/>
    <w:basedOn w:val="708"/>
    <w:link w:val="7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20" w:customStyle="1">
    <w:name w:val="Текст выноски Знак"/>
    <w:basedOn w:val="711"/>
    <w:link w:val="719"/>
    <w:uiPriority w:val="99"/>
    <w:semiHidden/>
    <w:rPr>
      <w:rFonts w:ascii="Segoe UI" w:hAnsi="Segoe UI" w:eastAsia="Times New Roman" w:cs="Segoe UI"/>
      <w:sz w:val="18"/>
      <w:szCs w:val="18"/>
      <w:lang w:val="ru-RU"/>
    </w:rPr>
  </w:style>
  <w:style w:type="paragraph" w:styleId="721">
    <w:name w:val="Header"/>
    <w:basedOn w:val="708"/>
    <w:link w:val="7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basedOn w:val="711"/>
    <w:link w:val="721"/>
    <w:uiPriority w:val="99"/>
    <w:rPr>
      <w:rFonts w:ascii="Times New Roman" w:hAnsi="Times New Roman" w:eastAsia="Times New Roman" w:cs="Times New Roman"/>
      <w:lang w:val="ru-RU"/>
    </w:rPr>
  </w:style>
  <w:style w:type="paragraph" w:styleId="723">
    <w:name w:val="Footer"/>
    <w:basedOn w:val="708"/>
    <w:link w:val="7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basedOn w:val="711"/>
    <w:link w:val="723"/>
    <w:uiPriority w:val="99"/>
    <w:rPr>
      <w:rFonts w:ascii="Times New Roman" w:hAnsi="Times New Roman" w:eastAsia="Times New Roman" w:cs="Times New Roman"/>
      <w:lang w:val="ru-RU"/>
    </w:rPr>
  </w:style>
  <w:style w:type="character" w:styleId="725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Relationship Id="rId12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2023-09-21T07:08:00Z</dcterms:created>
  <dcterms:modified xsi:type="dcterms:W3CDTF">2023-10-09T11:13:20Z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2023-09-21T00:00:00Z</vt:filetime>
  </property>
</Properties>
</file>