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-6"/>
        <w:jc w:val="center"/>
        <w:rPr>
          <w:b w:val="1"/>
          <w:sz w:val="28"/>
        </w:rPr>
      </w:pPr>
      <w:r>
        <w:rPr>
          <w:sz w:val="20"/>
        </w:rPr>
        <w:drawing>
          <wp:inline>
            <wp:extent cx="466725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</w:t>
      </w:r>
    </w:p>
    <w:p w14:paraId="03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ЛЕНИНГРАДСКИЙ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МУНИЦИПАЛЬНЫЙ ОКРУГ</w:t>
      </w:r>
    </w:p>
    <w:p w14:paraId="04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5000000">
      <w:pPr>
        <w:widowControl w:val="1"/>
        <w:ind w:right="-6"/>
        <w:jc w:val="center"/>
        <w:rPr>
          <w:sz w:val="16"/>
        </w:rPr>
      </w:pPr>
    </w:p>
    <w:p w14:paraId="06000000">
      <w:pPr>
        <w:widowControl w:val="1"/>
        <w:ind/>
        <w:jc w:val="center"/>
        <w:rPr>
          <w:b w:val="1"/>
          <w:spacing w:val="12"/>
          <w:sz w:val="32"/>
        </w:rPr>
      </w:pPr>
      <w:r>
        <w:rPr>
          <w:b w:val="1"/>
          <w:spacing w:val="12"/>
          <w:sz w:val="32"/>
        </w:rPr>
        <w:t>ПОСТАНОВЛЕНИЕ</w:t>
      </w:r>
    </w:p>
    <w:p w14:paraId="07000000">
      <w:pPr>
        <w:widowControl w:val="1"/>
        <w:ind/>
        <w:jc w:val="center"/>
        <w:rPr>
          <w:b w:val="1"/>
          <w:spacing w:val="12"/>
          <w:sz w:val="32"/>
        </w:rPr>
      </w:pPr>
    </w:p>
    <w:p w14:paraId="08000000">
      <w:pPr>
        <w:widowControl w:val="1"/>
        <w:ind/>
        <w:jc w:val="center"/>
        <w:rPr>
          <w:b w:val="1"/>
          <w:spacing w:val="12"/>
          <w:sz w:val="26"/>
        </w:rPr>
      </w:pPr>
    </w:p>
    <w:p w14:paraId="09000000">
      <w:pPr>
        <w:widowControl w:val="1"/>
        <w:ind/>
        <w:jc w:val="center"/>
        <w:rPr>
          <w:b w:val="1"/>
          <w:spacing w:val="12"/>
          <w:sz w:val="26"/>
        </w:rPr>
      </w:pPr>
      <w:r>
        <w:rPr>
          <w:sz w:val="28"/>
        </w:rPr>
        <w:t>от____________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№________</w:t>
      </w:r>
    </w:p>
    <w:p w14:paraId="0A000000">
      <w:pPr>
        <w:widowControl w:val="1"/>
        <w:ind/>
        <w:jc w:val="center"/>
      </w:pPr>
      <w:r>
        <w:t>станица</w:t>
      </w:r>
      <w:r>
        <w:t xml:space="preserve"> </w:t>
      </w:r>
      <w:r>
        <w:t>Ленинградская</w:t>
      </w:r>
    </w:p>
    <w:p w14:paraId="0B000000"/>
    <w:p w14:paraId="0C000000">
      <w:pPr>
        <w:widowControl w:val="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i w:val="0"/>
          <w:caps w:val="0"/>
          <w:color w:val="2C2D2E"/>
          <w:spacing w:val="0"/>
          <w:sz w:val="28"/>
          <w:highlight w:val="white"/>
        </w:rPr>
        <w:t>Об утверждении П</w:t>
      </w:r>
      <w:r>
        <w:rPr>
          <w:rFonts w:ascii="PT Astra Serif" w:hAnsi="PT Astra Serif"/>
          <w:b w:val="1"/>
          <w:sz w:val="28"/>
        </w:rPr>
        <w:t>равил содержания мест погребения на территории муниципального образования Ленинградский муниципальный округ Краснодарского края</w:t>
      </w:r>
    </w:p>
    <w:p w14:paraId="0D000000">
      <w:pPr>
        <w:widowControl w:val="1"/>
        <w:spacing w:after="0" w:before="0"/>
        <w:ind w:firstLine="0" w:left="0" w:right="0"/>
        <w:jc w:val="left"/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</w:pPr>
    </w:p>
    <w:p w14:paraId="0E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  <w:t xml:space="preserve">В соответствии с </w:t>
      </w:r>
      <w:r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  <w:t>Федеральным законом от 12 января 1996 г. № 8-ФЗ        «О погребении и похоронном деле»</w:t>
      </w:r>
      <w:r>
        <w:rPr>
          <w:rFonts w:ascii="Times New Roman" w:hAnsi="Times New Roman"/>
          <w:b w:val="0"/>
          <w:i w:val="0"/>
          <w:caps w:val="0"/>
          <w:color w:val="212121"/>
          <w:spacing w:val="0"/>
          <w:sz w:val="28"/>
          <w:highlight w:val="white"/>
        </w:rPr>
        <w:t>,</w:t>
      </w:r>
      <w:r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Законом Краснодарского края от 4 февраля 2004 г. № 666-КЗ «О погребении и похоронном деле в Краснодарском крае»,</w:t>
      </w:r>
      <w:r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u w:val="none"/>
        </w:rPr>
        <w:fldChar w:fldCharType="begin"/>
      </w:r>
      <w:r>
        <w:rPr>
          <w:rFonts w:ascii="XO Thames" w:hAnsi="XO Thames"/>
          <w:color w:val="000000"/>
          <w:sz w:val="28"/>
          <w:u w:val="none"/>
        </w:rPr>
        <w:instrText>HYPERLINK "https://internet.garant.ru/document/redirect/408093737/100"</w:instrText>
      </w:r>
      <w:r>
        <w:rPr>
          <w:rFonts w:ascii="XO Thames" w:hAnsi="XO Thames"/>
          <w:color w:val="000000"/>
          <w:sz w:val="28"/>
          <w:u w:val="none"/>
        </w:rPr>
        <w:fldChar w:fldCharType="separate"/>
      </w:r>
      <w:r>
        <w:rPr>
          <w:rFonts w:ascii="XO Thames" w:hAnsi="XO Thames"/>
          <w:color w:val="000000"/>
          <w:sz w:val="28"/>
          <w:u w:val="none"/>
        </w:rPr>
        <w:t>Положением</w:t>
      </w:r>
      <w:r>
        <w:rPr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  <w:u w:val="none"/>
        </w:rPr>
        <w:t xml:space="preserve"> о погребении и похоронном   деле на территории муниципального образования Ленинградский муниципальный округ Краснодарского края, утвержденным </w:t>
      </w:r>
      <w:r>
        <w:rPr>
          <w:rFonts w:ascii="XO Thames" w:hAnsi="XO Thames"/>
          <w:color w:val="000000"/>
          <w:sz w:val="28"/>
          <w:u w:val="none"/>
        </w:rPr>
        <w:fldChar w:fldCharType="begin"/>
      </w:r>
      <w:r>
        <w:rPr>
          <w:rFonts w:ascii="XO Thames" w:hAnsi="XO Thames"/>
          <w:color w:val="000000"/>
          <w:sz w:val="28"/>
          <w:u w:val="none"/>
        </w:rPr>
        <w:instrText>HYPERLINK "https://internet.garant.ru/document/redirect/408093737/0"</w:instrText>
      </w:r>
      <w:r>
        <w:rPr>
          <w:rFonts w:ascii="XO Thames" w:hAnsi="XO Thames"/>
          <w:color w:val="000000"/>
          <w:sz w:val="28"/>
          <w:u w:val="none"/>
        </w:rPr>
        <w:fldChar w:fldCharType="separate"/>
      </w:r>
      <w:r>
        <w:rPr>
          <w:rFonts w:ascii="XO Thames" w:hAnsi="XO Thames"/>
          <w:color w:val="000000"/>
          <w:sz w:val="28"/>
          <w:u w:val="none"/>
        </w:rPr>
        <w:t>решением</w:t>
      </w:r>
      <w:r>
        <w:rPr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  <w:u w:val="none"/>
        </w:rPr>
        <w:t xml:space="preserve"> Совета муниципального образования Ленинградский муниципальный округ Краснодарского края от 24 июля 2025 г. N 103,                    </w:t>
      </w: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п о с т а н о в л я ю:</w:t>
      </w:r>
    </w:p>
    <w:p w14:paraId="0F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1. Утвердить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PT Astra Serif" w:hAnsi="PT Astra Serif"/>
          <w:b w:val="0"/>
          <w:i w:val="0"/>
          <w:caps w:val="0"/>
          <w:color w:val="2C2D2E"/>
          <w:spacing w:val="0"/>
          <w:sz w:val="28"/>
          <w:highlight w:val="white"/>
        </w:rPr>
        <w:t>П</w:t>
      </w:r>
      <w:r>
        <w:rPr>
          <w:rFonts w:ascii="PT Astra Serif" w:hAnsi="PT Astra Serif"/>
          <w:b w:val="0"/>
          <w:sz w:val="28"/>
        </w:rPr>
        <w:t>равила содержания мест погребения на территории муниципального образования Ленинградский муниципальный округ Краснодарского края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(приложение).</w:t>
      </w:r>
    </w:p>
    <w:p w14:paraId="1000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Управлению ТЭК и ЖКХ администрации Ленинградского муниципального округа (Антоненко К.А.) обеспечить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официальное опубликование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размещение настоящего постановления</w:t>
      </w:r>
      <w:r>
        <w:rPr>
          <w:rFonts w:ascii="XO Thames" w:hAnsi="XO Thames"/>
          <w:sz w:val="28"/>
        </w:rPr>
        <w:t xml:space="preserve">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официальном сайте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администрации муниципального образования Ленинградский муниципальный округ Краснодарского края в информационно-телекоммуникационной сети «Интернет»</w:t>
      </w:r>
      <w:r>
        <w:rPr>
          <w:rFonts w:ascii="XO Thames" w:hAnsi="XO Thames"/>
          <w:sz w:val="28"/>
          <w:highlight w:val="white"/>
        </w:rPr>
        <w:t xml:space="preserve"> (</w: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instrText>HYPERLINK "http://www.adminlenkub.ru/"</w:instrTex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t>www.adminlenkub.ru</w: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end"/>
      </w:r>
      <w:r>
        <w:rPr>
          <w:rFonts w:ascii="XO Thames" w:hAnsi="XO Thames"/>
          <w:sz w:val="28"/>
          <w:highlight w:val="white"/>
        </w:rPr>
        <w:t>).</w:t>
      </w:r>
    </w:p>
    <w:p w14:paraId="11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3.Контроль за выполнением настоящего постановления возложить на заместителя главы 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Шмаровоза С.Н.</w:t>
      </w:r>
    </w:p>
    <w:p w14:paraId="12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4.Настоящее постановление вступает в силу со дня его официального опубликования.</w:t>
      </w:r>
    </w:p>
    <w:p w14:paraId="13000000">
      <w:pPr>
        <w:widowControl w:val="1"/>
        <w:spacing w:after="0" w:before="0"/>
        <w:ind w:hanging="720" w:left="1429" w:right="0"/>
        <w:jc w:val="both"/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</w:pPr>
    </w:p>
    <w:p w14:paraId="14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  <w:t> </w:t>
      </w:r>
    </w:p>
    <w:p w14:paraId="15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  <w:t> </w:t>
      </w:r>
    </w:p>
    <w:p w14:paraId="16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Глава Ленинградского </w:t>
      </w:r>
    </w:p>
    <w:p w14:paraId="17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Ю.Ю. Шулико</w:t>
      </w:r>
    </w:p>
    <w:p w14:paraId="18000000">
      <w:pPr>
        <w:sectPr>
          <w:pgSz w:h="16838" w:orient="portrait" w:w="11906"/>
          <w:pgMar w:bottom="539" w:footer="1134" w:gutter="0" w:header="1134" w:left="1304" w:right="737" w:top="1134"/>
        </w:sectPr>
      </w:pPr>
    </w:p>
    <w:p w14:paraId="19000000">
      <w:pPr>
        <w:widowControl w:val="1"/>
        <w:spacing w:line="240" w:lineRule="auto"/>
        <w:ind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1A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Приложение</w:t>
      </w:r>
    </w:p>
    <w:p w14:paraId="1B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</w:p>
    <w:p w14:paraId="1C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УТВЕРЖДЕН</w:t>
      </w:r>
    </w:p>
    <w:p w14:paraId="1D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постановлением</w:t>
      </w:r>
    </w:p>
    <w:p w14:paraId="1E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муниципального образования</w:t>
      </w:r>
    </w:p>
    <w:p w14:paraId="1F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Ленинградский</w:t>
      </w:r>
    </w:p>
    <w:p w14:paraId="20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муниципальный округ</w:t>
      </w:r>
    </w:p>
    <w:p w14:paraId="21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 xml:space="preserve">Краснодарского края </w:t>
      </w:r>
    </w:p>
    <w:p w14:paraId="22000000">
      <w:pPr>
        <w:widowControl w:val="1"/>
        <w:spacing w:line="240" w:lineRule="auto"/>
        <w:ind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 xml:space="preserve">                                                                         от____________ № _________</w:t>
      </w:r>
    </w:p>
    <w:p w14:paraId="23000000">
      <w:pPr>
        <w:widowControl w:val="1"/>
        <w:spacing w:line="240" w:lineRule="auto"/>
        <w:ind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24000000">
      <w:pPr>
        <w:widowControl w:val="1"/>
        <w:spacing w:line="240" w:lineRule="auto"/>
        <w:ind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25000000">
      <w:pPr>
        <w:widowControl w:val="1"/>
        <w:spacing w:line="240" w:lineRule="auto"/>
        <w:ind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Правила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содержания мест погребения</w:t>
      </w:r>
    </w:p>
    <w:p w14:paraId="26000000">
      <w:pPr>
        <w:widowControl w:val="1"/>
        <w:spacing w:after="300" w:before="0" w:line="240" w:lineRule="auto"/>
        <w:ind w:firstLine="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на территории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муниципального образования Ленинградский муниципальный округ Краснодарского края</w:t>
      </w:r>
    </w:p>
    <w:p w14:paraId="27000000">
      <w:pPr>
        <w:widowControl w:val="1"/>
        <w:ind w:firstLine="851"/>
        <w:jc w:val="center"/>
        <w:rPr>
          <w:b w:val="1"/>
          <w:sz w:val="30"/>
        </w:rPr>
      </w:pPr>
      <w:r>
        <w:rPr>
          <w:b w:val="1"/>
          <w:sz w:val="30"/>
        </w:rPr>
        <w:t>1.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Общие положения </w:t>
      </w:r>
    </w:p>
    <w:p w14:paraId="28000000">
      <w:pPr>
        <w:widowControl w:val="1"/>
        <w:ind w:firstLine="851"/>
      </w:pPr>
    </w:p>
    <w:p w14:paraId="29000000">
      <w:pPr>
        <w:widowControl w:val="1"/>
        <w:ind w:firstLine="851"/>
      </w:pPr>
      <w:r>
        <w:t xml:space="preserve"> </w:t>
      </w:r>
      <w:r>
        <w:t>1.1. Правила содержания мест погребения на территории муниципального образования Ленинградский муниципальный округ Краснодарского края (далее - Правила) разработаны в целях обеспечения надлежащего содержания мест погребения, находящихся на территории муниципального образования Ленинградский муниципальный округ Краснодарского края (далее – Ленинградский муниципальный округ), в соответствии с Федеральным законом  от 12 января 1996 г. № 8-ФЗ «О погребении и похоронном деле»,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Законом Краснодарского края от 4 февраля 2004 г. № 666-КЗ «О погребении и похоронном деле в Краснодарском крае»,</w:t>
      </w:r>
      <w: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ГОСТ Р 54611-2011 «Национальный стандарт Российской Федерации. Услуги бытовые. Услуги по организации и проведению похорон». </w:t>
      </w:r>
    </w:p>
    <w:p w14:paraId="2A000000">
      <w:pPr>
        <w:widowControl w:val="1"/>
        <w:ind w:firstLine="851"/>
      </w:pPr>
      <w:r>
        <w:t xml:space="preserve"> </w:t>
      </w:r>
      <w:r>
        <w:t>1.2. Деятельность на местах погребения осуществляется в соответствии 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  <w:r>
        <w:t xml:space="preserve"> </w:t>
      </w:r>
    </w:p>
    <w:p w14:paraId="2B000000">
      <w:pPr>
        <w:widowControl w:val="1"/>
        <w:ind w:firstLine="851"/>
      </w:pPr>
      <w:r>
        <w:t xml:space="preserve"> </w:t>
      </w:r>
      <w:r>
        <w:t xml:space="preserve">1.3. В соответствии с Федеральным законом от 12 января1996 № 8-ФЗ «О погребении и похоронном деле»,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Законом Краснодарского края от               4 февраля 2004 г. № 666-КЗ «О погребении и похоронном деле в Краснодарском крае»</w:t>
      </w:r>
      <w:r>
        <w:t xml:space="preserve">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 предания тел (останков) умерших огню (при наличии), а также иными зданиями и сооружениями, предназначенными для осуществления погребения умерших. Места погребения могут относиться к объектам, имеющим культурно- историческое значение. </w:t>
      </w:r>
    </w:p>
    <w:p w14:paraId="2C000000">
      <w:pPr>
        <w:widowControl w:val="1"/>
        <w:ind w:firstLine="851"/>
      </w:pPr>
      <w:r>
        <w:t>Понятия, используемые в настоящих Правилах, применяются в значении, определенном законодательством Российской Федерации.</w:t>
      </w:r>
      <w:r>
        <w:t xml:space="preserve"> </w:t>
      </w:r>
    </w:p>
    <w:p w14:paraId="2D000000">
      <w:pPr>
        <w:widowControl w:val="1"/>
        <w:ind w:firstLine="851"/>
      </w:pPr>
      <w:r>
        <w:t xml:space="preserve"> </w:t>
      </w:r>
      <w:r>
        <w:t>1.4 Создание места погребения, а также выбор земельного участка для размещения места погребения и его предоставление на территории Ленинградского муниципального округа осуществляется в соответствии с Федеральным законом от 12 января 1996 № 8-ФЗ «О погребении и похоронном деле»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Законом Краснодарского края от 4 февраля 2004 г. № 666-КЗ «О погребении и похоронном деле в Краснодарском крае».</w:t>
      </w:r>
    </w:p>
    <w:p w14:paraId="2E000000">
      <w:pPr>
        <w:widowControl w:val="1"/>
        <w:ind w:firstLine="851"/>
      </w:pPr>
      <w:r>
        <w:t xml:space="preserve">1.5. Приостановление и прекращение деятельности на месте погребения производятся в случаях и на условиях, установленных Федеральным законом от </w:t>
      </w:r>
      <w:r>
        <w:t>12 января 1996 г. № 8-ФЗ «О погребении и похоронном деле».</w:t>
      </w:r>
      <w:r>
        <w:t xml:space="preserve"> </w:t>
      </w:r>
    </w:p>
    <w:p w14:paraId="2F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0000000">
      <w:pPr>
        <w:widowControl w:val="1"/>
        <w:ind w:firstLine="851"/>
        <w:jc w:val="center"/>
        <w:rPr>
          <w:b w:val="1"/>
          <w:sz w:val="30"/>
        </w:rPr>
      </w:pPr>
      <w:r>
        <w:rPr>
          <w:b w:val="1"/>
          <w:sz w:val="30"/>
        </w:rPr>
        <w:t xml:space="preserve">2. Оборудование мест погребения </w:t>
      </w:r>
    </w:p>
    <w:p w14:paraId="31000000">
      <w:pPr>
        <w:widowControl w:val="1"/>
        <w:ind w:firstLine="851"/>
      </w:pPr>
    </w:p>
    <w:p w14:paraId="32000000">
      <w:pPr>
        <w:widowControl w:val="1"/>
        <w:ind w:firstLine="851"/>
      </w:pPr>
      <w:r>
        <w:t>2.1. Территория мест погребения (кладбища) подразделяется на следующие функционально-территориальные зоны:</w:t>
      </w:r>
      <w:r>
        <w:t xml:space="preserve"> </w:t>
      </w:r>
    </w:p>
    <w:p w14:paraId="33000000">
      <w:pPr>
        <w:widowControl w:val="1"/>
        <w:ind w:firstLine="851"/>
      </w:pPr>
      <w:r>
        <w:t xml:space="preserve">1) </w:t>
      </w:r>
      <w:r>
        <w:t xml:space="preserve">входная зона - функционально-территориальная зона, на которой предусмотрены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правила посещения кладбища, телефоны уполномоченного органа, осуществляющего обслуживание кладбища, схематический план кладбища. а также могут размещаться иные объекты необходимые для функционирования </w:t>
      </w:r>
      <w:r>
        <w:t>(благоустройства) места погребения (общественные туалеты, скамьи, питьевые фонтанчики и т.п.);</w:t>
      </w:r>
      <w:r>
        <w:t xml:space="preserve"> </w:t>
      </w:r>
    </w:p>
    <w:p w14:paraId="34000000">
      <w:pPr>
        <w:widowControl w:val="1"/>
        <w:ind w:firstLine="851"/>
      </w:pPr>
      <w:r>
        <w:t xml:space="preserve">2) </w:t>
      </w:r>
      <w:r>
        <w:t xml:space="preserve">административно-хозяйственная зона - функционально-территориальная зона в пределах которой могут размещаться административно-бытовые здания, материальные и инвентарные склады; </w:t>
      </w:r>
    </w:p>
    <w:p w14:paraId="35000000">
      <w:pPr>
        <w:widowControl w:val="1"/>
        <w:ind w:firstLine="851"/>
      </w:pPr>
      <w:r>
        <w:t xml:space="preserve">3) </w:t>
      </w:r>
      <w:r>
        <w:t>ритуальная зона -</w:t>
      </w:r>
      <w:r>
        <w:t xml:space="preserve"> </w:t>
      </w:r>
      <w:r>
        <w:t>функционально-территориальная зона, на которой могут размещаться здания и сооружения для проведения скорбных и траурных обрядов, культовые здания и сооружения, памятники общественного значения;</w:t>
      </w:r>
      <w:r>
        <w:t xml:space="preserve"> </w:t>
      </w:r>
    </w:p>
    <w:p w14:paraId="36000000">
      <w:pPr>
        <w:widowControl w:val="1"/>
        <w:ind w:firstLine="851"/>
      </w:pPr>
      <w:r>
        <w:t xml:space="preserve">4) </w:t>
      </w:r>
      <w:r>
        <w:t>зона захоронений, в пределах которой осуществляется погребение.</w:t>
      </w:r>
      <w:r>
        <w:t xml:space="preserve"> </w:t>
      </w:r>
    </w:p>
    <w:p w14:paraId="37000000">
      <w:pPr>
        <w:widowControl w:val="1"/>
        <w:ind w:firstLine="851"/>
      </w:pPr>
      <w:r>
        <w:t xml:space="preserve">2.2. На территории мест погребения предусматриваются: </w:t>
      </w:r>
    </w:p>
    <w:p w14:paraId="38000000">
      <w:pPr>
        <w:widowControl w:val="1"/>
        <w:ind w:firstLine="851"/>
      </w:pPr>
      <w:r>
        <w:t xml:space="preserve">1) </w:t>
      </w:r>
      <w:r>
        <w:t>проезды и пешеходные дорожки;</w:t>
      </w:r>
      <w:r>
        <w:t xml:space="preserve"> </w:t>
      </w:r>
    </w:p>
    <w:p w14:paraId="39000000">
      <w:pPr>
        <w:widowControl w:val="1"/>
        <w:ind w:firstLine="851"/>
      </w:pPr>
      <w:r>
        <w:t xml:space="preserve">2) </w:t>
      </w:r>
      <w:r>
        <w:t xml:space="preserve">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погребения возможно ее устройство на прилегающей </w:t>
      </w:r>
      <w:r>
        <w:t>территории);</w:t>
      </w:r>
      <w:r>
        <w:t xml:space="preserve"> </w:t>
      </w:r>
    </w:p>
    <w:p w14:paraId="3A000000">
      <w:pPr>
        <w:widowControl w:val="1"/>
        <w:ind w:firstLine="851"/>
      </w:pPr>
      <w:r>
        <w:t>3) к</w:t>
      </w:r>
      <w:r>
        <w:t>онтейнеры для сбора мусора, установленные на специально оборудованных площадках;</w:t>
      </w:r>
      <w:r>
        <w:t xml:space="preserve"> </w:t>
      </w:r>
    </w:p>
    <w:p w14:paraId="3B000000">
      <w:pPr>
        <w:widowControl w:val="1"/>
        <w:ind w:firstLine="851"/>
      </w:pPr>
      <w:r>
        <w:t xml:space="preserve">4) </w:t>
      </w:r>
      <w:r>
        <w:t>общественные туалеты (туалетные кабины);</w:t>
      </w:r>
      <w:r>
        <w:t xml:space="preserve"> </w:t>
      </w:r>
    </w:p>
    <w:p w14:paraId="3C000000">
      <w:pPr>
        <w:widowControl w:val="1"/>
        <w:ind w:firstLine="851"/>
      </w:pPr>
      <w:r>
        <w:t xml:space="preserve">5) </w:t>
      </w:r>
      <w:r>
        <w:t xml:space="preserve">наружное освещение; </w:t>
      </w:r>
    </w:p>
    <w:p w14:paraId="3D000000">
      <w:pPr>
        <w:widowControl w:val="1"/>
        <w:ind w:firstLine="851"/>
      </w:pPr>
      <w:r>
        <w:t xml:space="preserve">6) </w:t>
      </w:r>
      <w:r>
        <w:t xml:space="preserve">ограждение территории места погребения. </w:t>
      </w:r>
    </w:p>
    <w:p w14:paraId="3E000000">
      <w:pPr>
        <w:widowControl w:val="1"/>
        <w:ind w:firstLine="851"/>
      </w:pPr>
      <w:r>
        <w:t xml:space="preserve"> </w:t>
      </w:r>
      <w:r>
        <w:t>2.3. Места захоронения предоставляются в соответствии со</w:t>
      </w:r>
      <w:r>
        <w:t xml:space="preserve"> </w:t>
      </w:r>
      <w:r>
        <w:t>схематическим планом.</w:t>
      </w:r>
      <w:r>
        <w:t xml:space="preserve"> </w:t>
      </w:r>
    </w:p>
    <w:p w14:paraId="3F000000">
      <w:pPr>
        <w:widowControl w:val="1"/>
        <w:ind w:firstLine="851"/>
        <w:rPr>
          <w:rFonts w:ascii="XO Thames" w:hAnsi="XO Thames"/>
          <w:b w:val="0"/>
          <w:color w:val="000000"/>
          <w:sz w:val="28"/>
          <w:shd w:fill="FFD821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2.4. Расстояние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между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могилами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 длинным сторонам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должно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быть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не менее 1 метра, по коротким — не менее 0,5 метра.</w:t>
      </w:r>
    </w:p>
    <w:p w14:paraId="40000000">
      <w:pPr>
        <w:widowControl w:val="1"/>
        <w:ind w:firstLine="851"/>
      </w:pPr>
      <w:r>
        <w:t xml:space="preserve"> </w:t>
      </w:r>
      <w:r>
        <w:t>2.5. Устройство места погребения (кладбища) осуществляется в соответствии постановлением Главного государственного санитарного врача РФ от 28 января 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t xml:space="preserve"> </w:t>
      </w:r>
      <w:r>
        <w:t>(профилактических) мероприятий».</w:t>
      </w:r>
    </w:p>
    <w:p w14:paraId="41000000">
      <w:pPr>
        <w:widowControl w:val="1"/>
        <w:spacing w:after="0" w:before="0" w:line="240" w:lineRule="auto"/>
        <w:ind w:firstLine="709" w:left="0" w:right="0"/>
        <w:jc w:val="both"/>
      </w:pPr>
    </w:p>
    <w:p w14:paraId="42000000">
      <w:pPr>
        <w:widowControl w:val="1"/>
        <w:ind w:firstLine="851"/>
        <w:jc w:val="center"/>
        <w:rPr>
          <w:b w:val="1"/>
          <w:sz w:val="30"/>
        </w:rPr>
      </w:pPr>
      <w:r>
        <w:rPr>
          <w:b w:val="1"/>
          <w:sz w:val="30"/>
        </w:rPr>
        <w:t xml:space="preserve">3. Содержание мест погребения </w:t>
      </w:r>
    </w:p>
    <w:p w14:paraId="43000000">
      <w:pPr>
        <w:widowControl w:val="1"/>
        <w:ind w:firstLine="851"/>
      </w:pPr>
    </w:p>
    <w:p w14:paraId="44000000">
      <w:pPr>
        <w:widowControl w:val="1"/>
        <w:ind w:firstLine="851"/>
      </w:pPr>
      <w:r>
        <w:t xml:space="preserve"> </w:t>
      </w:r>
      <w:r>
        <w:t>3.1. Содержание и благоустройство кладбищ осуществляется</w:t>
      </w:r>
      <w:r>
        <w:t xml:space="preserve"> </w:t>
      </w:r>
      <w:r>
        <w:t xml:space="preserve"> администрацией Ленинградского муниципального округа путем привлечения юридических (физических) лиц и индивидуальных предпринимателей</w:t>
      </w:r>
      <w:r>
        <w:t xml:space="preserve"> </w:t>
      </w:r>
      <w:r>
        <w:t>в соответствии с гражданским законодательством Российской Федерации и (или) с законодательством Российской Федерации о контрактной системе в сфере закупок товаров, работ, услуг для обеспечения государственных (муниципальных нужд) и осуществляется в соответствии с экологическими, санитарными требованиями и настоящими Правилами.</w:t>
      </w:r>
      <w:r>
        <w:t xml:space="preserve"> </w:t>
      </w:r>
    </w:p>
    <w:p w14:paraId="45000000">
      <w:pPr>
        <w:widowControl w:val="1"/>
        <w:ind w:firstLine="851"/>
      </w:pPr>
      <w:r>
        <w:t xml:space="preserve"> </w:t>
      </w:r>
      <w:r>
        <w:t>3.2. Работы по содержанию мест погребения включают:</w:t>
      </w:r>
      <w:r>
        <w:t xml:space="preserve"> </w:t>
      </w:r>
    </w:p>
    <w:p w14:paraId="46000000">
      <w:pPr>
        <w:widowControl w:val="1"/>
        <w:ind w:firstLine="851"/>
      </w:pPr>
      <w:r>
        <w:t xml:space="preserve">1) </w:t>
      </w:r>
      <w:r>
        <w:t xml:space="preserve">уборку дорог, тротуаров и пешеходных дорожек в летний и зимний периоды; </w:t>
      </w:r>
    </w:p>
    <w:p w14:paraId="47000000">
      <w:pPr>
        <w:widowControl w:val="1"/>
        <w:ind w:firstLine="851"/>
      </w:pPr>
      <w:r>
        <w:t>2) своевременный по</w:t>
      </w:r>
      <w:r>
        <w:t>кос травы</w:t>
      </w:r>
      <w:r>
        <w:t xml:space="preserve"> на территории кладбища,</w:t>
      </w:r>
      <w:r>
        <w:t xml:space="preserve"> обочин дорог,</w:t>
      </w:r>
      <w:r>
        <w:t xml:space="preserve"> вокруг общественных туалетов, источников воды, по периметру ограждений кладбищ;</w:t>
      </w:r>
    </w:p>
    <w:p w14:paraId="48000000">
      <w:pPr>
        <w:widowControl w:val="1"/>
        <w:ind w:firstLine="851"/>
      </w:pPr>
      <w:r>
        <w:t>3)</w:t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уход за зелеными насаждениями, уборку территории кладбищ (своевременный вывоз мусора, засохших цветков, венков и упавших аварийных деревьев);</w:t>
      </w:r>
    </w:p>
    <w:p w14:paraId="49000000">
      <w:pPr>
        <w:widowControl w:val="1"/>
        <w:ind w:firstLine="851"/>
      </w:pPr>
      <w:r>
        <w:t>4) о</w:t>
      </w:r>
      <w:r>
        <w:t>беспечение своевременного сбора и вывоза мусора.</w:t>
      </w:r>
    </w:p>
    <w:p w14:paraId="4A000000">
      <w:pPr>
        <w:widowControl w:val="1"/>
        <w:ind w:firstLine="851"/>
      </w:pPr>
      <w:r>
        <w:t xml:space="preserve"> </w:t>
      </w:r>
      <w:r>
        <w:t xml:space="preserve">3.3. Лицо, ответственное за место захоронения, обязано содержать надмогильные сооружения и живую зеленую изгородь из кустарника в надлежащем порядке, своевременно производить оправку надгробий, оградок, производить благоустройство в пределах границ участка захоронения. </w:t>
      </w:r>
    </w:p>
    <w:p w14:paraId="4B000000">
      <w:pPr>
        <w:widowControl w:val="1"/>
        <w:ind w:firstLine="851"/>
      </w:pPr>
      <w:r>
        <w:t xml:space="preserve"> </w:t>
      </w:r>
    </w:p>
    <w:p w14:paraId="4C000000">
      <w:pPr>
        <w:widowControl w:val="1"/>
        <w:ind w:firstLine="851"/>
        <w:jc w:val="center"/>
        <w:rPr>
          <w:b w:val="1"/>
          <w:sz w:val="30"/>
        </w:rPr>
      </w:pPr>
      <w:r>
        <w:rPr>
          <w:b w:val="1"/>
          <w:sz w:val="30"/>
        </w:rPr>
        <w:t xml:space="preserve">4. Надмогильные сооружения </w:t>
      </w:r>
    </w:p>
    <w:p w14:paraId="4D000000">
      <w:pPr>
        <w:widowControl w:val="1"/>
        <w:ind w:firstLine="851"/>
      </w:pPr>
    </w:p>
    <w:p w14:paraId="4E000000">
      <w:pPr>
        <w:widowControl w:val="1"/>
        <w:ind w:firstLine="851"/>
      </w:pPr>
      <w:r>
        <w:t xml:space="preserve"> </w:t>
      </w:r>
      <w:r>
        <w:t>4.1.Установка надмогильных сооружений на кладбищах допускается только в границах участков захоронений.</w:t>
      </w:r>
      <w:r>
        <w:t xml:space="preserve"> </w:t>
      </w:r>
    </w:p>
    <w:p w14:paraId="4F000000">
      <w:pPr>
        <w:widowControl w:val="1"/>
        <w:ind w:firstLine="851"/>
      </w:pPr>
      <w:r>
        <w:t xml:space="preserve">4.2.Установленные гражданами (организациями) надмогильные сооружения (памятники, цветники и др.) являются их собственностью. </w:t>
      </w:r>
    </w:p>
    <w:p w14:paraId="50000000">
      <w:pPr>
        <w:widowControl w:val="1"/>
        <w:ind w:firstLine="851"/>
      </w:pPr>
      <w:r>
        <w:t>4.3. Надписи на надмогильных сооружениях должны соответствовать сведениям о лицах, погребенных в данном захоронении.</w:t>
      </w:r>
      <w:r>
        <w:t xml:space="preserve"> </w:t>
      </w:r>
    </w:p>
    <w:p w14:paraId="51000000">
      <w:pPr>
        <w:widowControl w:val="1"/>
        <w:ind w:firstLine="851"/>
      </w:pPr>
      <w:r>
        <w:t>4.4. Срок использования надмогильных сооружений не ограничивается, за исключением случаев, создающих угрозу здоровью людей, сохранности соседних мест захоронения.</w:t>
      </w:r>
      <w:r>
        <w:t xml:space="preserve"> </w:t>
      </w:r>
    </w:p>
    <w:p w14:paraId="52000000">
      <w:pPr>
        <w:widowControl w:val="1"/>
        <w:ind w:firstLine="851"/>
      </w:pPr>
      <w:r>
        <w:t>4.5. На территории кладбища запрещается портить надмогильные сооружения, оборудование кладбища, засорять территорию кладбища.</w:t>
      </w:r>
      <w:r>
        <w:t xml:space="preserve"> </w:t>
      </w:r>
    </w:p>
    <w:p w14:paraId="53000000">
      <w:pPr>
        <w:widowControl w:val="1"/>
        <w:ind w:firstLine="851"/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4.6. Все работы на кладбищах, связанные с установкой и заменой надмогильных сооружений, ограждением предоставленного участка для погребения, могут производиться только с предварительным уведомлением и согласованием с администрацией Ленинградского муниципального округа.</w:t>
      </w:r>
    </w:p>
    <w:p w14:paraId="54000000">
      <w:pPr>
        <w:widowControl w:val="1"/>
        <w:ind w:firstLine="851"/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4.7.Если несоблюдение технологии установки надмогильного сооружения, ограждения повлекло за собой повреждение (порчу, уничтожение) установленных надмогильных сооружений, инженерных сетей, покрытия аллей, дорожек, зеленых насаждений и иных объектов внешнего благоустройства, лицо, причинившее такой вред, обязано возместить причиненный ущерб в установленном законом порядке.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55000000">
      <w:pPr>
        <w:widowControl w:val="1"/>
        <w:ind w:firstLine="851"/>
      </w:pPr>
    </w:p>
    <w:p w14:paraId="56000000">
      <w:pPr>
        <w:widowControl w:val="1"/>
        <w:ind w:firstLine="851"/>
        <w:jc w:val="center"/>
        <w:rPr>
          <w:b w:val="1"/>
          <w:sz w:val="30"/>
        </w:rPr>
      </w:pPr>
      <w:r>
        <w:rPr>
          <w:b w:val="1"/>
          <w:sz w:val="30"/>
        </w:rPr>
        <w:t xml:space="preserve">5. Правила посещения кладбищ, права и обязанности граждан </w:t>
      </w:r>
    </w:p>
    <w:p w14:paraId="57000000">
      <w:pPr>
        <w:widowControl w:val="1"/>
        <w:ind w:firstLine="851"/>
      </w:pPr>
    </w:p>
    <w:p w14:paraId="58000000">
      <w:pPr>
        <w:widowControl w:val="1"/>
        <w:ind w:firstLine="851"/>
      </w:pPr>
      <w:r>
        <w:t xml:space="preserve"> </w:t>
      </w:r>
      <w:r>
        <w:t xml:space="preserve">5.1.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Супруг, близкие родственники (дети, родители, усыновленные, усыновители, родные братья и родные сестры, внуки, дедушки, бабушки), иные родственники, законный представитель умершего или иное лицо, взявшее на себя обязанность осуществить погребение умершего</w:t>
      </w:r>
      <w:r>
        <w:t xml:space="preserve"> осуществляют содержание сооружений и зеленых насаждений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организации оказывающей соответствующие услуги.</w:t>
      </w:r>
      <w:r>
        <w:t xml:space="preserve"> </w:t>
      </w:r>
    </w:p>
    <w:p w14:paraId="59000000">
      <w:pPr>
        <w:widowControl w:val="1"/>
        <w:ind w:firstLine="851"/>
      </w:pPr>
      <w:r>
        <w:t xml:space="preserve"> </w:t>
      </w:r>
      <w:r>
        <w:t xml:space="preserve">5.2. Лица указанные в пункте 5.1. раздела 5 настоящих Правил имеют право: </w:t>
      </w:r>
    </w:p>
    <w:p w14:paraId="5A000000">
      <w:pPr>
        <w:widowControl w:val="1"/>
        <w:ind w:firstLine="851"/>
      </w:pPr>
      <w:r>
        <w:t>1) на изготовление и крепление на надмогильных сооружениях фотокерамических, металлических и иных изделий направленных на исполнение настоящих Правил, ограждение захоронения;</w:t>
      </w:r>
    </w:p>
    <w:p w14:paraId="5B000000">
      <w:pPr>
        <w:widowControl w:val="1"/>
        <w:ind w:firstLine="851"/>
      </w:pPr>
      <w:r>
        <w:t xml:space="preserve"> 2) высадку декоративных растений на участке захоронения. </w:t>
      </w:r>
    </w:p>
    <w:p w14:paraId="5C000000">
      <w:pPr>
        <w:widowControl w:val="1"/>
        <w:ind w:firstLine="851"/>
      </w:pPr>
      <w:r>
        <w:t>5.3. На территории кладбища посетители должны соблюдать:</w:t>
      </w:r>
      <w:r>
        <w:t xml:space="preserve"> </w:t>
      </w:r>
    </w:p>
    <w:p w14:paraId="5D000000">
      <w:pPr>
        <w:widowControl w:val="1"/>
        <w:ind w:firstLine="851"/>
      </w:pPr>
      <w:r>
        <w:t xml:space="preserve">1) </w:t>
      </w:r>
      <w:r>
        <w:t>общественный порядок и тишину;</w:t>
      </w:r>
      <w:r>
        <w:t xml:space="preserve"> </w:t>
      </w:r>
      <w:r>
        <w:t xml:space="preserve"> </w:t>
      </w:r>
    </w:p>
    <w:p w14:paraId="5E000000">
      <w:pPr>
        <w:widowControl w:val="1"/>
        <w:ind w:firstLine="851"/>
      </w:pPr>
      <w:r>
        <w:t xml:space="preserve">2) </w:t>
      </w:r>
      <w:r>
        <w:t xml:space="preserve">гигиенические требования к размещению, устройству и содержанию кладбищ, зданий и сооружений похоронного назначения; </w:t>
      </w:r>
    </w:p>
    <w:p w14:paraId="5F000000">
      <w:pPr>
        <w:widowControl w:val="1"/>
        <w:ind w:firstLine="851"/>
      </w:pPr>
      <w:r>
        <w:t xml:space="preserve">3) </w:t>
      </w:r>
      <w:r>
        <w:t xml:space="preserve">а также иные требования, установленные действующим законодательством Российской Федерации и настоящими Правилами. </w:t>
      </w:r>
    </w:p>
    <w:p w14:paraId="60000000">
      <w:pPr>
        <w:widowControl w:val="1"/>
        <w:ind w:firstLine="851"/>
      </w:pPr>
      <w:r>
        <w:t>5.4. Посетители мест захоронения обязаны обеспечить:</w:t>
      </w:r>
      <w:r>
        <w:t xml:space="preserve"> </w:t>
      </w:r>
    </w:p>
    <w:p w14:paraId="61000000">
      <w:pPr>
        <w:widowControl w:val="1"/>
        <w:ind w:firstLine="851"/>
      </w:pPr>
      <w:r>
        <w:t xml:space="preserve">1) </w:t>
      </w:r>
      <w:r>
        <w:t>соблюдение настоящих Правил;</w:t>
      </w:r>
      <w:r>
        <w:t xml:space="preserve"> </w:t>
      </w:r>
    </w:p>
    <w:p w14:paraId="62000000">
      <w:pPr>
        <w:widowControl w:val="1"/>
        <w:ind w:firstLine="851"/>
      </w:pPr>
      <w:r>
        <w:t xml:space="preserve">2) </w:t>
      </w:r>
      <w:r>
        <w:t>соблюдение Правил пожарной безопасности;</w:t>
      </w:r>
      <w:r>
        <w:t xml:space="preserve"> </w:t>
      </w:r>
    </w:p>
    <w:p w14:paraId="63000000">
      <w:pPr>
        <w:widowControl w:val="1"/>
        <w:ind w:firstLine="851"/>
      </w:pPr>
      <w:r>
        <w:t xml:space="preserve">3) </w:t>
      </w:r>
      <w:r>
        <w:t xml:space="preserve">соблюдение установленных санитарных норм и правил захоронения. </w:t>
      </w:r>
    </w:p>
    <w:p w14:paraId="64000000">
      <w:pPr>
        <w:widowControl w:val="1"/>
        <w:ind w:firstLine="851"/>
      </w:pPr>
      <w:r>
        <w:t xml:space="preserve"> 5.5. Супруг, близкий родственник, иные родственники, законный представитель умершего или иное лицо, взявшее на себя обязанность осуществить погребение умершего, осуществляют за собственный счет содержание мест захоронения умерших. </w:t>
      </w:r>
    </w:p>
    <w:p w14:paraId="65000000">
      <w:pPr>
        <w:widowControl w:val="1"/>
        <w:ind w:firstLine="851"/>
      </w:pPr>
      <w:r>
        <w:t xml:space="preserve"> </w:t>
      </w:r>
      <w:r>
        <w:t>5.6. На территории кладбищ запрещается:</w:t>
      </w:r>
      <w:r>
        <w:t xml:space="preserve"> </w:t>
      </w:r>
    </w:p>
    <w:p w14:paraId="66000000">
      <w:pPr>
        <w:widowControl w:val="1"/>
        <w:ind w:firstLine="851"/>
      </w:pPr>
      <w:r>
        <w:t xml:space="preserve"> </w:t>
      </w:r>
      <w:r>
        <w:t xml:space="preserve">1) </w:t>
      </w:r>
      <w:r>
        <w:t>засорять территорию, рвать цветы, ломать насаждения;</w:t>
      </w:r>
      <w:r>
        <w:t xml:space="preserve"> </w:t>
      </w:r>
    </w:p>
    <w:p w14:paraId="67000000">
      <w:pPr>
        <w:widowControl w:val="1"/>
        <w:ind w:firstLine="851"/>
      </w:pPr>
      <w:r>
        <w:t xml:space="preserve">2) </w:t>
      </w:r>
      <w:r>
        <w:t>выгуливать собак, пасти домашних животных;</w:t>
      </w:r>
      <w:r>
        <w:t xml:space="preserve"> </w:t>
      </w:r>
    </w:p>
    <w:p w14:paraId="68000000">
      <w:pPr>
        <w:widowControl w:val="1"/>
        <w:ind w:firstLine="851"/>
      </w:pPr>
      <w:r>
        <w:t xml:space="preserve">3) </w:t>
      </w:r>
      <w:r>
        <w:t>разводить костры;</w:t>
      </w:r>
    </w:p>
    <w:p w14:paraId="69000000">
      <w:pPr>
        <w:widowControl w:val="1"/>
        <w:ind w:firstLine="851"/>
      </w:pPr>
      <w:r>
        <w:t xml:space="preserve">4)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оставлять старые демонтированные надмогильные сооружения в не установленных для этого местах.</w:t>
      </w:r>
      <w:r>
        <w:t>;</w:t>
      </w:r>
      <w:r>
        <w:t xml:space="preserve"> </w:t>
      </w:r>
    </w:p>
    <w:p w14:paraId="6A000000">
      <w:pPr>
        <w:widowControl w:val="1"/>
        <w:ind w:firstLine="851"/>
      </w:pPr>
      <w:r>
        <w:t xml:space="preserve"> 5</w:t>
      </w:r>
      <w:r>
        <w:t>) сажать деревья в границах участка земли, предоставленного для погребения умершего, а также на территории кладбища если это не предусмотрено соответствующим планом озеленения;</w:t>
      </w:r>
      <w:r>
        <w:t xml:space="preserve"> </w:t>
      </w:r>
    </w:p>
    <w:p w14:paraId="6B000000">
      <w:pPr>
        <w:widowControl w:val="1"/>
        <w:ind w:firstLine="851"/>
      </w:pPr>
      <w:r>
        <w:t xml:space="preserve"> 6) производить раскопку грунта, за исключением работ, связанных с благоустройством могилы (посадкой цветочной рассады, мелких декоративных </w:t>
      </w:r>
      <w:r>
        <w:t>кустарников) на участке земли, предоставленном для погребения умершего.</w:t>
      </w:r>
    </w:p>
    <w:p w14:paraId="6C000000">
      <w:pPr>
        <w:widowControl w:val="1"/>
        <w:ind w:firstLine="851"/>
      </w:pPr>
      <w:r>
        <w:t>5.7. Катафальный транспорт имеет право беспрепятственного проезда на территорию кладбища (подвоз надмогильных сооружений к местам их установки (замены, демонтажа) автомобильным транспортом на территорию кладбища).</w:t>
      </w:r>
      <w:r>
        <w:t xml:space="preserve"> </w:t>
      </w:r>
    </w:p>
    <w:p w14:paraId="6D000000">
      <w:pPr>
        <w:widowControl w:val="1"/>
        <w:ind w:firstLine="851"/>
      </w:pPr>
    </w:p>
    <w:p w14:paraId="6E000000">
      <w:pPr>
        <w:widowControl w:val="1"/>
        <w:spacing w:after="30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   6. Порядок погребения умерших</w:t>
      </w:r>
    </w:p>
    <w:p w14:paraId="6F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6.1. Погребение умерших производится в соответствии с законодательством Российской Федерации, действующими санитарными нормами и Правилами содержания мест погребения.</w:t>
      </w:r>
    </w:p>
    <w:p w14:paraId="70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6.2.  Решение о предоставлении места для захоронения умершего принимается территориальными органами администрации Ленинградского муниципального округа в соответствии с правовым актом администрации, в рамках оказания муниципальной услуги.</w:t>
      </w:r>
    </w:p>
    <w:p w14:paraId="71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6.3.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Порядок в рядах могил необходимо соблюдать согласно планировке сектора.</w:t>
      </w:r>
    </w:p>
    <w:p w14:paraId="72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6.4. </w:t>
      </w:r>
      <w:r>
        <w:t>Кладбище ежедневно открыто для посещений и погребений с 8:00 ч. до 19:00 ч.</w:t>
      </w:r>
      <w:r>
        <w:t xml:space="preserve"> </w:t>
      </w:r>
    </w:p>
    <w:p w14:paraId="73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6.5. Каждое захоронение регистрируется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в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книге регистрации захоронений.</w:t>
      </w:r>
    </w:p>
    <w:p w14:paraId="74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6.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6. 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сполнение волеизъявления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умершего о погребении его тела (останков) или праха на указанном им месте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, рядом с ранее умершими гарантируется при наличии на указанном месте погребения свободного земельного участка или могилы ранее умершего близкого родственника либо ранее умершего супруга.</w:t>
      </w:r>
    </w:p>
    <w:p w14:paraId="75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В иных случаях возможность исполнения волеизъявления умершего о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погребении его тела (останков) или праха на указанном им месте погребения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определяется территориальными органами администрации,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14:paraId="76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6.7.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 и документов, подтверждающих родство, при условии полного истечения периода минерализации, если не предусмотрена эксгумация.</w:t>
      </w:r>
    </w:p>
    <w:p w14:paraId="77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6.8. Не допускается погребение в одном гробу, капсуле или урне останков или праха нескольких умерших.</w:t>
      </w:r>
    </w:p>
    <w:p w14:paraId="78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6.9. На территории кладбищ Ленинградского муниципального округа погребение может осуществляться с учетом вероисповедальных, воинских и иных обычаев и традиций.</w:t>
      </w:r>
    </w:p>
    <w:p w14:paraId="79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6.10. Погребение лиц, личность которых не установлена, осуществляется специализированной службой по вопросам похоронного дела</w:t>
      </w:r>
      <w:r>
        <w:rPr>
          <w:rFonts w:ascii="XO Thames" w:hAnsi="XO Thames"/>
          <w:b w:val="1"/>
          <w:i w:val="1"/>
          <w:caps w:val="0"/>
          <w:color w:val="00B05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на специально отведенных участках кладбищ. </w:t>
      </w:r>
    </w:p>
    <w:p w14:paraId="7A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6.11. 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</w:t>
      </w:r>
      <w:r>
        <w:rPr>
          <w:rFonts w:ascii="XO Thames" w:hAnsi="XO Thames"/>
          <w:b w:val="1"/>
          <w:i w:val="1"/>
          <w:caps w:val="0"/>
          <w:color w:val="00B05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после проведения всех необходимых мероприятий, путем захоронения на специально отведенном участке кладбища, согласно действующим нормативам.</w:t>
      </w:r>
    </w:p>
    <w:p w14:paraId="7B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6.12. Перезахоронение останков умерших производится в соответствии с действующим законодательством.</w:t>
      </w:r>
    </w:p>
    <w:p w14:paraId="7C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6.13. Не допускается устройство погребений в разрывах между могилами, на обочинах дорог.</w:t>
      </w:r>
    </w:p>
    <w:p w14:paraId="7D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14. Длина могилы 2 м (в зависимости от длины гроба,</w:t>
      </w:r>
      <w:r>
        <w:rPr>
          <w:rFonts w:ascii="XO Thames" w:hAnsi="XO Thames"/>
          <w:b w:val="0"/>
          <w:i w:val="0"/>
          <w:caps w:val="0"/>
          <w:color w:val="FF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может достигать 2,5 м), ширина - 1 м, глубина могилы для захоронения должна составлять не более 2,0-2,5 м и не менее 1,5 м, в зависимости от условий грунта. Над каждой могилой должна быть земельная насыпь высотой не менее 0,5 м от поверхности земли или надмогильная плита, насыпь должна выступать за края могилы для защиты ее от поверхностных вод.</w:t>
      </w:r>
    </w:p>
    <w:p w14:paraId="7E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6.15.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Производить погребение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 на закрытых кладбищах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 запрещается, за исключением случаев захоронения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урн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с прахом.</w:t>
      </w:r>
    </w:p>
    <w:p w14:paraId="7F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0000000">
      <w:pPr>
        <w:widowControl w:val="1"/>
        <w:spacing w:after="0" w:before="0"/>
        <w:ind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 xml:space="preserve">7. Порядок признания захоронения безхозяйным (брошенным) </w:t>
      </w:r>
    </w:p>
    <w:p w14:paraId="81000000">
      <w:pPr>
        <w:widowControl w:val="1"/>
        <w:spacing w:after="0" w:before="0"/>
        <w:ind w:firstLine="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 xml:space="preserve">на территории кладбищ </w:t>
      </w:r>
    </w:p>
    <w:p w14:paraId="82000000">
      <w:pPr>
        <w:widowControl w:val="1"/>
        <w:spacing w:after="210" w:before="9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83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7.1. Участки земли, предоставленные для захоронения на кладбищах Ленинградского муниципального округа, изымаются лишь при наличии на них захоронений, признанных бесхозяйными (брошенными), за исключением захоронений участников Великой Отечественной войны и участников боевых действий локальных конфликтов.</w:t>
      </w:r>
    </w:p>
    <w:p w14:paraId="84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7.2. Признание бесхозяйным (брошенным) захоронения, находящегося на территории кладбища, осуществляется территориальными органами администрации Ленинградского муниципального округа.</w:t>
      </w:r>
    </w:p>
    <w:p w14:paraId="85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7.3. В случае если за участком земли, предоставленным для захоронения, не осуществляется уход в течение длительного периода времени (более 15 лет после захоронения), территориальные органы администрации:</w:t>
      </w:r>
    </w:p>
    <w:p w14:paraId="86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1) обеспечивают размещение рядом с захоронением таблички-предупреждения о необходимости содержания захоронения;</w:t>
      </w:r>
    </w:p>
    <w:p w14:paraId="87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2) уведомляют лицо, ответственное за захоронение (при наличии информации в архивных книгах) о необходимости содержания захоронения, заказным письмом с уведомлением, в течение 30 календарных дней с даты установки таблички-предупреждения;</w:t>
      </w:r>
    </w:p>
    <w:p w14:paraId="88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3) в течение последующих 2 лет с даты установки таблички-предупреждения составляют ежегодные акты осмотра захоронения.</w:t>
      </w:r>
    </w:p>
    <w:p w14:paraId="89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7.4. При отсутствии действий по содержанию захоронения в течение 2 лет с даты установки таблички-предупреждения территориальные органы администрации Ленинградского муниципального округа в течение 30 календарных дней после истечения 2-летнего срока формирует комиссию с участием представителей администрации Ленинградского муниципального округа, которая на основании актов осмотра захоронения (могил) составляет акт о состоянии захоронения (могилы) с целью признания его бесхозяйным (брошенным).</w:t>
      </w:r>
    </w:p>
    <w:p w14:paraId="8A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Данный акт направляется комиссией в течение 5 календарных дней со дня его составления в администрацию  Ленинградского муниципального округа для подготовки заявления в суд.</w:t>
      </w:r>
    </w:p>
    <w:p w14:paraId="8B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7.5. В случае вынесения судебного решения о признании захоронения бесхозяйным (брошенным), уполномоченными органами администрации Ленинградского муниципального округа производится демонтаж надмогильных сооружений и планировка территории захоронения.</w:t>
      </w:r>
    </w:p>
    <w:p w14:paraId="8C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7.6. На участках земли под захоронениями, признанными бесхозяйными, захоронения производятся на общих основаниях.</w:t>
      </w:r>
    </w:p>
    <w:p w14:paraId="8D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8E000000">
      <w:pPr>
        <w:widowControl w:val="1"/>
        <w:spacing w:after="30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     8. Контроль и ответственность за нарушение Правил:</w:t>
      </w:r>
    </w:p>
    <w:p w14:paraId="8F000000">
      <w:pPr>
        <w:widowControl w:val="1"/>
        <w:spacing w:after="300" w:before="0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    8.1.</w:t>
      </w:r>
      <w:r>
        <w:t xml:space="preserve"> Лица, виновные в нарушении законодательства в сфере погребения, несут </w:t>
      </w:r>
      <w:r>
        <w:rPr>
          <w:color w:val="000000"/>
        </w:rPr>
        <w:t>ответственность в соответствии с законодательством Российской Федерации.</w:t>
      </w:r>
    </w:p>
    <w:p w14:paraId="90000000">
      <w:pPr>
        <w:widowControl w:val="1"/>
        <w:spacing w:after="300" w:before="0" w:line="240" w:lineRule="auto"/>
        <w:ind w:firstLine="0" w:left="0" w:right="0"/>
        <w:jc w:val="both"/>
        <w:rPr>
          <w:color w:val="000000"/>
        </w:rPr>
      </w:pPr>
    </w:p>
    <w:p w14:paraId="91000000">
      <w:pPr>
        <w:widowControl w:val="1"/>
        <w:spacing w:after="300" w:before="0" w:line="240" w:lineRule="auto"/>
        <w:ind w:firstLine="0" w:left="0" w:right="0"/>
        <w:jc w:val="both"/>
        <w:rPr>
          <w:color w:val="000000"/>
        </w:rPr>
      </w:pPr>
    </w:p>
    <w:p w14:paraId="92000000">
      <w:pPr>
        <w:widowControl w:val="1"/>
        <w:spacing w:after="0" w:before="0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Заместитель главы</w:t>
      </w:r>
    </w:p>
    <w:p w14:paraId="93000000">
      <w:pPr>
        <w:widowControl w:val="1"/>
        <w:spacing w:after="0" w:before="0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Ленинградского</w:t>
      </w:r>
    </w:p>
    <w:p w14:paraId="94000000">
      <w:pPr>
        <w:widowControl w:val="1"/>
        <w:spacing w:after="0" w:before="0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27335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муниципального округа                                                                     С.Н. Шмаровоз</w:t>
      </w:r>
    </w:p>
    <w:p w14:paraId="95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212121"/>
          <w:spacing w:val="0"/>
          <w:sz w:val="28"/>
          <w:highlight w:val="white"/>
        </w:rPr>
      </w:pPr>
    </w:p>
    <w:p w14:paraId="96000000">
      <w:pPr>
        <w:widowControl w:val="1"/>
        <w:spacing w:after="0" w:before="0"/>
        <w:ind w:firstLine="0" w:left="0" w:right="0"/>
        <w:jc w:val="both"/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</w:pPr>
      <w:r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  <w:t> </w:t>
      </w:r>
    </w:p>
    <w:p w14:paraId="97000000">
      <w:pPr>
        <w:widowControl w:val="1"/>
        <w:spacing w:after="0" w:before="0"/>
        <w:ind w:firstLine="0" w:left="0" w:right="0"/>
        <w:jc w:val="right"/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</w:pPr>
      <w:r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  <w:t> </w:t>
      </w:r>
    </w:p>
    <w:p w14:paraId="98000000">
      <w:pPr>
        <w:widowControl w:val="1"/>
        <w:spacing w:after="0" w:before="0"/>
        <w:ind w:firstLine="0" w:left="0" w:right="0"/>
        <w:jc w:val="right"/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</w:pPr>
      <w:r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  <w:t> </w:t>
      </w:r>
    </w:p>
    <w:p w14:paraId="99000000">
      <w:pPr>
        <w:widowControl w:val="1"/>
        <w:spacing w:after="0" w:before="0"/>
        <w:ind w:firstLine="0" w:left="0" w:right="0"/>
        <w:jc w:val="right"/>
        <w:rPr>
          <w:rFonts w:ascii="OpenSansRegular" w:hAnsi="OpenSansRegular"/>
          <w:b w:val="0"/>
          <w:i w:val="0"/>
          <w:caps w:val="0"/>
          <w:color w:val="212121"/>
          <w:spacing w:val="0"/>
          <w:sz w:val="21"/>
          <w:highlight w:val="white"/>
        </w:rPr>
      </w:pPr>
    </w:p>
    <w:sectPr>
      <w:type w:val="nextPage"/>
      <w:pgSz w:h="16838" w:orient="portrait" w:w="11906"/>
      <w:pgMar w:bottom="539" w:footer="1134" w:gutter="0" w:header="1134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widowControl w:val="1"/>
      <w:ind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Endnote"/>
    <w:link w:val="Style_7_ch"/>
    <w:pPr>
      <w:widowControl w:val="1"/>
      <w:ind w:firstLine="851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footer"/>
    <w:basedOn w:val="Style_2"/>
    <w:link w:val="Style_9_ch"/>
    <w:pPr>
      <w:widowControl w:val="1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2"/>
    <w:link w:val="Style_11_ch"/>
    <w:uiPriority w:val="39"/>
    <w:pPr>
      <w:widowControl w:val="1"/>
      <w:ind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2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widowControl w:val="1"/>
      <w:ind/>
      <w:jc w:val="both"/>
    </w:pPr>
    <w:rPr>
      <w:sz w:val="28"/>
    </w:rPr>
  </w:style>
  <w:style w:styleId="Style_17_ch" w:type="character">
    <w:name w:val="Header and Footer"/>
    <w:link w:val="Style_17"/>
    <w:rPr>
      <w:sz w:val="28"/>
    </w:rPr>
  </w:style>
  <w:style w:styleId="Style_18" w:type="paragraph">
    <w:name w:val="toc 9"/>
    <w:next w:val="Style_2"/>
    <w:link w:val="Style_18_ch"/>
    <w:uiPriority w:val="39"/>
    <w:pPr>
      <w:widowControl w:val="1"/>
      <w:ind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widowControl w:val="1"/>
      <w:ind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widowControl w:val="1"/>
      <w:ind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Balloon Text"/>
    <w:basedOn w:val="Style_2"/>
    <w:link w:val="Style_21_ch"/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Subtitle"/>
    <w:next w:val="Style_2"/>
    <w:link w:val="Style_22_ch"/>
    <w:uiPriority w:val="11"/>
    <w:qFormat/>
    <w:pPr>
      <w:widowControl w:val="1"/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2"/>
    <w:link w:val="Style_23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Обычный1"/>
    <w:link w:val="Style_25_ch"/>
    <w:rPr>
      <w:rFonts w:ascii="XO Thames" w:hAnsi="XO Thames"/>
      <w:sz w:val="28"/>
    </w:rPr>
  </w:style>
  <w:style w:styleId="Style_25_ch" w:type="character">
    <w:name w:val="Обычный1"/>
    <w:link w:val="Style_25"/>
    <w:rPr>
      <w:rFonts w:ascii="XO Thames" w:hAnsi="XO Thames"/>
      <w:sz w:val="28"/>
    </w:rPr>
  </w:style>
  <w:style w:styleId="Style_26" w:type="paragraph">
    <w:name w:val="heading 2"/>
    <w:next w:val="Style_2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styleId="Style_27" w:type="paragraph">
    <w:name w:val="header"/>
    <w:basedOn w:val="Style_2"/>
    <w:link w:val="Style_27_ch"/>
    <w:pPr>
      <w:widowControl w:val="1"/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2_ch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wmf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2025-03-14T11:46:00Z</dcterms:created>
  <dcterms:modified xsi:type="dcterms:W3CDTF">2025-09-04T12:14:08Z</dcterms:modified>
</cp:coreProperties>
</file>