
<file path=[Content_Types].xml><?xml version="1.0" encoding="utf-8"?>
<Types xmlns="http://schemas.openxmlformats.org/package/2006/content-types">
  <Default ContentType="image/svg+xml" Extension="svg"/>
  <Default ContentType="application/xml" Extension="xml"/>
  <Default ContentType="application/vnd.openxmlformats-package.relationships+xml" Extension="rels"/>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3.xml"/>
  <Override ContentType="application/vnd.openxmlformats-officedocument.wordprocessingml.header+xml" PartName="/word/header2.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
<Relationships xmlns="http://schemas.openxmlformats.org/package/2006/relationships">
  <Relationship Id="rId1" Target="word/document.xml" Type="http://schemas.openxmlformats.org/officeDocument/2006/relationships/officeDocument"/>
  <Relationship Id="rId2" Target="docProps/app.xml" Type="http://schemas.openxmlformats.org/officeDocument/2006/relationships/extended-properties"/>
  <Relationship Id="rId3" Target="docProps/core.xml" Type="http://schemas.openxmlformats.org/package/2006/relationships/metadata/core-properties"/>
</Relationships>

</file>

<file path=word/document.xml><?xml version="1.0" encoding="utf-8"?>
<w:documen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body>
    <w:p w14:paraId="05000000">
      <w:pPr>
        <w:widowControl w:val="1"/>
        <w:tabs>
          <w:tab w:leader="none" w:pos="0" w:val="left"/>
        </w:tabs>
        <w:spacing w:line="240" w:lineRule="atLeast"/>
        <w:ind/>
        <w:jc w:val="center"/>
        <w:rPr>
          <w:sz w:val="20"/>
        </w:rPr>
      </w:pPr>
      <w:r>
        <w:rPr>
          <w:sz w:val="20"/>
        </w:rPr>
        <w:drawing>
          <wp:inline>
            <wp:extent cx="466725" cy="571500"/>
            <wp:effectExtent b="0" l="0" r="0" t="0"/>
            <wp:docPr hidden="false" id="3" name="Picture 3"/>
            <a:graphic>
              <a:graphicData uri="http://schemas.openxmlformats.org/drawingml/2006/picture">
                <pic:pic>
                  <pic:nvPicPr>
                    <pic:cNvPr hidden="false" id="2" name="Picture 2"/>
                    <pic:cNvPicPr preferRelativeResize="true"/>
                  </pic:nvPicPr>
                  <pic:blipFill>
                    <a:blip>
                      <a:extLst>
                        <a:ext uri="{96DAC541-7B7A-43D3-8B79-37D633B846F1}">
                          <asvg:svgBlip r:embed="rId4"/>
                        </a:ext>
                      </a:extLst>
                    </a:blip>
                    <a:srcRect b="0" l="0" r="0" t="0"/>
                    <a:stretch/>
                  </pic:blipFill>
                  <pic:spPr>
                    <a:xfrm flipH="false" flipV="false" rot="0">
                      <a:ext cx="466725" cy="571500"/>
                    </a:xfrm>
                    <a:prstGeom prst="rect"/>
                  </pic:spPr>
                </pic:pic>
              </a:graphicData>
            </a:graphic>
          </wp:inline>
        </w:drawing>
      </w:r>
    </w:p>
    <w:p w14:paraId="06000000">
      <w:pPr>
        <w:widowControl w:val="1"/>
        <w:tabs>
          <w:tab w:leader="none" w:pos="3240" w:val="left"/>
        </w:tabs>
        <w:spacing w:line="240" w:lineRule="atLeast"/>
        <w:ind/>
        <w:jc w:val="center"/>
        <w:rPr>
          <w:sz w:val="20"/>
        </w:rPr>
      </w:pPr>
    </w:p>
    <w:p w14:paraId="07000000">
      <w:pPr>
        <w:widowControl w:val="1"/>
        <w:spacing w:line="240" w:lineRule="atLeast"/>
        <w:ind/>
        <w:jc w:val="center"/>
        <w:rPr>
          <w:b w:val="1"/>
        </w:rPr>
      </w:pPr>
      <w:r>
        <w:rPr>
          <w:b w:val="1"/>
        </w:rPr>
        <w:t>АДМИНИСТРАЦИЯ МУНИЦИПАЛЬНОГО ОБРАЗОВАНИЯ</w:t>
      </w:r>
    </w:p>
    <w:p w14:paraId="08000000">
      <w:pPr>
        <w:widowControl w:val="1"/>
        <w:spacing w:line="240" w:lineRule="atLeast"/>
        <w:ind/>
        <w:jc w:val="center"/>
        <w:rPr>
          <w:b w:val="1"/>
        </w:rPr>
      </w:pPr>
      <w:r>
        <w:rPr>
          <w:b w:val="1"/>
        </w:rPr>
        <w:t xml:space="preserve">ЛЕНИНГРАДСКИЙ МУНИЦИПАЛЬНЫЙ ОКРУГ </w:t>
      </w:r>
    </w:p>
    <w:p w14:paraId="09000000">
      <w:pPr>
        <w:widowControl w:val="1"/>
        <w:spacing w:line="240" w:lineRule="atLeast"/>
        <w:ind/>
        <w:jc w:val="center"/>
        <w:rPr>
          <w:b w:val="1"/>
        </w:rPr>
      </w:pPr>
      <w:r>
        <w:rPr>
          <w:b w:val="1"/>
        </w:rPr>
        <w:t>КРАСНОДАРСКОГО КРАЯ</w:t>
      </w:r>
    </w:p>
    <w:p w14:paraId="0A000000">
      <w:pPr>
        <w:widowControl w:val="1"/>
        <w:tabs>
          <w:tab w:leader="none" w:pos="3240" w:val="left"/>
        </w:tabs>
        <w:spacing w:line="240" w:lineRule="atLeast"/>
        <w:ind/>
        <w:jc w:val="center"/>
        <w:rPr>
          <w:b w:val="1"/>
          <w:sz w:val="16"/>
        </w:rPr>
      </w:pPr>
    </w:p>
    <w:p w14:paraId="0B000000">
      <w:pPr>
        <w:widowControl w:val="1"/>
        <w:tabs>
          <w:tab w:leader="none" w:pos="3240" w:val="left"/>
        </w:tabs>
        <w:spacing w:line="240" w:lineRule="atLeast"/>
        <w:ind/>
        <w:jc w:val="center"/>
        <w:rPr>
          <w:b w:val="1"/>
          <w:sz w:val="32"/>
        </w:rPr>
      </w:pPr>
      <w:r>
        <w:rPr>
          <w:b w:val="1"/>
          <w:sz w:val="32"/>
        </w:rPr>
        <w:t>ПОСТАНОВЛЕНИЕ</w:t>
      </w:r>
    </w:p>
    <w:p w14:paraId="0C000000">
      <w:pPr>
        <w:widowControl w:val="1"/>
        <w:tabs>
          <w:tab w:leader="none" w:pos="3240" w:val="left"/>
        </w:tabs>
        <w:spacing w:line="240" w:lineRule="atLeast"/>
        <w:ind/>
        <w:jc w:val="center"/>
        <w:rPr>
          <w:b w:val="1"/>
          <w:sz w:val="26"/>
        </w:rPr>
      </w:pPr>
    </w:p>
    <w:p w14:paraId="0D000000">
      <w:pPr>
        <w:widowControl w:val="1"/>
        <w:tabs>
          <w:tab w:leader="none" w:pos="3240" w:val="left"/>
        </w:tabs>
        <w:ind/>
        <w:jc w:val="both"/>
      </w:pPr>
      <w:r>
        <w:t xml:space="preserve"> от________</w:t>
      </w:r>
      <w:r>
        <w:tab/>
      </w:r>
      <w:r>
        <w:tab/>
      </w:r>
      <w:r>
        <w:tab/>
      </w:r>
      <w:r>
        <w:tab/>
      </w:r>
      <w:r>
        <w:tab/>
      </w:r>
      <w:r>
        <w:t xml:space="preserve">                     </w:t>
      </w:r>
      <w:r>
        <w:t xml:space="preserve">          №________</w:t>
      </w:r>
    </w:p>
    <w:p w14:paraId="0E000000">
      <w:pPr>
        <w:widowControl w:val="1"/>
        <w:ind/>
        <w:jc w:val="center"/>
      </w:pPr>
      <w:r>
        <w:t>станица Ленинградская</w:t>
      </w:r>
    </w:p>
    <w:p w14:paraId="0F000000">
      <w:pPr>
        <w:widowControl w:val="1"/>
        <w:spacing w:line="240" w:lineRule="auto"/>
        <w:ind/>
        <w:rPr>
          <w:b w:val="1"/>
        </w:rPr>
      </w:pPr>
    </w:p>
    <w:p w14:paraId="10000000">
      <w:pPr>
        <w:widowControl w:val="1"/>
        <w:spacing w:line="240" w:lineRule="auto"/>
        <w:ind/>
        <w:jc w:val="center"/>
        <w:rPr>
          <w:b w:val="1"/>
        </w:rPr>
      </w:pPr>
      <w:r>
        <w:rPr>
          <w:b w:val="1"/>
        </w:rPr>
        <w:t>О стоимости одного квадратного метра общей площади жилого</w:t>
      </w:r>
    </w:p>
    <w:p w14:paraId="11000000">
      <w:pPr>
        <w:widowControl w:val="1"/>
        <w:spacing w:line="240" w:lineRule="auto"/>
        <w:ind/>
        <w:jc w:val="center"/>
        <w:rPr>
          <w:b w:val="1"/>
        </w:rPr>
      </w:pPr>
      <w:r>
        <w:rPr>
          <w:b w:val="1"/>
        </w:rPr>
        <w:t>помещения по муниципальному образованию Ленинградский муниципальный округ Краснодарского края</w:t>
      </w:r>
    </w:p>
    <w:p w14:paraId="12000000">
      <w:pPr>
        <w:widowControl w:val="1"/>
        <w:spacing w:line="240" w:lineRule="auto"/>
        <w:ind/>
        <w:jc w:val="center"/>
        <w:rPr>
          <w:b w:val="1"/>
        </w:rPr>
      </w:pPr>
      <w:r>
        <w:rPr>
          <w:b w:val="1"/>
        </w:rPr>
        <w:t>на I квартал 2026 года</w:t>
      </w:r>
    </w:p>
    <w:p w14:paraId="13000000">
      <w:pPr>
        <w:widowControl w:val="1"/>
        <w:spacing w:line="240" w:lineRule="auto"/>
        <w:ind/>
        <w:jc w:val="center"/>
        <w:rPr>
          <w:b w:val="1"/>
        </w:rPr>
      </w:pPr>
    </w:p>
    <w:p w14:paraId="14000000">
      <w:pPr>
        <w:widowControl w:val="1"/>
        <w:spacing w:line="240" w:lineRule="auto"/>
        <w:ind/>
        <w:jc w:val="center"/>
        <w:rPr>
          <w:b w:val="1"/>
        </w:rPr>
      </w:pPr>
    </w:p>
    <w:p w14:paraId="15000000">
      <w:pPr>
        <w:widowControl w:val="1"/>
        <w:spacing w:line="240" w:lineRule="auto"/>
        <w:ind w:firstLine="709"/>
        <w:jc w:val="both"/>
      </w:pPr>
      <w:r>
        <w:t>В целях реализации мероприятий по</w:t>
      </w:r>
      <w:r>
        <w:t xml:space="preserve"> обеспечению жильем молодых семей </w:t>
      </w:r>
    </w:p>
    <w:p w14:paraId="16000000">
      <w:pPr>
        <w:widowControl w:val="1"/>
        <w:spacing w:line="240" w:lineRule="auto"/>
        <w:ind/>
        <w:jc w:val="both"/>
      </w:pPr>
      <w:r>
        <w:t xml:space="preserve">федерального проекта «Содействие субъектам Российской Федерации </w:t>
      </w:r>
      <w:r>
        <w:t>в реализации полномочий по оказанию государственной поддержки гражданам в обеспечении жильем и оплате жилищно-коммунальных услуг» госу</w:t>
      </w:r>
      <w:r>
        <w:t>дарственной программы Российской Федерации «Обеспечение доступным и комфортным жильем и коммунальными услугами граждан Российской Федерации», утвержденной постановлением Правительства Российской Федерации от 30 декабря 2017 г. № 1710, руководствуясь приказ</w:t>
      </w:r>
      <w:r>
        <w:t>ом Министерства строительства и жилищно-коммунального хозяйства Российской Федерации от 8 декабря 2025 г. № 777/</w:t>
      </w:r>
      <w:r>
        <w:t>пр</w:t>
      </w:r>
      <w:r>
        <w:t xml:space="preserve"> «О нормативе стоимости одного квадратного метра общей площади жилого помещения по Российской Федерации на первое полугодие 2026 года и средне</w:t>
      </w:r>
      <w:r>
        <w:t xml:space="preserve">й рыночной стоимости одного квадратного метра общей площади жилого помещения по субъектам Российской Федерации на I квартал 2026 года» и постановлением администрации муниципального образования Ленинградский район </w:t>
      </w:r>
      <w:r>
        <w:t>от 7 сентября</w:t>
      </w:r>
      <w:r>
        <w:t xml:space="preserve"> 2022 г. № 990 «Об утверждении Порядка расчета и определения средней рыночной стоимости одного квадратного метра общей площади жилого помещения на территории муниципального образования Ленинградский район» (с изменениями от 17 марта 2023 г. № 219) </w:t>
      </w:r>
      <w:r>
        <w:t xml:space="preserve"> </w:t>
      </w:r>
      <w:r>
        <w:rPr>
          <w:spacing w:val="40"/>
        </w:rPr>
        <w:t>п</w:t>
      </w:r>
      <w:r>
        <w:rPr>
          <w:spacing w:val="40"/>
        </w:rPr>
        <w:t>о</w:t>
      </w:r>
      <w:r>
        <w:rPr>
          <w:spacing w:val="40"/>
        </w:rPr>
        <w:t>с</w:t>
      </w:r>
      <w:r>
        <w:rPr>
          <w:spacing w:val="40"/>
        </w:rPr>
        <w:t>т</w:t>
      </w:r>
      <w:r>
        <w:rPr>
          <w:spacing w:val="40"/>
        </w:rPr>
        <w:t>а</w:t>
      </w:r>
      <w:r>
        <w:rPr>
          <w:spacing w:val="40"/>
        </w:rPr>
        <w:t>н</w:t>
      </w:r>
      <w:r>
        <w:rPr>
          <w:spacing w:val="40"/>
        </w:rPr>
        <w:t>о</w:t>
      </w:r>
      <w:r>
        <w:rPr>
          <w:spacing w:val="40"/>
        </w:rPr>
        <w:t>в</w:t>
      </w:r>
      <w:r>
        <w:rPr>
          <w:spacing w:val="40"/>
        </w:rPr>
        <w:t>л</w:t>
      </w:r>
      <w:r>
        <w:rPr>
          <w:spacing w:val="40"/>
        </w:rPr>
        <w:t>я</w:t>
      </w:r>
      <w:r>
        <w:rPr>
          <w:spacing w:val="40"/>
        </w:rPr>
        <w:t>ю</w:t>
      </w:r>
      <w:r>
        <w:t>:</w:t>
      </w:r>
    </w:p>
    <w:p w14:paraId="17000000">
      <w:pPr>
        <w:widowControl w:val="1"/>
        <w:spacing w:line="240" w:lineRule="auto"/>
        <w:ind w:firstLine="709"/>
        <w:jc w:val="both"/>
      </w:pPr>
      <w:r>
        <w:t xml:space="preserve">1. Установить показатель средней рыночной стоимости одного квадратного метра общей площади жилого помещения по муниципальному образованию Ленинградский муниципальный округ Краснодарского края </w:t>
      </w:r>
      <w:r>
        <w:t xml:space="preserve">на </w:t>
      </w:r>
      <w:r>
        <w:t>I квартал 2026 г. в размере 89 269 (восемьдесят девять тысяч двести шестьдесят девять) рублей 35 копеек, согласно расчету (приложение).</w:t>
      </w:r>
    </w:p>
    <w:p w14:paraId="18000000">
      <w:pPr>
        <w:widowControl w:val="1"/>
        <w:spacing w:line="240" w:lineRule="auto"/>
        <w:ind w:firstLine="709"/>
        <w:jc w:val="both"/>
      </w:pPr>
      <w:r>
        <w:t>2. Утвердить норматив стоимости одного квадратного метра общей площади жилого помещения по муниципальному образованию Ле</w:t>
      </w:r>
      <w:r>
        <w:t xml:space="preserve">нинградский </w:t>
      </w:r>
      <w:r>
        <w:t xml:space="preserve">муниципальный округ Краснодарского края на I квартал 2026 года в размере </w:t>
      </w:r>
      <w:r>
        <w:t xml:space="preserve"> 89</w:t>
      </w:r>
      <w:r>
        <w:t> </w:t>
      </w:r>
      <w:r>
        <w:t>269</w:t>
      </w:r>
      <w:r>
        <w:t xml:space="preserve"> </w:t>
      </w:r>
      <w:r>
        <w:t>(восемьдесят девять тысяч двести шестьдесят девять) рублей 35 копеек.</w:t>
      </w:r>
    </w:p>
    <w:p w14:paraId="19000000">
      <w:pPr>
        <w:widowControl w:val="1"/>
        <w:spacing w:line="240" w:lineRule="auto"/>
        <w:ind w:firstLine="709"/>
        <w:jc w:val="both"/>
      </w:pPr>
      <w:r>
        <w:t>3. Сектору по жилищным вопросам управления ТЭК и ЖКХ администрации Ленинградского муниц</w:t>
      </w:r>
      <w:r>
        <w:t>ипального округа (Шевченко Е.В.) обеспечить официальное опубликование и размещение настоящего постановления на официальном сайте администрации муниципального образования Ленинградский муниципальный округ Краснодарского края в информационно-телекоммуникацио</w:t>
      </w:r>
      <w:r>
        <w:t>нной сети «Интернет» (</w:t>
      </w:r>
      <w:r>
        <w:rPr>
          <w:rStyle w:val="Style_4_ch"/>
          <w:color w:val="000000"/>
          <w:u w:val="none"/>
        </w:rPr>
        <w:fldChar w:fldCharType="begin"/>
      </w:r>
      <w:r>
        <w:rPr>
          <w:rStyle w:val="Style_4_ch"/>
          <w:color w:val="000000"/>
          <w:u w:val="none"/>
        </w:rPr>
        <w:instrText>HYPERLINK "http://www.adminlenkub.ru"</w:instrText>
      </w:r>
      <w:r>
        <w:rPr>
          <w:rStyle w:val="Style_4_ch"/>
          <w:color w:val="000000"/>
          <w:u w:val="none"/>
        </w:rPr>
        <w:fldChar w:fldCharType="separate"/>
      </w:r>
      <w:r>
        <w:rPr>
          <w:rStyle w:val="Style_4_ch"/>
          <w:color w:val="000000"/>
          <w:u w:val="none"/>
        </w:rPr>
        <w:t>www.adminlenkub.ru</w:t>
      </w:r>
      <w:r>
        <w:rPr>
          <w:rStyle w:val="Style_4_ch"/>
          <w:color w:val="000000"/>
          <w:u w:val="none"/>
        </w:rPr>
        <w:fldChar w:fldCharType="end"/>
      </w:r>
      <w:r>
        <w:t>).</w:t>
      </w:r>
    </w:p>
    <w:p w14:paraId="1A000000">
      <w:pPr>
        <w:widowControl w:val="1"/>
        <w:spacing w:line="240" w:lineRule="auto"/>
        <w:ind w:firstLine="709"/>
        <w:jc w:val="both"/>
      </w:pPr>
      <w:r>
        <w:t xml:space="preserve">4. Контроль за исполнением настоящего постановления возложить на заместителя главы Ленинградского муниципального округа </w:t>
      </w:r>
      <w:r>
        <w:t>Шмаровоза</w:t>
      </w:r>
      <w:r>
        <w:t xml:space="preserve"> С.Н.</w:t>
      </w:r>
    </w:p>
    <w:p w14:paraId="1B000000">
      <w:pPr>
        <w:widowControl w:val="1"/>
        <w:spacing w:line="240" w:lineRule="auto"/>
        <w:ind w:firstLine="709"/>
        <w:jc w:val="both"/>
      </w:pPr>
      <w:r>
        <w:t>5. Постановление вступает в силу со дня его официального опубликования.</w:t>
      </w:r>
    </w:p>
    <w:p w14:paraId="1C000000">
      <w:pPr>
        <w:widowControl w:val="1"/>
        <w:spacing w:line="240" w:lineRule="auto"/>
        <w:ind/>
      </w:pPr>
    </w:p>
    <w:p w14:paraId="1D000000">
      <w:pPr>
        <w:widowControl w:val="1"/>
        <w:spacing w:line="240" w:lineRule="auto"/>
        <w:ind/>
      </w:pPr>
    </w:p>
    <w:p w14:paraId="1E000000">
      <w:pPr>
        <w:widowControl w:val="1"/>
        <w:spacing w:line="240" w:lineRule="auto"/>
        <w:ind/>
      </w:pPr>
      <w:r>
        <w:t xml:space="preserve">Глава Ленинградского </w:t>
      </w:r>
    </w:p>
    <w:p w14:paraId="1F000000">
      <w:pPr>
        <w:widowControl w:val="1"/>
        <w:spacing w:line="240" w:lineRule="auto"/>
        <w:ind/>
      </w:pPr>
      <w:r>
        <w:t xml:space="preserve">муниципального округа    </w:t>
      </w:r>
      <w:r>
        <w:t xml:space="preserve">                                                                   Ю.Ю. </w:t>
      </w:r>
      <w:r>
        <w:t>Шулико</w:t>
      </w:r>
    </w:p>
    <w:p w14:paraId="20000000">
      <w:pPr>
        <w:widowControl w:val="1"/>
        <w:spacing w:line="240" w:lineRule="auto"/>
        <w:ind/>
      </w:pPr>
    </w:p>
    <w:p w14:paraId="21000000">
      <w:pPr>
        <w:widowControl w:val="1"/>
        <w:spacing w:line="240" w:lineRule="auto"/>
        <w:ind/>
      </w:pPr>
    </w:p>
    <w:p w14:paraId="22000000">
      <w:pPr>
        <w:widowControl w:val="1"/>
        <w:spacing w:line="240" w:lineRule="auto"/>
        <w:ind w:left="5387"/>
      </w:pPr>
      <w:r>
        <w:br w:type="page"/>
      </w:r>
    </w:p>
    <w:p w14:paraId="23000000">
      <w:pPr>
        <w:widowControl w:val="1"/>
        <w:spacing w:line="240" w:lineRule="auto"/>
        <w:ind w:left="5387"/>
      </w:pPr>
      <w:r>
        <w:t>Приложение</w:t>
      </w:r>
    </w:p>
    <w:p w14:paraId="24000000">
      <w:pPr>
        <w:widowControl w:val="1"/>
        <w:spacing w:line="240" w:lineRule="auto"/>
        <w:ind w:left="5387"/>
      </w:pPr>
      <w:r>
        <w:t>к постановлению администрации</w:t>
      </w:r>
    </w:p>
    <w:p w14:paraId="25000000">
      <w:pPr>
        <w:widowControl w:val="1"/>
        <w:spacing w:line="240" w:lineRule="auto"/>
        <w:ind w:left="5387"/>
        <w:jc w:val="both"/>
      </w:pPr>
      <w:r>
        <w:t xml:space="preserve">муниципального образования </w:t>
      </w:r>
    </w:p>
    <w:p w14:paraId="26000000">
      <w:pPr>
        <w:widowControl w:val="1"/>
        <w:spacing w:line="240" w:lineRule="auto"/>
        <w:ind w:left="5387"/>
        <w:jc w:val="both"/>
      </w:pPr>
      <w:r>
        <w:t>Ленинградский муниципаль</w:t>
      </w:r>
      <w:r>
        <w:t xml:space="preserve">ный </w:t>
      </w:r>
    </w:p>
    <w:p w14:paraId="27000000">
      <w:pPr>
        <w:widowControl w:val="1"/>
        <w:spacing w:line="240" w:lineRule="auto"/>
        <w:ind w:left="5387"/>
        <w:jc w:val="both"/>
      </w:pPr>
      <w:r>
        <w:t>округ Краснодарского края</w:t>
      </w:r>
      <w:r>
        <w:rPr>
          <w:caps w:val="1"/>
        </w:rPr>
        <w:t xml:space="preserve"> </w:t>
      </w:r>
    </w:p>
    <w:p w14:paraId="28000000">
      <w:pPr>
        <w:widowControl w:val="1"/>
        <w:spacing w:line="240" w:lineRule="auto"/>
        <w:ind w:left="5387"/>
        <w:jc w:val="both"/>
      </w:pPr>
      <w:r>
        <w:t>от______________ № ______</w:t>
      </w:r>
    </w:p>
    <w:p w14:paraId="29000000">
      <w:pPr>
        <w:widowControl w:val="1"/>
        <w:spacing w:line="240" w:lineRule="auto"/>
        <w:ind w:right="-141"/>
        <w:rPr>
          <w:caps w:val="1"/>
        </w:rPr>
      </w:pPr>
    </w:p>
    <w:p w14:paraId="2A000000">
      <w:pPr>
        <w:widowControl w:val="1"/>
        <w:spacing w:line="240" w:lineRule="auto"/>
        <w:ind w:right="-141"/>
        <w:jc w:val="center"/>
        <w:rPr>
          <w:b w:val="1"/>
          <w:caps w:val="1"/>
        </w:rPr>
      </w:pPr>
      <w:r>
        <w:rPr>
          <w:b w:val="1"/>
          <w:caps w:val="1"/>
        </w:rPr>
        <w:t xml:space="preserve">РАСЧЕТ </w:t>
      </w:r>
    </w:p>
    <w:p w14:paraId="2B000000">
      <w:pPr>
        <w:widowControl w:val="1"/>
        <w:ind/>
        <w:jc w:val="center"/>
        <w:rPr>
          <w:b w:val="1"/>
        </w:rPr>
      </w:pPr>
      <w:r>
        <w:rPr>
          <w:b w:val="1"/>
        </w:rPr>
        <w:t xml:space="preserve">средней рыночной стоимости одного квадратного метра </w:t>
      </w:r>
    </w:p>
    <w:p w14:paraId="2C000000">
      <w:pPr>
        <w:widowControl w:val="1"/>
        <w:ind/>
        <w:jc w:val="center"/>
        <w:rPr>
          <w:b w:val="1"/>
        </w:rPr>
      </w:pPr>
      <w:r>
        <w:rPr>
          <w:b w:val="1"/>
        </w:rPr>
        <w:t>общей площади жилого помещения на территории муниципального</w:t>
      </w:r>
    </w:p>
    <w:p w14:paraId="2D000000">
      <w:pPr>
        <w:widowControl w:val="1"/>
        <w:ind/>
        <w:jc w:val="center"/>
        <w:rPr>
          <w:b w:val="1"/>
        </w:rPr>
      </w:pPr>
      <w:r>
        <w:rPr>
          <w:b w:val="1"/>
        </w:rPr>
        <w:t xml:space="preserve"> образования Ленинградский муниципальный округ Краснодарского края</w:t>
      </w:r>
    </w:p>
    <w:p w14:paraId="2E000000">
      <w:pPr>
        <w:widowControl w:val="1"/>
        <w:spacing w:line="240" w:lineRule="auto"/>
        <w:ind/>
        <w:jc w:val="center"/>
        <w:rPr>
          <w:b w:val="1"/>
        </w:rPr>
      </w:pPr>
      <w:r>
        <w:rPr>
          <w:b w:val="1"/>
        </w:rPr>
        <w:t xml:space="preserve"> на I квартал 2026 г</w:t>
      </w:r>
    </w:p>
    <w:p w14:paraId="2F000000">
      <w:pPr>
        <w:widowControl w:val="1"/>
        <w:spacing w:line="240" w:lineRule="auto"/>
        <w:ind/>
        <w:jc w:val="center"/>
      </w:pPr>
    </w:p>
    <w:p w14:paraId="30000000">
      <w:pPr>
        <w:widowControl w:val="1"/>
        <w:ind w:left="2677"/>
        <w:jc w:val="both"/>
        <w:rPr>
          <w:b w:val="1"/>
        </w:rPr>
      </w:pPr>
      <w:r>
        <w:rPr>
          <w:b w:val="1"/>
        </w:rPr>
        <w:t xml:space="preserve"> РПС = (</w:t>
      </w:r>
      <w:r>
        <w:rPr>
          <w:b w:val="1"/>
        </w:rPr>
        <w:t>Цп.р</w:t>
      </w:r>
      <w:r>
        <w:rPr>
          <w:b w:val="1"/>
        </w:rPr>
        <w:t xml:space="preserve">. + </w:t>
      </w:r>
      <w:r>
        <w:rPr>
          <w:b w:val="1"/>
        </w:rPr>
        <w:t>Цв.р</w:t>
      </w:r>
      <w:r>
        <w:rPr>
          <w:b w:val="1"/>
        </w:rPr>
        <w:t>)/2</w:t>
      </w:r>
    </w:p>
    <w:p w14:paraId="31000000">
      <w:pPr>
        <w:widowControl w:val="1"/>
        <w:spacing w:line="240" w:lineRule="auto"/>
        <w:ind w:firstLine="540"/>
        <w:jc w:val="both"/>
      </w:pPr>
    </w:p>
    <w:tbl>
      <w:tblPr>
        <w:tblStyle w:val="Style_5"/>
        <w:tblpPr w:bottomFromText="0" w:horzAnchor="margin" w:leftFromText="180" w:rightFromText="180" w:tblpXSpec="left" w:tblpY="54" w:topFromText="0" w:vertAnchor="text"/>
        <w:tblW w:type="auto" w:w="0"/>
        <w:tblLayout w:type="fixed"/>
      </w:tblPr>
      <w:tblGrid>
        <w:gridCol w:w="832"/>
        <w:gridCol w:w="848"/>
        <w:gridCol w:w="832"/>
        <w:gridCol w:w="1666"/>
        <w:gridCol w:w="1192"/>
        <w:gridCol w:w="1296"/>
        <w:gridCol w:w="1296"/>
        <w:gridCol w:w="1666"/>
      </w:tblGrid>
      <w:tr>
        <w:trPr>
          <w:trHeight w:hRule="atLeast" w:val="444"/>
        </w:trPr>
        <w:tc>
          <w:tcPr>
            <w:tcW w:type="dxa" w:w="4178"/>
            <w:gridSpan w:val="4"/>
          </w:tcPr>
          <w:p w14:paraId="32000000">
            <w:pPr>
              <w:rPr>
                <w:b w:val="1"/>
                <w:sz w:val="24"/>
              </w:rPr>
            </w:pPr>
            <w:r>
              <w:rPr>
                <w:b w:val="1"/>
                <w:sz w:val="24"/>
              </w:rPr>
              <w:t>ПЕРВИЧНЫЙ РЫНОК (стоимость)</w:t>
            </w:r>
          </w:p>
        </w:tc>
        <w:tc>
          <w:tcPr>
            <w:tcW w:type="dxa" w:w="5450"/>
            <w:gridSpan w:val="4"/>
          </w:tcPr>
          <w:p w14:paraId="33000000">
            <w:pPr>
              <w:rPr>
                <w:b w:val="1"/>
                <w:sz w:val="24"/>
              </w:rPr>
            </w:pPr>
            <w:r>
              <w:rPr>
                <w:b w:val="1"/>
                <w:sz w:val="24"/>
              </w:rPr>
              <w:t>ВТОРИЧНЫЙ РЫНОК (стоимость)</w:t>
            </w:r>
          </w:p>
        </w:tc>
      </w:tr>
      <w:tr>
        <w:tc>
          <w:tcPr>
            <w:tcW w:type="dxa" w:w="832"/>
          </w:tcPr>
          <w:p w14:paraId="34000000">
            <w:pPr>
              <w:rPr>
                <w:sz w:val="24"/>
                <w:vertAlign w:val="superscript"/>
              </w:rPr>
            </w:pPr>
            <w:r>
              <w:rPr>
                <w:sz w:val="24"/>
              </w:rPr>
              <w:t>1 к. кв. (руб.) м</w:t>
            </w:r>
            <w:r>
              <w:rPr>
                <w:sz w:val="24"/>
                <w:vertAlign w:val="superscript"/>
              </w:rPr>
              <w:t>2</w:t>
            </w:r>
          </w:p>
        </w:tc>
        <w:tc>
          <w:tcPr>
            <w:tcW w:type="dxa" w:w="848"/>
          </w:tcPr>
          <w:p w14:paraId="35000000">
            <w:pPr>
              <w:rPr>
                <w:sz w:val="24"/>
                <w:vertAlign w:val="superscript"/>
              </w:rPr>
            </w:pPr>
            <w:r>
              <w:rPr>
                <w:sz w:val="24"/>
              </w:rPr>
              <w:t>2 к. кв. (руб.) м</w:t>
            </w:r>
            <w:r>
              <w:rPr>
                <w:sz w:val="24"/>
                <w:vertAlign w:val="superscript"/>
              </w:rPr>
              <w:t>2</w:t>
            </w:r>
          </w:p>
        </w:tc>
        <w:tc>
          <w:tcPr>
            <w:tcW w:type="dxa" w:w="832"/>
          </w:tcPr>
          <w:p w14:paraId="36000000">
            <w:pPr>
              <w:rPr>
                <w:sz w:val="24"/>
                <w:vertAlign w:val="superscript"/>
              </w:rPr>
            </w:pPr>
            <w:r>
              <w:rPr>
                <w:sz w:val="24"/>
              </w:rPr>
              <w:t>3 к. кв. (руб.) м</w:t>
            </w:r>
            <w:r>
              <w:rPr>
                <w:sz w:val="24"/>
                <w:vertAlign w:val="superscript"/>
              </w:rPr>
              <w:t>2</w:t>
            </w:r>
          </w:p>
        </w:tc>
        <w:tc>
          <w:tcPr>
            <w:tcW w:type="dxa" w:w="1666"/>
          </w:tcPr>
          <w:p w14:paraId="37000000">
            <w:pPr>
              <w:widowControl w:val="1"/>
              <w:ind/>
              <w:jc w:val="both"/>
              <w:rPr>
                <w:sz w:val="24"/>
              </w:rPr>
            </w:pPr>
            <w:r>
              <w:rPr>
                <w:sz w:val="24"/>
              </w:rPr>
              <w:t>Индивид. домовладения</w:t>
            </w:r>
          </w:p>
          <w:p w14:paraId="38000000">
            <w:pPr>
              <w:rPr>
                <w:sz w:val="24"/>
                <w:vertAlign w:val="superscript"/>
              </w:rPr>
            </w:pPr>
            <w:r>
              <w:rPr>
                <w:sz w:val="24"/>
              </w:rPr>
              <w:t>(руб.) м</w:t>
            </w:r>
            <w:r>
              <w:rPr>
                <w:sz w:val="24"/>
                <w:vertAlign w:val="superscript"/>
              </w:rPr>
              <w:t>2</w:t>
            </w:r>
          </w:p>
        </w:tc>
        <w:tc>
          <w:tcPr>
            <w:tcW w:type="dxa" w:w="1192"/>
          </w:tcPr>
          <w:p w14:paraId="39000000">
            <w:pPr>
              <w:rPr>
                <w:sz w:val="24"/>
              </w:rPr>
            </w:pPr>
            <w:r>
              <w:rPr>
                <w:sz w:val="24"/>
              </w:rPr>
              <w:t xml:space="preserve"> 1 к. кв. (руб.) м</w:t>
            </w:r>
            <w:r>
              <w:rPr>
                <w:sz w:val="24"/>
                <w:vertAlign w:val="superscript"/>
              </w:rPr>
              <w:t>2</w:t>
            </w:r>
          </w:p>
        </w:tc>
        <w:tc>
          <w:tcPr>
            <w:tcW w:type="dxa" w:w="1296"/>
          </w:tcPr>
          <w:p w14:paraId="3A000000">
            <w:pPr>
              <w:rPr>
                <w:sz w:val="24"/>
              </w:rPr>
            </w:pPr>
            <w:r>
              <w:rPr>
                <w:sz w:val="24"/>
              </w:rPr>
              <w:t>2 к. кв. (руб.) м</w:t>
            </w:r>
            <w:r>
              <w:rPr>
                <w:sz w:val="24"/>
                <w:vertAlign w:val="superscript"/>
              </w:rPr>
              <w:t>2</w:t>
            </w:r>
          </w:p>
        </w:tc>
        <w:tc>
          <w:tcPr>
            <w:tcW w:type="dxa" w:w="1296"/>
          </w:tcPr>
          <w:p w14:paraId="3B000000">
            <w:pPr>
              <w:rPr>
                <w:sz w:val="24"/>
              </w:rPr>
            </w:pPr>
            <w:r>
              <w:rPr>
                <w:sz w:val="24"/>
              </w:rPr>
              <w:t>3 к. кв. (руб.) м</w:t>
            </w:r>
            <w:r>
              <w:rPr>
                <w:sz w:val="24"/>
                <w:vertAlign w:val="superscript"/>
              </w:rPr>
              <w:t>2</w:t>
            </w:r>
          </w:p>
        </w:tc>
        <w:tc>
          <w:tcPr>
            <w:tcW w:type="dxa" w:w="1666"/>
          </w:tcPr>
          <w:p w14:paraId="3C000000">
            <w:pPr>
              <w:widowControl w:val="1"/>
              <w:ind/>
              <w:jc w:val="both"/>
              <w:rPr>
                <w:sz w:val="24"/>
              </w:rPr>
            </w:pPr>
            <w:r>
              <w:rPr>
                <w:sz w:val="24"/>
              </w:rPr>
              <w:t>Индивид. домовладения</w:t>
            </w:r>
          </w:p>
          <w:p w14:paraId="3D000000">
            <w:pPr>
              <w:rPr>
                <w:sz w:val="24"/>
              </w:rPr>
            </w:pPr>
            <w:r>
              <w:rPr>
                <w:sz w:val="24"/>
              </w:rPr>
              <w:t>(руб.)</w:t>
            </w:r>
          </w:p>
        </w:tc>
      </w:tr>
      <w:tr>
        <w:tc>
          <w:tcPr>
            <w:tcW w:type="dxa" w:w="832"/>
          </w:tcPr>
          <w:p w14:paraId="3E000000">
            <w:pPr>
              <w:rPr>
                <w:sz w:val="24"/>
              </w:rPr>
            </w:pPr>
            <w:r>
              <w:rPr>
                <w:sz w:val="24"/>
              </w:rPr>
              <w:t>0,00</w:t>
            </w:r>
          </w:p>
        </w:tc>
        <w:tc>
          <w:tcPr>
            <w:tcW w:type="dxa" w:w="848"/>
          </w:tcPr>
          <w:p w14:paraId="3F000000">
            <w:pPr>
              <w:widowControl w:val="1"/>
              <w:ind/>
              <w:jc w:val="both"/>
              <w:rPr>
                <w:sz w:val="24"/>
              </w:rPr>
            </w:pPr>
            <w:r>
              <w:rPr>
                <w:sz w:val="24"/>
              </w:rPr>
              <w:t>0,00</w:t>
            </w:r>
          </w:p>
        </w:tc>
        <w:tc>
          <w:tcPr>
            <w:tcW w:type="dxa" w:w="832"/>
          </w:tcPr>
          <w:p w14:paraId="40000000">
            <w:pPr>
              <w:rPr>
                <w:sz w:val="24"/>
              </w:rPr>
            </w:pPr>
            <w:r>
              <w:rPr>
                <w:sz w:val="24"/>
              </w:rPr>
              <w:t>0,00</w:t>
            </w:r>
          </w:p>
        </w:tc>
        <w:tc>
          <w:tcPr>
            <w:tcW w:type="dxa" w:w="1666"/>
          </w:tcPr>
          <w:p w14:paraId="41000000">
            <w:pPr>
              <w:rPr>
                <w:sz w:val="24"/>
              </w:rPr>
            </w:pPr>
            <w:r>
              <w:rPr>
                <w:sz w:val="24"/>
              </w:rPr>
              <w:t>83 000,00</w:t>
            </w:r>
          </w:p>
        </w:tc>
        <w:tc>
          <w:tcPr>
            <w:tcW w:type="dxa" w:w="1192"/>
          </w:tcPr>
          <w:p w14:paraId="42000000">
            <w:pPr>
              <w:widowControl w:val="1"/>
              <w:ind/>
              <w:jc w:val="both"/>
              <w:rPr>
                <w:sz w:val="24"/>
              </w:rPr>
            </w:pPr>
            <w:r>
              <w:rPr>
                <w:sz w:val="24"/>
              </w:rPr>
              <w:t>95 375,72</w:t>
            </w:r>
          </w:p>
        </w:tc>
        <w:tc>
          <w:tcPr>
            <w:tcW w:type="dxa" w:w="1296"/>
          </w:tcPr>
          <w:p w14:paraId="43000000">
            <w:pPr>
              <w:widowControl w:val="1"/>
              <w:ind/>
              <w:jc w:val="both"/>
              <w:rPr>
                <w:sz w:val="24"/>
              </w:rPr>
            </w:pPr>
            <w:r>
              <w:rPr>
                <w:sz w:val="24"/>
              </w:rPr>
              <w:t>122 222,22</w:t>
            </w:r>
          </w:p>
        </w:tc>
        <w:tc>
          <w:tcPr>
            <w:tcW w:type="dxa" w:w="1296"/>
          </w:tcPr>
          <w:p w14:paraId="44000000">
            <w:pPr>
              <w:widowControl w:val="1"/>
              <w:ind/>
              <w:jc w:val="both"/>
              <w:rPr>
                <w:sz w:val="24"/>
              </w:rPr>
            </w:pPr>
            <w:r>
              <w:rPr>
                <w:sz w:val="24"/>
              </w:rPr>
              <w:t>126 339,97</w:t>
            </w:r>
          </w:p>
        </w:tc>
        <w:tc>
          <w:tcPr>
            <w:tcW w:type="dxa" w:w="1666"/>
          </w:tcPr>
          <w:p w14:paraId="45000000">
            <w:pPr>
              <w:widowControl w:val="1"/>
              <w:ind/>
              <w:jc w:val="both"/>
              <w:rPr>
                <w:sz w:val="24"/>
              </w:rPr>
            </w:pPr>
            <w:r>
              <w:rPr>
                <w:sz w:val="24"/>
              </w:rPr>
              <w:t>156 250,00</w:t>
            </w:r>
          </w:p>
        </w:tc>
      </w:tr>
      <w:tr>
        <w:tc>
          <w:tcPr>
            <w:tcW w:type="dxa" w:w="832"/>
          </w:tcPr>
          <w:p w14:paraId="46000000">
            <w:pPr>
              <w:rPr>
                <w:sz w:val="24"/>
              </w:rPr>
            </w:pPr>
          </w:p>
        </w:tc>
        <w:tc>
          <w:tcPr>
            <w:tcW w:type="dxa" w:w="848"/>
          </w:tcPr>
          <w:p w14:paraId="47000000">
            <w:pPr>
              <w:widowControl w:val="1"/>
              <w:ind/>
              <w:jc w:val="both"/>
              <w:rPr>
                <w:sz w:val="24"/>
              </w:rPr>
            </w:pPr>
          </w:p>
        </w:tc>
        <w:tc>
          <w:tcPr>
            <w:tcW w:type="dxa" w:w="832"/>
          </w:tcPr>
          <w:p w14:paraId="48000000">
            <w:pPr>
              <w:rPr>
                <w:sz w:val="24"/>
              </w:rPr>
            </w:pPr>
          </w:p>
        </w:tc>
        <w:tc>
          <w:tcPr>
            <w:tcW w:type="dxa" w:w="1666"/>
          </w:tcPr>
          <w:p w14:paraId="49000000">
            <w:pPr>
              <w:rPr>
                <w:sz w:val="24"/>
              </w:rPr>
            </w:pPr>
            <w:r>
              <w:rPr>
                <w:sz w:val="24"/>
              </w:rPr>
              <w:t>66 326,53</w:t>
            </w:r>
          </w:p>
        </w:tc>
        <w:tc>
          <w:tcPr>
            <w:tcW w:type="dxa" w:w="1192"/>
          </w:tcPr>
          <w:p w14:paraId="4A000000">
            <w:pPr>
              <w:widowControl w:val="1"/>
              <w:ind/>
              <w:jc w:val="both"/>
              <w:rPr>
                <w:sz w:val="24"/>
              </w:rPr>
            </w:pPr>
            <w:r>
              <w:rPr>
                <w:sz w:val="24"/>
              </w:rPr>
              <w:t>91 591,59</w:t>
            </w:r>
          </w:p>
        </w:tc>
        <w:tc>
          <w:tcPr>
            <w:tcW w:type="dxa" w:w="1296"/>
          </w:tcPr>
          <w:p w14:paraId="4B000000">
            <w:pPr>
              <w:widowControl w:val="1"/>
              <w:ind/>
              <w:jc w:val="both"/>
              <w:rPr>
                <w:sz w:val="24"/>
              </w:rPr>
            </w:pPr>
            <w:r>
              <w:rPr>
                <w:sz w:val="24"/>
              </w:rPr>
              <w:t>115 942,03</w:t>
            </w:r>
          </w:p>
        </w:tc>
        <w:tc>
          <w:tcPr>
            <w:tcW w:type="dxa" w:w="1296"/>
          </w:tcPr>
          <w:p w14:paraId="4C000000">
            <w:pPr>
              <w:widowControl w:val="1"/>
              <w:ind/>
              <w:jc w:val="both"/>
              <w:rPr>
                <w:sz w:val="24"/>
              </w:rPr>
            </w:pPr>
            <w:r>
              <w:rPr>
                <w:sz w:val="24"/>
              </w:rPr>
              <w:t>120 274,91</w:t>
            </w:r>
          </w:p>
        </w:tc>
        <w:tc>
          <w:tcPr>
            <w:tcW w:type="dxa" w:w="1666"/>
          </w:tcPr>
          <w:p w14:paraId="4D000000">
            <w:pPr>
              <w:widowControl w:val="1"/>
              <w:ind/>
              <w:jc w:val="both"/>
              <w:rPr>
                <w:sz w:val="24"/>
              </w:rPr>
            </w:pPr>
            <w:r>
              <w:rPr>
                <w:sz w:val="24"/>
              </w:rPr>
              <w:t>104 068,12</w:t>
            </w:r>
          </w:p>
        </w:tc>
      </w:tr>
      <w:tr>
        <w:tc>
          <w:tcPr>
            <w:tcW w:type="dxa" w:w="832"/>
          </w:tcPr>
          <w:p w14:paraId="4E000000">
            <w:pPr>
              <w:rPr>
                <w:sz w:val="24"/>
              </w:rPr>
            </w:pPr>
          </w:p>
        </w:tc>
        <w:tc>
          <w:tcPr>
            <w:tcW w:type="dxa" w:w="848"/>
          </w:tcPr>
          <w:p w14:paraId="4F000000">
            <w:pPr>
              <w:widowControl w:val="1"/>
              <w:ind/>
              <w:jc w:val="both"/>
              <w:rPr>
                <w:sz w:val="24"/>
              </w:rPr>
            </w:pPr>
          </w:p>
        </w:tc>
        <w:tc>
          <w:tcPr>
            <w:tcW w:type="dxa" w:w="832"/>
          </w:tcPr>
          <w:p w14:paraId="50000000">
            <w:pPr>
              <w:rPr>
                <w:sz w:val="24"/>
              </w:rPr>
            </w:pPr>
          </w:p>
        </w:tc>
        <w:tc>
          <w:tcPr>
            <w:tcW w:type="dxa" w:w="1666"/>
          </w:tcPr>
          <w:p w14:paraId="51000000">
            <w:pPr>
              <w:rPr>
                <w:sz w:val="24"/>
              </w:rPr>
            </w:pPr>
            <w:r>
              <w:rPr>
                <w:sz w:val="24"/>
              </w:rPr>
              <w:t>66 250,00</w:t>
            </w:r>
          </w:p>
        </w:tc>
        <w:tc>
          <w:tcPr>
            <w:tcW w:type="dxa" w:w="1192"/>
          </w:tcPr>
          <w:p w14:paraId="52000000">
            <w:pPr>
              <w:widowControl w:val="1"/>
              <w:ind/>
              <w:jc w:val="both"/>
              <w:rPr>
                <w:sz w:val="24"/>
              </w:rPr>
            </w:pPr>
            <w:r>
              <w:rPr>
                <w:sz w:val="24"/>
              </w:rPr>
              <w:t>89 820,36</w:t>
            </w:r>
          </w:p>
        </w:tc>
        <w:tc>
          <w:tcPr>
            <w:tcW w:type="dxa" w:w="1296"/>
          </w:tcPr>
          <w:p w14:paraId="53000000">
            <w:pPr>
              <w:widowControl w:val="1"/>
              <w:ind/>
              <w:jc w:val="both"/>
              <w:rPr>
                <w:sz w:val="24"/>
              </w:rPr>
            </w:pPr>
            <w:r>
              <w:rPr>
                <w:sz w:val="24"/>
              </w:rPr>
              <w:t>83 720,93</w:t>
            </w:r>
          </w:p>
        </w:tc>
        <w:tc>
          <w:tcPr>
            <w:tcW w:type="dxa" w:w="1296"/>
          </w:tcPr>
          <w:p w14:paraId="54000000">
            <w:pPr>
              <w:widowControl w:val="1"/>
              <w:ind/>
              <w:jc w:val="both"/>
              <w:rPr>
                <w:sz w:val="24"/>
              </w:rPr>
            </w:pPr>
            <w:r>
              <w:rPr>
                <w:sz w:val="24"/>
              </w:rPr>
              <w:t xml:space="preserve">77 </w:t>
            </w:r>
            <w:r>
              <w:rPr>
                <w:sz w:val="24"/>
              </w:rPr>
              <w:t>720,21</w:t>
            </w:r>
          </w:p>
        </w:tc>
        <w:tc>
          <w:tcPr>
            <w:tcW w:type="dxa" w:w="1666"/>
          </w:tcPr>
          <w:p w14:paraId="55000000">
            <w:pPr>
              <w:widowControl w:val="1"/>
              <w:ind/>
              <w:jc w:val="both"/>
              <w:rPr>
                <w:sz w:val="24"/>
              </w:rPr>
            </w:pPr>
            <w:r>
              <w:rPr>
                <w:sz w:val="24"/>
              </w:rPr>
              <w:t>96 832,46</w:t>
            </w:r>
          </w:p>
        </w:tc>
      </w:tr>
      <w:tr>
        <w:tc>
          <w:tcPr>
            <w:tcW w:type="dxa" w:w="832"/>
          </w:tcPr>
          <w:p w14:paraId="56000000">
            <w:pPr>
              <w:rPr>
                <w:sz w:val="24"/>
              </w:rPr>
            </w:pPr>
          </w:p>
        </w:tc>
        <w:tc>
          <w:tcPr>
            <w:tcW w:type="dxa" w:w="848"/>
          </w:tcPr>
          <w:p w14:paraId="57000000">
            <w:pPr>
              <w:rPr>
                <w:sz w:val="24"/>
              </w:rPr>
            </w:pPr>
          </w:p>
        </w:tc>
        <w:tc>
          <w:tcPr>
            <w:tcW w:type="dxa" w:w="832"/>
          </w:tcPr>
          <w:p w14:paraId="58000000">
            <w:pPr>
              <w:rPr>
                <w:sz w:val="24"/>
              </w:rPr>
            </w:pPr>
          </w:p>
        </w:tc>
        <w:tc>
          <w:tcPr>
            <w:tcW w:type="dxa" w:w="1666"/>
          </w:tcPr>
          <w:p w14:paraId="59000000">
            <w:pPr>
              <w:rPr>
                <w:sz w:val="24"/>
              </w:rPr>
            </w:pPr>
          </w:p>
        </w:tc>
        <w:tc>
          <w:tcPr>
            <w:tcW w:type="dxa" w:w="1192"/>
          </w:tcPr>
          <w:p w14:paraId="5A000000">
            <w:pPr>
              <w:widowControl w:val="1"/>
              <w:ind/>
              <w:jc w:val="both"/>
              <w:rPr>
                <w:sz w:val="24"/>
              </w:rPr>
            </w:pPr>
          </w:p>
        </w:tc>
        <w:tc>
          <w:tcPr>
            <w:tcW w:type="dxa" w:w="1296"/>
          </w:tcPr>
          <w:p w14:paraId="5B000000">
            <w:pPr>
              <w:widowControl w:val="1"/>
              <w:ind/>
              <w:jc w:val="both"/>
              <w:rPr>
                <w:sz w:val="24"/>
              </w:rPr>
            </w:pPr>
            <w:r>
              <w:rPr>
                <w:sz w:val="24"/>
              </w:rPr>
              <w:t xml:space="preserve"> </w:t>
            </w:r>
          </w:p>
        </w:tc>
        <w:tc>
          <w:tcPr>
            <w:tcW w:type="dxa" w:w="1296"/>
          </w:tcPr>
          <w:p w14:paraId="5C000000">
            <w:pPr>
              <w:widowControl w:val="1"/>
              <w:ind/>
              <w:jc w:val="both"/>
              <w:rPr>
                <w:sz w:val="24"/>
              </w:rPr>
            </w:pPr>
          </w:p>
        </w:tc>
        <w:tc>
          <w:tcPr>
            <w:tcW w:type="dxa" w:w="1666"/>
          </w:tcPr>
          <w:p w14:paraId="5D000000">
            <w:pPr>
              <w:widowControl w:val="1"/>
              <w:ind/>
              <w:jc w:val="both"/>
              <w:rPr>
                <w:sz w:val="24"/>
              </w:rPr>
            </w:pPr>
          </w:p>
        </w:tc>
      </w:tr>
      <w:tr>
        <w:tc>
          <w:tcPr>
            <w:tcW w:type="dxa" w:w="9628"/>
            <w:gridSpan w:val="8"/>
          </w:tcPr>
          <w:p w14:paraId="5E000000">
            <w:pPr>
              <w:rPr>
                <w:b w:val="1"/>
                <w:sz w:val="24"/>
              </w:rPr>
            </w:pPr>
            <w:r>
              <w:rPr>
                <w:b w:val="1"/>
                <w:sz w:val="24"/>
              </w:rPr>
              <w:t>Итого:</w:t>
            </w:r>
          </w:p>
        </w:tc>
      </w:tr>
      <w:tr>
        <w:tc>
          <w:tcPr>
            <w:tcW w:type="dxa" w:w="832"/>
          </w:tcPr>
          <w:p w14:paraId="5F000000">
            <w:pPr>
              <w:rPr>
                <w:sz w:val="24"/>
              </w:rPr>
            </w:pPr>
          </w:p>
        </w:tc>
        <w:tc>
          <w:tcPr>
            <w:tcW w:type="dxa" w:w="848"/>
          </w:tcPr>
          <w:p w14:paraId="60000000">
            <w:pPr>
              <w:rPr>
                <w:sz w:val="24"/>
              </w:rPr>
            </w:pPr>
          </w:p>
        </w:tc>
        <w:tc>
          <w:tcPr>
            <w:tcW w:type="dxa" w:w="832"/>
          </w:tcPr>
          <w:p w14:paraId="61000000">
            <w:pPr>
              <w:rPr>
                <w:sz w:val="24"/>
              </w:rPr>
            </w:pPr>
          </w:p>
        </w:tc>
        <w:tc>
          <w:tcPr>
            <w:tcW w:type="dxa" w:w="1666"/>
          </w:tcPr>
          <w:p w14:paraId="62000000">
            <w:pPr>
              <w:rPr>
                <w:sz w:val="24"/>
              </w:rPr>
            </w:pPr>
            <w:r>
              <w:rPr>
                <w:sz w:val="24"/>
              </w:rPr>
              <w:t>71 858,84</w:t>
            </w:r>
          </w:p>
        </w:tc>
        <w:tc>
          <w:tcPr>
            <w:tcW w:type="dxa" w:w="1192"/>
          </w:tcPr>
          <w:p w14:paraId="63000000">
            <w:pPr>
              <w:rPr>
                <w:sz w:val="24"/>
              </w:rPr>
            </w:pPr>
            <w:r>
              <w:rPr>
                <w:sz w:val="24"/>
              </w:rPr>
              <w:t>92 262,56</w:t>
            </w:r>
          </w:p>
        </w:tc>
        <w:tc>
          <w:tcPr>
            <w:tcW w:type="dxa" w:w="1296"/>
          </w:tcPr>
          <w:p w14:paraId="64000000">
            <w:pPr>
              <w:rPr>
                <w:sz w:val="24"/>
              </w:rPr>
            </w:pPr>
            <w:r>
              <w:rPr>
                <w:sz w:val="24"/>
              </w:rPr>
              <w:t>107 295,06</w:t>
            </w:r>
          </w:p>
        </w:tc>
        <w:tc>
          <w:tcPr>
            <w:tcW w:type="dxa" w:w="1296"/>
          </w:tcPr>
          <w:p w14:paraId="65000000">
            <w:pPr>
              <w:widowControl w:val="1"/>
              <w:ind/>
              <w:jc w:val="both"/>
              <w:rPr>
                <w:sz w:val="24"/>
              </w:rPr>
            </w:pPr>
            <w:r>
              <w:rPr>
                <w:sz w:val="24"/>
              </w:rPr>
              <w:t>108 111,70</w:t>
            </w:r>
          </w:p>
        </w:tc>
        <w:tc>
          <w:tcPr>
            <w:tcW w:type="dxa" w:w="1666"/>
          </w:tcPr>
          <w:p w14:paraId="66000000">
            <w:pPr>
              <w:rPr>
                <w:sz w:val="24"/>
              </w:rPr>
            </w:pPr>
            <w:r>
              <w:rPr>
                <w:sz w:val="24"/>
              </w:rPr>
              <w:t>119 050,19</w:t>
            </w:r>
          </w:p>
        </w:tc>
      </w:tr>
      <w:tr>
        <w:tc>
          <w:tcPr>
            <w:tcW w:type="dxa" w:w="4178"/>
            <w:gridSpan w:val="4"/>
          </w:tcPr>
          <w:p w14:paraId="67000000">
            <w:pPr>
              <w:rPr>
                <w:b w:val="1"/>
                <w:sz w:val="24"/>
              </w:rPr>
            </w:pPr>
            <w:r>
              <w:rPr>
                <w:b w:val="1"/>
                <w:sz w:val="24"/>
              </w:rPr>
              <w:t>Средняя стоимость 1 м</w:t>
            </w:r>
            <w:r>
              <w:rPr>
                <w:b w:val="1"/>
                <w:sz w:val="24"/>
                <w:vertAlign w:val="superscript"/>
              </w:rPr>
              <w:t xml:space="preserve"> 2 </w:t>
            </w:r>
            <w:r>
              <w:rPr>
                <w:b w:val="1"/>
                <w:sz w:val="24"/>
              </w:rPr>
              <w:t>первичного рынка</w:t>
            </w:r>
          </w:p>
        </w:tc>
        <w:tc>
          <w:tcPr>
            <w:tcW w:type="dxa" w:w="5450"/>
            <w:gridSpan w:val="4"/>
          </w:tcPr>
          <w:p w14:paraId="68000000">
            <w:pPr>
              <w:rPr>
                <w:sz w:val="24"/>
              </w:rPr>
            </w:pPr>
            <w:r>
              <w:rPr>
                <w:b w:val="1"/>
                <w:sz w:val="24"/>
              </w:rPr>
              <w:t>Средняя стоимость 1 м</w:t>
            </w:r>
            <w:r>
              <w:rPr>
                <w:b w:val="1"/>
                <w:sz w:val="24"/>
                <w:vertAlign w:val="superscript"/>
              </w:rPr>
              <w:t xml:space="preserve"> 2 </w:t>
            </w:r>
            <w:r>
              <w:rPr>
                <w:b w:val="1"/>
                <w:sz w:val="24"/>
              </w:rPr>
              <w:t>вторичного рынка</w:t>
            </w:r>
          </w:p>
        </w:tc>
      </w:tr>
      <w:tr>
        <w:tc>
          <w:tcPr>
            <w:tcW w:type="dxa" w:w="4178"/>
            <w:gridSpan w:val="4"/>
          </w:tcPr>
          <w:p w14:paraId="69000000">
            <w:pPr>
              <w:rPr>
                <w:sz w:val="24"/>
              </w:rPr>
            </w:pPr>
            <w:r>
              <w:rPr>
                <w:sz w:val="24"/>
              </w:rPr>
              <w:t>71 858,84</w:t>
            </w:r>
          </w:p>
        </w:tc>
        <w:tc>
          <w:tcPr>
            <w:tcW w:type="dxa" w:w="5450"/>
            <w:gridSpan w:val="4"/>
          </w:tcPr>
          <w:p w14:paraId="6A000000">
            <w:pPr>
              <w:rPr>
                <w:sz w:val="24"/>
              </w:rPr>
            </w:pPr>
            <w:r>
              <w:rPr>
                <w:sz w:val="24"/>
              </w:rPr>
              <w:t>106 679,87</w:t>
            </w:r>
          </w:p>
        </w:tc>
      </w:tr>
    </w:tbl>
    <w:p w14:paraId="6B000000">
      <w:pPr>
        <w:widowControl w:val="1"/>
        <w:spacing w:line="240" w:lineRule="auto"/>
        <w:ind w:firstLine="540"/>
        <w:jc w:val="both"/>
      </w:pPr>
      <w:r>
        <w:t>РПС – расчетный показатель средней рыночной стоимости одного квадратного метра общей площади жилого помещения на очередной квартал по муниципа</w:t>
      </w:r>
      <w:r>
        <w:t xml:space="preserve">льному образованию Ленинградский муниципальный округ Краснодарского края. </w:t>
      </w:r>
    </w:p>
    <w:p w14:paraId="6C000000">
      <w:pPr>
        <w:widowControl w:val="1"/>
        <w:spacing w:line="240" w:lineRule="auto"/>
        <w:ind w:firstLine="540"/>
        <w:jc w:val="both"/>
      </w:pPr>
      <w:r>
        <w:t>Цп.р</w:t>
      </w:r>
      <w:r>
        <w:t xml:space="preserve">. – средняя стоимость одного квадратного метра общей площади жилого помещения на первичном рынке по муниципальному образованию Ленинградский муниципальный округ Краснодарского края. </w:t>
      </w:r>
    </w:p>
    <w:p w14:paraId="6D000000">
      <w:pPr>
        <w:widowControl w:val="1"/>
        <w:spacing w:line="240" w:lineRule="auto"/>
        <w:ind w:firstLine="540"/>
        <w:jc w:val="both"/>
      </w:pPr>
      <w:r>
        <w:t>Цв.р</w:t>
      </w:r>
      <w:r>
        <w:t>. - средняя стоимость одного квадратного метра общей площади жилого п</w:t>
      </w:r>
      <w:r>
        <w:t>омещения на вторичном рынке по муниципальному образованию Ленинградский муниципальный округ Краснодарского края.</w:t>
      </w:r>
    </w:p>
    <w:p w14:paraId="6E000000">
      <w:pPr>
        <w:widowControl w:val="1"/>
        <w:spacing w:line="240" w:lineRule="auto"/>
        <w:ind w:right="-1"/>
      </w:pPr>
    </w:p>
    <w:p w14:paraId="6F000000">
      <w:pPr>
        <w:widowControl w:val="1"/>
        <w:spacing w:line="240" w:lineRule="auto"/>
        <w:ind w:right="-1"/>
      </w:pPr>
      <w:r>
        <w:rPr>
          <w:b w:val="1"/>
        </w:rPr>
        <w:t>РПС</w:t>
      </w:r>
      <w:r>
        <w:t xml:space="preserve"> = (71 858,84 + 106 679,87) / 2 = 89 269,35 руб.</w:t>
      </w:r>
    </w:p>
    <w:p w14:paraId="70000000">
      <w:pPr>
        <w:widowControl w:val="1"/>
        <w:spacing w:line="240" w:lineRule="auto"/>
        <w:ind/>
      </w:pPr>
    </w:p>
    <w:p w14:paraId="71000000">
      <w:pPr>
        <w:widowControl w:val="1"/>
        <w:spacing w:line="240" w:lineRule="auto"/>
        <w:ind/>
      </w:pPr>
      <w:r>
        <w:t>Заместитель главы</w:t>
      </w:r>
    </w:p>
    <w:p w14:paraId="72000000">
      <w:pPr>
        <w:widowControl w:val="1"/>
        <w:spacing w:line="240" w:lineRule="auto"/>
        <w:ind/>
      </w:pPr>
      <w:r>
        <w:t>Ленинградского</w:t>
      </w:r>
    </w:p>
    <w:p w14:paraId="73000000">
      <w:pPr>
        <w:widowControl w:val="1"/>
        <w:spacing w:line="240" w:lineRule="auto"/>
        <w:ind/>
      </w:pPr>
      <w:r>
        <w:t xml:space="preserve">муниципального округа                                    </w:t>
      </w:r>
      <w:r>
        <w:t xml:space="preserve">                                  С.Н. </w:t>
      </w:r>
      <w:r>
        <w:t>Шмаровоз</w:t>
      </w:r>
    </w:p>
    <w:sectPr>
      <w:headerReference r:id="rId2" w:type="default"/>
      <w:footerReference r:id="rId3" w:type="default"/>
      <w:footerReference r:id="rId1" w:type="even"/>
      <w:pgSz w:h="16838" w:orient="portrait" w:w="11906"/>
      <w:pgMar w:bottom="1134" w:footer="970" w:gutter="0" w:header="709" w:left="1701" w:right="567" w:top="1134"/>
      <w:pgNumType w:start="1"/>
      <w:titlePg/>
    </w:sectPr>
  </w:body>
</w:document>
</file>

<file path=word/fontTable.xml><?xml version="1.0" encoding="utf-8"?>
<w:fonts xmlns:w="http://schemas.openxmlformats.org/wordprocessingml/2006/main">
  <w:font w:name="Cambria">
    <w:panose1 w:val="02040503050406030204"/>
    <w:charset w:val="00"/>
    <w:family w:val="auto"/>
    <w:pitch w:val="variable"/>
    <w:sig w:csb0="0000019F" w:csb1="00000000" w:usb0="E00002FF" w:usb1="400004FF" w:usb2="00000000" w:usb3="00000000"/>
  </w:font>
  <w:font w:name="ＭＳ 明朝">
    <w:panose1 w:val="00000000000000000000"/>
    <w:charset w:val="80"/>
    <w:family w:val="roman"/>
    <w:notTrueType/>
    <w:pitch w:val="fixed"/>
    <w:sig w:csb0="00020000" w:csb1="00000000" w:usb0="00000001" w:usb1="08070000" w:usb2="00000010" w:usb3="00000000"/>
  </w:font>
  <w:font w:name="Times New Roman">
    <w:panose1 w:val="02020603050405020304"/>
    <w:charset w:val="00"/>
    <w:family w:val="auto"/>
    <w:pitch w:val="variable"/>
    <w:sig w:csb0="00000001" w:csb1="00000000" w:usb0="00000003" w:usb1="00000000" w:usb2="00000000" w:usb3="00000000"/>
  </w:font>
  <w:font w:name="Calibri">
    <w:panose1 w:val="020F0502020204030204"/>
    <w:charset w:val="00"/>
    <w:family w:val="auto"/>
    <w:pitch w:val="variable"/>
    <w:sig w:csb0="0000019F" w:csb1="00000000" w:usb0="E10002FF" w:usb1="4000ACFF" w:usb2="00000009" w:usb3="00000000"/>
  </w:font>
  <w:font w:name="ＭＳ ゴシック">
    <w:panose1 w:val="00000000000000000000"/>
    <w:charset w:val="80"/>
    <w:family w:val="modern"/>
    <w:notTrueType/>
    <w:pitch w:val="fixed"/>
    <w:sig w:csb0="00020000" w:csb1="00000000" w:usb0="00000001" w:usb1="08070000" w:usb2="00000010" w:usb3="00000000"/>
  </w:font>
  <w:font w:name="Consolas">
    <w:panose1 w:val="020B0609020204030204"/>
    <w:charset w:val="00"/>
    <w:family w:val="auto"/>
    <w:pitch w:val="variable"/>
    <w:sig w:csb0="0000019F" w:csb1="00000000" w:usb0="E10002FF" w:usb1="4000FCFF" w:usb2="00000009" w:usb3="00000000"/>
  </w:font>
  <w:font w:name="Arial">
    <w:panose1 w:val="020B0604020202020204"/>
    <w:charset w:val="00"/>
    <w:family w:val="auto"/>
    <w:pitch w:val="variable"/>
    <w:sig w:csb0="00000001" w:csb1="00000000" w:usb0="00000003" w:usb1="00000000" w:usb2="00000000" w:usb3="00000000"/>
  </w:font>
</w:fonts>
</file>

<file path=word/footer1.xml><?xml version="1.0" encoding="utf-8"?>
<w:ft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01000000">
    <w:pPr>
      <w:pStyle w:val="Style_1"/>
      <w:widowControl w:val="1"/>
      <w:ind w:right="360"/>
    </w:pPr>
    <w:r>
      <mc:AlternateContent>
        <mc:Choice Requires="wps">
          <w:drawing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wp:anchor allowOverlap="true" behindDoc="false" distB="0" distL="0" distR="0" distT="0" layoutInCell="true" locked="false" relativeHeight="251658240" simplePos="false">
              <wp:simplePos x="0" y="0"/>
              <wp:positionH relativeFrom="margin">
                <wp:align>right</wp:align>
              </wp:positionH>
              <wp:positionV relativeFrom="paragraph">
                <wp:posOffset>635</wp:posOffset>
              </wp:positionV>
              <wp:extent cx="152400" cy="0"/>
              <wp:wrapSquare distB="0" distL="0" distR="0" distT="0" wrapText="bothSides"/>
              <wp:docPr hidden="false" id="1" name="Picture 1"/>
              <a:graphic>
                <a:graphicData uri="http://schemas.microsoft.com/office/word/2010/wordprocessingShape">
                  <wps:wsp>
                    <wps:cNvSpPr txBox="true"/>
                    <wps:spPr>
                      <a:xfrm flipH="false" flipV="false" rot="0">
                        <a:off x="0" y="0"/>
                        <a:ext cx="152400" cy="0"/>
                      </a:xfrm>
                      <a:prstGeom prst="rect">
                        <a:avLst/>
                      </a:prstGeom>
                    </wps:spPr>
                    <wps:txbx>
                      <w:txbxContent>
                        <w:p w14:paraId="02000000">
                          <w:pPr>
                            <w:pStyle w:val="Style_1"/>
                            <w:rPr>
                              <w:rStyle w:val="Style_2_ch"/>
                              <w:rFonts w:ascii="Times New Roman" w:hAnsi="Times New Roman"/>
                              <w:color w:val="000000"/>
                              <w:sz w:val="28"/>
                            </w:rPr>
                          </w:pPr>
                          <w:r>
                            <w:rPr>
                              <w:rStyle w:val="Style_2_ch"/>
                              <w:rFonts w:ascii="Times New Roman" w:hAnsi="Times New Roman"/>
                              <w:color w:val="000000"/>
                              <w:sz w:val="28"/>
                            </w:rPr>
                            <w:fldChar w:fldCharType="begin"/>
                          </w:r>
                          <w:r>
                            <w:rPr>
                              <w:rStyle w:val="Style_2_ch"/>
                              <w:rFonts w:ascii="Times New Roman" w:hAnsi="Times New Roman"/>
                              <w:color w:val="000000"/>
                              <w:sz w:val="28"/>
                            </w:rPr>
                            <w:instrText xml:space="preserve">PAGE </w:instrText>
                          </w:r>
                          <w:r>
                            <w:rPr>
                              <w:rStyle w:val="Style_2_ch"/>
                              <w:rFonts w:ascii="Times New Roman" w:hAnsi="Times New Roman"/>
                              <w:color w:val="000000"/>
                              <w:sz w:val="28"/>
                            </w:rPr>
                            <w:fldChar w:fldCharType="separate"/>
                          </w:r>
                          <w:r>
                            <w:rPr>
                              <w:rStyle w:val="Style_2_ch"/>
                              <w:rFonts w:ascii="Times New Roman" w:hAnsi="Times New Roman"/>
                              <w:color w:val="000000"/>
                              <w:sz w:val="28"/>
                            </w:rPr>
                            <w:t xml:space="preserve"> </w:t>
                          </w:r>
                          <w:r>
                            <w:rPr>
                              <w:rStyle w:val="Style_2_ch"/>
                              <w:rFonts w:ascii="Times New Roman" w:hAnsi="Times New Roman"/>
                              <w:color w:val="000000"/>
                              <w:sz w:val="28"/>
                            </w:rPr>
                            <w:fldChar w:fldCharType="end"/>
                          </w:r>
                        </w:p>
                      </w:txbxContent>
                    </wps:txbx>
                    <wps:bodyPr anchor="t" bIns="0" lIns="0" rIns="0" tIns="0" vert="horz" wrap="square">
                      <a:spAutoFit/>
                    </wps:bodyPr>
                  </wps:wsp>
                </a:graphicData>
              </a:graphic>
            </wp:anchor>
          </w:drawing>
        </mc:Choice>
        <mc:Fallback>
          <w:pic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Fallback>
      </mc:AlternateContent>
    </w:r>
  </w:p>
</w:ftr>
</file>

<file path=word/footer3.xml><?xml version="1.0" encoding="utf-8"?>
<w:ft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04000000">
    <w:pPr>
      <w:pStyle w:val="Style_1"/>
      <w:widowControl w:val="1"/>
      <w:ind w:right="360"/>
    </w:pPr>
  </w:p>
</w:ftr>
</file>

<file path=word/header2.xml><?xml version="1.0" encoding="utf-8"?>
<w:hd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03000000">
    <w:pPr>
      <w:pStyle w:val="Style_3"/>
      <w:widowControl w:val="1"/>
      <w:ind/>
      <w:jc w:val="center"/>
    </w:pPr>
    <w:r>
      <w:fldChar w:fldCharType="begin"/>
    </w:r>
    <w:r>
      <w:instrText xml:space="preserve">PAGE </w:instrText>
    </w:r>
    <w:r>
      <w:fldChar w:fldCharType="separate"/>
    </w:r>
    <w:r>
      <w:t xml:space="preserve"> </w:t>
    </w:r>
    <w:r>
      <w:fldChar w:fldCharType="end"/>
    </w:r>
  </w:p>
</w:hdr>
</file>

<file path=word/settings.xml><?xml version="1.0" encoding="utf-8"?>
<w:setting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defaultTabStop w:val="708"/>
  <w:compat>
    <w:compatSetting w:name="compatibilityMode" w:uri="http://schemas.microsoft.com/office/word" w:val="15"/>
  </w:compat>
  <w:clrSchemeMapping w:accent1="accent1" w:accent2="accent2" w:accent3="accent3" w:accent4="accent4" w:accent5="accent5" w:accent6="accent6" w:bg1="light1" w:bg2="light2" w:followedHyperlink="followedHyperlink" w:hyperlink="hyperlink" w:t1="dark1" w:t2="dark2"/>
</w:settings>
</file>

<file path=word/styles.xml><?xml version="1.0" encoding="utf-8"?>
<w:style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docDefaults>
    <w:rPrDefault>
      <w:rPr>
        <w:rFonts w:ascii="Times New Roman" w:hAnsi="Times New Roman"/>
        <w:color w:val="000000"/>
        <w:spacing w:val="0"/>
        <w:sz w:val="28"/>
      </w:rPr>
    </w:rPrDefault>
    <w:pPrDefault>
      <w:pPr>
        <w:widowControl w:val="1"/>
        <w:spacing w:after="0" w:before="0" w:line="264" w:lineRule="auto"/>
        <w:ind w:firstLine="0" w:left="0" w:right="0"/>
        <w:jc w:val="left"/>
      </w:pPr>
    </w:pPrDefault>
  </w:docDefaults>
  <w:latentStyles w:count="25"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semiHidden="0" w:uiPriority="9" w:unhideWhenUsed="0"/>
    <w:lsdException w:name="heading 3" w:qFormat="1" w:semiHidden="0" w:uiPriority="9" w:unhideWhenUsed="0"/>
    <w:lsdException w:name="heading 4" w:qFormat="1" w:semiHidden="0" w:uiPriority="9" w:unhideWhenUsed="0"/>
    <w:lsdException w:name="heading 5" w:qFormat="1" w:semiHidden="0" w:uiPriority="9" w:unhideWhenUsed="0"/>
    <w:lsdException w:name="heading 6" w:qFormat="1" w:semiHidden="1" w:uiPriority="9" w:unhideWhenUsed="1"/>
    <w:lsdException w:name="heading 7" w:qFormat="1" w:semiHidden="1" w:uiPriority="9" w:unhideWhenUsed="1"/>
    <w:lsdException w:name="heading 8" w:qFormat="1" w:semiHidden="1" w:uiPriority="9" w:unhideWhenUsed="1"/>
    <w:lsdException w:name="heading 9" w:qFormat="1" w:semiHidden="1" w:uiPriority="9" w:unhideWhenUsed="1"/>
    <w:lsdException w:name="Title" w:qFormat="1" w:semiHidden="0" w:uiPriority="10" w:unhideWhenUsed="0"/>
    <w:lsdException w:name="Subtitle" w:qFormat="1" w:semiHidden="0" w:uiPriority="11" w:unhideWhenUsed="0"/>
    <w:lsdException w:name="Header and Footer" w:qFormat="0" w:semiHidden="0" w:unhideWhenUsed="0"/>
    <w:lsdException w:name="Footnote" w:qFormat="0" w:semiHidden="0" w:unhideWhenUsed="0"/>
    <w:lsdException w:name="Endnote" w:qFormat="0" w:semiHidden="0" w:unhideWhenUsed="0"/>
    <w:lsdException w:name="toc 1" w:qFormat="0" w:semiHidden="0" w:uiPriority="39" w:unhideWhenUsed="0"/>
    <w:lsdException w:name="toc 2" w:qFormat="0" w:semiHidden="0" w:uiPriority="39" w:unhideWhenUsed="0"/>
    <w:lsdException w:name="toc 3" w:qFormat="0" w:semiHidden="0" w:uiPriority="39" w:unhideWhenUsed="0"/>
    <w:lsdException w:name="toc 4" w:qFormat="0" w:semiHidden="0" w:uiPriority="39" w:unhideWhenUsed="0"/>
    <w:lsdException w:name="toc 5" w:qFormat="0" w:semiHidden="0" w:uiPriority="39" w:unhideWhenUsed="0"/>
    <w:lsdException w:name="toc 6" w:qFormat="0" w:semiHidden="0" w:uiPriority="39" w:unhideWhenUsed="0"/>
    <w:lsdException w:name="toc 7" w:qFormat="0" w:semiHidden="0" w:uiPriority="39" w:unhideWhenUsed="0"/>
    <w:lsdException w:name="toc 8" w:qFormat="0" w:semiHidden="0" w:uiPriority="39" w:unhideWhenUsed="0"/>
    <w:lsdException w:name="toc 9" w:qFormat="0" w:semiHidden="0" w:uiPriority="39" w:unhideWhenUsed="0"/>
    <w:lsdException w:name="Hyperlink" w:qFormat="0" w:semiHidden="0" w:unhideWhenUsed="0"/>
  </w:latentStyles>
  <w:style w:default="1" w:styleId="Style_6" w:type="paragraph">
    <w:name w:val="Normal"/>
    <w:link w:val="Style_6_ch"/>
    <w:uiPriority w:val="0"/>
    <w:qFormat/>
  </w:style>
  <w:style w:default="1" w:styleId="Style_6_ch" w:type="character">
    <w:name w:val="Normal"/>
    <w:link w:val="Style_6"/>
  </w:style>
  <w:style w:styleId="Style_7" w:type="paragraph">
    <w:name w:val="toc 2"/>
    <w:next w:val="Style_6"/>
    <w:link w:val="Style_7_ch"/>
    <w:uiPriority w:val="39"/>
    <w:pPr>
      <w:widowControl w:val="1"/>
      <w:ind w:left="200"/>
    </w:pPr>
    <w:rPr>
      <w:rFonts w:ascii="XO Thames" w:hAnsi="XO Thames"/>
    </w:rPr>
  </w:style>
  <w:style w:styleId="Style_7_ch" w:type="character">
    <w:name w:val="toc 2"/>
    <w:link w:val="Style_7"/>
    <w:rPr>
      <w:rFonts w:ascii="XO Thames" w:hAnsi="XO Thames"/>
    </w:rPr>
  </w:style>
  <w:style w:styleId="Style_2" w:type="paragraph">
    <w:name w:val="Номер страницы1"/>
    <w:basedOn w:val="Style_8"/>
    <w:link w:val="Style_2_ch"/>
  </w:style>
  <w:style w:styleId="Style_2_ch" w:type="character">
    <w:name w:val="Номер страницы1"/>
    <w:basedOn w:val="Style_8_ch"/>
    <w:link w:val="Style_2"/>
  </w:style>
  <w:style w:styleId="Style_9" w:type="paragraph">
    <w:name w:val="toc 4"/>
    <w:next w:val="Style_6"/>
    <w:link w:val="Style_9_ch"/>
    <w:uiPriority w:val="39"/>
    <w:pPr>
      <w:widowControl w:val="1"/>
      <w:ind w:left="600"/>
    </w:pPr>
    <w:rPr>
      <w:rFonts w:ascii="XO Thames" w:hAnsi="XO Thames"/>
    </w:rPr>
  </w:style>
  <w:style w:styleId="Style_9_ch" w:type="character">
    <w:name w:val="toc 4"/>
    <w:link w:val="Style_9"/>
    <w:rPr>
      <w:rFonts w:ascii="XO Thames" w:hAnsi="XO Thames"/>
    </w:rPr>
  </w:style>
  <w:style w:styleId="Style_10" w:type="paragraph">
    <w:name w:val="Body Text"/>
    <w:basedOn w:val="Style_6"/>
    <w:link w:val="Style_10_ch"/>
    <w:pPr>
      <w:widowControl w:val="1"/>
      <w:spacing w:line="240" w:lineRule="auto"/>
      <w:ind/>
    </w:pPr>
  </w:style>
  <w:style w:styleId="Style_10_ch" w:type="character">
    <w:name w:val="Body Text"/>
    <w:basedOn w:val="Style_6_ch"/>
    <w:link w:val="Style_10"/>
  </w:style>
  <w:style w:styleId="Style_11" w:type="paragraph">
    <w:name w:val="toc 6"/>
    <w:next w:val="Style_6"/>
    <w:link w:val="Style_11_ch"/>
    <w:uiPriority w:val="39"/>
    <w:pPr>
      <w:widowControl w:val="1"/>
      <w:ind w:left="1000"/>
    </w:pPr>
    <w:rPr>
      <w:rFonts w:ascii="XO Thames" w:hAnsi="XO Thames"/>
    </w:rPr>
  </w:style>
  <w:style w:styleId="Style_11_ch" w:type="character">
    <w:name w:val="toc 6"/>
    <w:link w:val="Style_11"/>
    <w:rPr>
      <w:rFonts w:ascii="XO Thames" w:hAnsi="XO Thames"/>
    </w:rPr>
  </w:style>
  <w:style w:styleId="Style_3" w:type="paragraph">
    <w:name w:val="header"/>
    <w:basedOn w:val="Style_6"/>
    <w:link w:val="Style_3_ch"/>
    <w:pPr>
      <w:widowControl w:val="1"/>
      <w:tabs>
        <w:tab w:leader="none" w:pos="4677" w:val="center"/>
        <w:tab w:leader="none" w:pos="9355" w:val="right"/>
      </w:tabs>
      <w:spacing w:line="240" w:lineRule="auto"/>
      <w:ind/>
    </w:pPr>
  </w:style>
  <w:style w:styleId="Style_3_ch" w:type="character">
    <w:name w:val="header"/>
    <w:basedOn w:val="Style_6_ch"/>
    <w:link w:val="Style_3"/>
  </w:style>
  <w:style w:styleId="Style_12" w:type="paragraph">
    <w:name w:val="toc 7"/>
    <w:next w:val="Style_6"/>
    <w:link w:val="Style_12_ch"/>
    <w:uiPriority w:val="39"/>
    <w:pPr>
      <w:widowControl w:val="1"/>
      <w:ind w:left="1200"/>
    </w:pPr>
    <w:rPr>
      <w:rFonts w:ascii="XO Thames" w:hAnsi="XO Thames"/>
    </w:rPr>
  </w:style>
  <w:style w:styleId="Style_12_ch" w:type="character">
    <w:name w:val="toc 7"/>
    <w:link w:val="Style_12"/>
    <w:rPr>
      <w:rFonts w:ascii="XO Thames" w:hAnsi="XO Thames"/>
    </w:rPr>
  </w:style>
  <w:style w:styleId="Style_13" w:type="paragraph">
    <w:name w:val="Цветовое выделение"/>
    <w:link w:val="Style_13_ch"/>
    <w:rPr>
      <w:b w:val="1"/>
      <w:color w:val="000080"/>
    </w:rPr>
  </w:style>
  <w:style w:styleId="Style_13_ch" w:type="character">
    <w:name w:val="Цветовое выделение"/>
    <w:link w:val="Style_13"/>
    <w:rPr>
      <w:b w:val="1"/>
      <w:color w:val="000080"/>
    </w:rPr>
  </w:style>
  <w:style w:styleId="Style_14" w:type="paragraph">
    <w:name w:val="Обычный1"/>
    <w:link w:val="Style_14_ch"/>
  </w:style>
  <w:style w:styleId="Style_14_ch" w:type="character">
    <w:name w:val="Обычный1"/>
    <w:link w:val="Style_14"/>
  </w:style>
  <w:style w:styleId="Style_15" w:type="paragraph">
    <w:name w:val="Endnote"/>
    <w:link w:val="Style_15_ch"/>
    <w:pPr>
      <w:widowControl w:val="1"/>
      <w:ind w:firstLine="851"/>
      <w:jc w:val="both"/>
    </w:pPr>
    <w:rPr>
      <w:rFonts w:ascii="XO Thames" w:hAnsi="XO Thames"/>
      <w:sz w:val="22"/>
    </w:rPr>
  </w:style>
  <w:style w:styleId="Style_15_ch" w:type="character">
    <w:name w:val="Endnote"/>
    <w:link w:val="Style_15"/>
    <w:rPr>
      <w:rFonts w:ascii="XO Thames" w:hAnsi="XO Thames"/>
      <w:sz w:val="22"/>
    </w:rPr>
  </w:style>
  <w:style w:styleId="Style_16" w:type="paragraph">
    <w:name w:val="heading 3"/>
    <w:next w:val="Style_6"/>
    <w:link w:val="Style_16_ch"/>
    <w:uiPriority w:val="9"/>
    <w:qFormat/>
    <w:pPr>
      <w:widowControl w:val="1"/>
      <w:spacing w:after="120" w:before="120"/>
      <w:ind/>
      <w:jc w:val="both"/>
      <w:outlineLvl w:val="2"/>
    </w:pPr>
    <w:rPr>
      <w:rFonts w:ascii="XO Thames" w:hAnsi="XO Thames"/>
      <w:b w:val="1"/>
      <w:sz w:val="26"/>
    </w:rPr>
  </w:style>
  <w:style w:styleId="Style_16_ch" w:type="character">
    <w:name w:val="heading 3"/>
    <w:link w:val="Style_16"/>
    <w:rPr>
      <w:rFonts w:ascii="XO Thames" w:hAnsi="XO Thames"/>
      <w:b w:val="1"/>
      <w:sz w:val="26"/>
    </w:rPr>
  </w:style>
  <w:style w:styleId="Style_4" w:type="paragraph">
    <w:name w:val="Гиперссылка1"/>
    <w:basedOn w:val="Style_8"/>
    <w:link w:val="Style_4_ch"/>
    <w:rPr>
      <w:color w:val="0000FF"/>
      <w:u w:val="single"/>
    </w:rPr>
  </w:style>
  <w:style w:styleId="Style_4_ch" w:type="character">
    <w:name w:val="Гиперссылка1"/>
    <w:basedOn w:val="Style_8_ch"/>
    <w:link w:val="Style_4"/>
    <w:rPr>
      <w:color w:val="0000FF"/>
      <w:u w:val="single"/>
    </w:rPr>
  </w:style>
  <w:style w:styleId="Style_17" w:type="paragraph">
    <w:name w:val="toc 3"/>
    <w:next w:val="Style_6"/>
    <w:link w:val="Style_17_ch"/>
    <w:uiPriority w:val="39"/>
    <w:pPr>
      <w:widowControl w:val="1"/>
      <w:ind w:left="400"/>
    </w:pPr>
    <w:rPr>
      <w:rFonts w:ascii="XO Thames" w:hAnsi="XO Thames"/>
    </w:rPr>
  </w:style>
  <w:style w:styleId="Style_17_ch" w:type="character">
    <w:name w:val="toc 3"/>
    <w:link w:val="Style_17"/>
    <w:rPr>
      <w:rFonts w:ascii="XO Thames" w:hAnsi="XO Thames"/>
    </w:rPr>
  </w:style>
  <w:style w:styleId="Style_18" w:type="paragraph">
    <w:name w:val="Default Paragraph Font"/>
    <w:link w:val="Style_18_ch"/>
  </w:style>
  <w:style w:styleId="Style_18_ch" w:type="character">
    <w:name w:val="Default Paragraph Font"/>
    <w:link w:val="Style_18"/>
  </w:style>
  <w:style w:styleId="Style_1" w:type="paragraph">
    <w:name w:val="footer"/>
    <w:basedOn w:val="Style_6"/>
    <w:link w:val="Style_1_ch"/>
    <w:pPr>
      <w:widowControl w:val="1"/>
      <w:tabs>
        <w:tab w:leader="none" w:pos="4677" w:val="center"/>
        <w:tab w:leader="none" w:pos="9355" w:val="right"/>
      </w:tabs>
      <w:spacing w:line="240" w:lineRule="auto"/>
      <w:ind/>
    </w:pPr>
  </w:style>
  <w:style w:styleId="Style_1_ch" w:type="character">
    <w:name w:val="footer"/>
    <w:basedOn w:val="Style_6_ch"/>
    <w:link w:val="Style_1"/>
  </w:style>
  <w:style w:styleId="Style_19" w:type="paragraph">
    <w:name w:val="heading 5"/>
    <w:next w:val="Style_6"/>
    <w:link w:val="Style_19_ch"/>
    <w:uiPriority w:val="9"/>
    <w:qFormat/>
    <w:pPr>
      <w:widowControl w:val="1"/>
      <w:spacing w:after="120" w:before="120"/>
      <w:ind/>
      <w:jc w:val="both"/>
      <w:outlineLvl w:val="4"/>
    </w:pPr>
    <w:rPr>
      <w:rFonts w:ascii="XO Thames" w:hAnsi="XO Thames"/>
      <w:b w:val="1"/>
      <w:sz w:val="22"/>
    </w:rPr>
  </w:style>
  <w:style w:styleId="Style_19_ch" w:type="character">
    <w:name w:val="heading 5"/>
    <w:link w:val="Style_19"/>
    <w:rPr>
      <w:rFonts w:ascii="XO Thames" w:hAnsi="XO Thames"/>
      <w:b w:val="1"/>
      <w:sz w:val="22"/>
    </w:rPr>
  </w:style>
  <w:style w:styleId="Style_8" w:type="paragraph">
    <w:name w:val="Основной шрифт абзаца1"/>
    <w:link w:val="Style_8_ch"/>
  </w:style>
  <w:style w:styleId="Style_8_ch" w:type="character">
    <w:name w:val="Основной шрифт абзаца1"/>
    <w:link w:val="Style_8"/>
  </w:style>
  <w:style w:styleId="Style_20" w:type="paragraph">
    <w:name w:val="heading 1"/>
    <w:next w:val="Style_6"/>
    <w:link w:val="Style_20_ch"/>
    <w:uiPriority w:val="9"/>
    <w:qFormat/>
    <w:pPr>
      <w:widowControl w:val="1"/>
      <w:spacing w:after="120" w:before="120"/>
      <w:ind/>
      <w:jc w:val="both"/>
      <w:outlineLvl w:val="0"/>
    </w:pPr>
    <w:rPr>
      <w:rFonts w:ascii="XO Thames" w:hAnsi="XO Thames"/>
      <w:b w:val="1"/>
      <w:sz w:val="32"/>
    </w:rPr>
  </w:style>
  <w:style w:styleId="Style_20_ch" w:type="character">
    <w:name w:val="heading 1"/>
    <w:link w:val="Style_20"/>
    <w:rPr>
      <w:rFonts w:ascii="XO Thames" w:hAnsi="XO Thames"/>
      <w:b w:val="1"/>
      <w:sz w:val="32"/>
    </w:rPr>
  </w:style>
  <w:style w:styleId="Style_21" w:type="paragraph">
    <w:name w:val="s_3"/>
    <w:basedOn w:val="Style_6"/>
    <w:link w:val="Style_21_ch"/>
    <w:pPr>
      <w:widowControl w:val="1"/>
      <w:spacing w:afterAutospacing="on" w:beforeAutospacing="on" w:line="240" w:lineRule="auto"/>
      <w:ind/>
    </w:pPr>
    <w:rPr>
      <w:sz w:val="24"/>
    </w:rPr>
  </w:style>
  <w:style w:styleId="Style_21_ch" w:type="character">
    <w:name w:val="s_3"/>
    <w:basedOn w:val="Style_6_ch"/>
    <w:link w:val="Style_21"/>
    <w:rPr>
      <w:sz w:val="24"/>
    </w:rPr>
  </w:style>
  <w:style w:styleId="Style_22" w:type="paragraph">
    <w:name w:val="Знак Знак2 Char Char Знак Знак Char Char Знак Знак Char Char Знак Знак Char Char Знак Знак Char Char Знак Знак Char Char Знак Знак Char Char Знак Знак Char Char"/>
    <w:basedOn w:val="Style_6"/>
    <w:link w:val="Style_22_ch"/>
    <w:pPr>
      <w:widowControl w:val="1"/>
      <w:spacing w:afterAutospacing="on" w:beforeAutospacing="on" w:line="240" w:lineRule="auto"/>
      <w:ind/>
    </w:pPr>
    <w:rPr>
      <w:rFonts w:ascii="Tahoma" w:hAnsi="Tahoma"/>
      <w:sz w:val="20"/>
    </w:rPr>
  </w:style>
  <w:style w:styleId="Style_22_ch" w:type="character">
    <w:name w:val="Знак Знак2 Char Char Знак Знак Char Char Знак Знак Char Char Знак Знак Char Char Знак Знак Char Char Знак Знак Char Char Знак Знак Char Char Знак Знак Char Char"/>
    <w:basedOn w:val="Style_6_ch"/>
    <w:link w:val="Style_22"/>
    <w:rPr>
      <w:rFonts w:ascii="Tahoma" w:hAnsi="Tahoma"/>
      <w:sz w:val="20"/>
    </w:rPr>
  </w:style>
  <w:style w:styleId="Style_23" w:type="paragraph">
    <w:name w:val="Hyperlink"/>
    <w:link w:val="Style_23_ch"/>
    <w:rPr>
      <w:color w:val="0000FF"/>
      <w:u w:val="single"/>
    </w:rPr>
  </w:style>
  <w:style w:styleId="Style_23_ch" w:type="character">
    <w:name w:val="Hyperlink"/>
    <w:link w:val="Style_23"/>
    <w:rPr>
      <w:color w:val="0000FF"/>
      <w:u w:val="single"/>
    </w:rPr>
  </w:style>
  <w:style w:styleId="Style_24" w:type="paragraph">
    <w:name w:val="Footnote"/>
    <w:link w:val="Style_24_ch"/>
    <w:pPr>
      <w:widowControl w:val="1"/>
      <w:ind w:firstLine="851"/>
      <w:jc w:val="both"/>
    </w:pPr>
    <w:rPr>
      <w:rFonts w:ascii="XO Thames" w:hAnsi="XO Thames"/>
      <w:sz w:val="22"/>
    </w:rPr>
  </w:style>
  <w:style w:styleId="Style_24_ch" w:type="character">
    <w:name w:val="Footnote"/>
    <w:link w:val="Style_24"/>
    <w:rPr>
      <w:rFonts w:ascii="XO Thames" w:hAnsi="XO Thames"/>
      <w:sz w:val="22"/>
    </w:rPr>
  </w:style>
  <w:style w:styleId="Style_25" w:type="paragraph">
    <w:name w:val="toc 1"/>
    <w:next w:val="Style_6"/>
    <w:link w:val="Style_25_ch"/>
    <w:uiPriority w:val="39"/>
    <w:rPr>
      <w:rFonts w:ascii="XO Thames" w:hAnsi="XO Thames"/>
      <w:b w:val="1"/>
    </w:rPr>
  </w:style>
  <w:style w:styleId="Style_25_ch" w:type="character">
    <w:name w:val="toc 1"/>
    <w:link w:val="Style_25"/>
    <w:rPr>
      <w:rFonts w:ascii="XO Thames" w:hAnsi="XO Thames"/>
      <w:b w:val="1"/>
    </w:rPr>
  </w:style>
  <w:style w:styleId="Style_26" w:type="paragraph">
    <w:name w:val="Header and Footer"/>
    <w:link w:val="Style_26_ch"/>
    <w:pPr>
      <w:widowControl w:val="1"/>
      <w:spacing w:line="240" w:lineRule="auto"/>
      <w:ind/>
      <w:jc w:val="both"/>
    </w:pPr>
    <w:rPr>
      <w:rFonts w:ascii="XO Thames" w:hAnsi="XO Thames"/>
    </w:rPr>
  </w:style>
  <w:style w:styleId="Style_26_ch" w:type="character">
    <w:name w:val="Header and Footer"/>
    <w:link w:val="Style_26"/>
    <w:rPr>
      <w:rFonts w:ascii="XO Thames" w:hAnsi="XO Thames"/>
    </w:rPr>
  </w:style>
  <w:style w:styleId="Style_27" w:type="paragraph">
    <w:name w:val="List Paragraph"/>
    <w:basedOn w:val="Style_6"/>
    <w:link w:val="Style_27_ch"/>
    <w:pPr>
      <w:widowControl w:val="1"/>
      <w:ind w:left="720"/>
      <w:contextualSpacing w:val="1"/>
    </w:pPr>
  </w:style>
  <w:style w:styleId="Style_27_ch" w:type="character">
    <w:name w:val="List Paragraph"/>
    <w:basedOn w:val="Style_6_ch"/>
    <w:link w:val="Style_27"/>
  </w:style>
  <w:style w:styleId="Style_28" w:type="paragraph">
    <w:name w:val="toc 9"/>
    <w:next w:val="Style_6"/>
    <w:link w:val="Style_28_ch"/>
    <w:uiPriority w:val="39"/>
    <w:pPr>
      <w:widowControl w:val="1"/>
      <w:ind w:left="1600"/>
    </w:pPr>
    <w:rPr>
      <w:rFonts w:ascii="XO Thames" w:hAnsi="XO Thames"/>
    </w:rPr>
  </w:style>
  <w:style w:styleId="Style_28_ch" w:type="character">
    <w:name w:val="toc 9"/>
    <w:link w:val="Style_28"/>
    <w:rPr>
      <w:rFonts w:ascii="XO Thames" w:hAnsi="XO Thames"/>
    </w:rPr>
  </w:style>
  <w:style w:styleId="Style_29" w:type="paragraph">
    <w:name w:val="toc 8"/>
    <w:next w:val="Style_6"/>
    <w:link w:val="Style_29_ch"/>
    <w:uiPriority w:val="39"/>
    <w:pPr>
      <w:widowControl w:val="1"/>
      <w:ind w:left="1400"/>
    </w:pPr>
    <w:rPr>
      <w:rFonts w:ascii="XO Thames" w:hAnsi="XO Thames"/>
    </w:rPr>
  </w:style>
  <w:style w:styleId="Style_29_ch" w:type="character">
    <w:name w:val="toc 8"/>
    <w:link w:val="Style_29"/>
    <w:rPr>
      <w:rFonts w:ascii="XO Thames" w:hAnsi="XO Thames"/>
    </w:rPr>
  </w:style>
  <w:style w:styleId="Style_30" w:type="paragraph">
    <w:name w:val="toc 5"/>
    <w:next w:val="Style_6"/>
    <w:link w:val="Style_30_ch"/>
    <w:uiPriority w:val="39"/>
    <w:pPr>
      <w:widowControl w:val="1"/>
      <w:ind w:left="800"/>
    </w:pPr>
    <w:rPr>
      <w:rFonts w:ascii="XO Thames" w:hAnsi="XO Thames"/>
    </w:rPr>
  </w:style>
  <w:style w:styleId="Style_30_ch" w:type="character">
    <w:name w:val="toc 5"/>
    <w:link w:val="Style_30"/>
    <w:rPr>
      <w:rFonts w:ascii="XO Thames" w:hAnsi="XO Thames"/>
    </w:rPr>
  </w:style>
  <w:style w:styleId="Style_31" w:type="paragraph">
    <w:name w:val="Subtitle"/>
    <w:next w:val="Style_6"/>
    <w:link w:val="Style_31_ch"/>
    <w:uiPriority w:val="11"/>
    <w:qFormat/>
    <w:pPr>
      <w:widowControl w:val="1"/>
      <w:ind/>
      <w:jc w:val="both"/>
    </w:pPr>
    <w:rPr>
      <w:rFonts w:ascii="XO Thames" w:hAnsi="XO Thames"/>
      <w:i w:val="1"/>
      <w:sz w:val="24"/>
    </w:rPr>
  </w:style>
  <w:style w:styleId="Style_31_ch" w:type="character">
    <w:name w:val="Subtitle"/>
    <w:link w:val="Style_31"/>
    <w:rPr>
      <w:rFonts w:ascii="XO Thames" w:hAnsi="XO Thames"/>
      <w:i w:val="1"/>
      <w:sz w:val="24"/>
    </w:rPr>
  </w:style>
  <w:style w:styleId="Style_32" w:type="paragraph">
    <w:name w:val="Title"/>
    <w:next w:val="Style_6"/>
    <w:link w:val="Style_32_ch"/>
    <w:uiPriority w:val="10"/>
    <w:qFormat/>
    <w:pPr>
      <w:widowControl w:val="1"/>
      <w:spacing w:after="567" w:before="567"/>
      <w:ind/>
      <w:jc w:val="center"/>
    </w:pPr>
    <w:rPr>
      <w:rFonts w:ascii="XO Thames" w:hAnsi="XO Thames"/>
      <w:b w:val="1"/>
      <w:caps w:val="1"/>
      <w:sz w:val="40"/>
    </w:rPr>
  </w:style>
  <w:style w:styleId="Style_32_ch" w:type="character">
    <w:name w:val="Title"/>
    <w:link w:val="Style_32"/>
    <w:rPr>
      <w:rFonts w:ascii="XO Thames" w:hAnsi="XO Thames"/>
      <w:b w:val="1"/>
      <w:caps w:val="1"/>
      <w:sz w:val="40"/>
    </w:rPr>
  </w:style>
  <w:style w:styleId="Style_33" w:type="paragraph">
    <w:name w:val="heading 4"/>
    <w:next w:val="Style_6"/>
    <w:link w:val="Style_33_ch"/>
    <w:uiPriority w:val="9"/>
    <w:qFormat/>
    <w:pPr>
      <w:widowControl w:val="1"/>
      <w:spacing w:after="120" w:before="120"/>
      <w:ind/>
      <w:jc w:val="both"/>
      <w:outlineLvl w:val="3"/>
    </w:pPr>
    <w:rPr>
      <w:rFonts w:ascii="XO Thames" w:hAnsi="XO Thames"/>
      <w:b w:val="1"/>
      <w:sz w:val="24"/>
    </w:rPr>
  </w:style>
  <w:style w:styleId="Style_33_ch" w:type="character">
    <w:name w:val="heading 4"/>
    <w:link w:val="Style_33"/>
    <w:rPr>
      <w:rFonts w:ascii="XO Thames" w:hAnsi="XO Thames"/>
      <w:b w:val="1"/>
      <w:sz w:val="24"/>
    </w:rPr>
  </w:style>
  <w:style w:styleId="Style_34" w:type="paragraph">
    <w:name w:val="Balloon Text"/>
    <w:basedOn w:val="Style_6"/>
    <w:link w:val="Style_34_ch"/>
    <w:pPr>
      <w:widowControl w:val="1"/>
      <w:spacing w:line="240" w:lineRule="auto"/>
      <w:ind/>
    </w:pPr>
    <w:rPr>
      <w:rFonts w:ascii="Segoe UI" w:hAnsi="Segoe UI"/>
      <w:sz w:val="18"/>
    </w:rPr>
  </w:style>
  <w:style w:styleId="Style_34_ch" w:type="character">
    <w:name w:val="Balloon Text"/>
    <w:basedOn w:val="Style_6_ch"/>
    <w:link w:val="Style_34"/>
    <w:rPr>
      <w:rFonts w:ascii="Segoe UI" w:hAnsi="Segoe UI"/>
      <w:sz w:val="18"/>
    </w:rPr>
  </w:style>
  <w:style w:styleId="Style_35" w:type="paragraph">
    <w:name w:val="heading 2"/>
    <w:next w:val="Style_6"/>
    <w:link w:val="Style_35_ch"/>
    <w:uiPriority w:val="9"/>
    <w:qFormat/>
    <w:pPr>
      <w:widowControl w:val="1"/>
      <w:spacing w:after="120" w:before="120"/>
      <w:ind/>
      <w:jc w:val="both"/>
      <w:outlineLvl w:val="1"/>
    </w:pPr>
    <w:rPr>
      <w:rFonts w:ascii="XO Thames" w:hAnsi="XO Thames"/>
      <w:b w:val="1"/>
    </w:rPr>
  </w:style>
  <w:style w:styleId="Style_35_ch" w:type="character">
    <w:name w:val="heading 2"/>
    <w:link w:val="Style_35"/>
    <w:rPr>
      <w:rFonts w:ascii="XO Thames" w:hAnsi="XO Thames"/>
      <w:b w:val="1"/>
    </w:rPr>
  </w:style>
  <w:style w:styleId="Style_36" w:type="paragraph">
    <w:name w:val="Normal (Web)"/>
    <w:basedOn w:val="Style_6"/>
    <w:link w:val="Style_36_ch"/>
    <w:pPr>
      <w:widowControl w:val="1"/>
      <w:spacing w:afterAutospacing="on" w:beforeAutospacing="on" w:line="240" w:lineRule="auto"/>
      <w:ind/>
    </w:pPr>
    <w:rPr>
      <w:sz w:val="24"/>
    </w:rPr>
  </w:style>
  <w:style w:styleId="Style_36_ch" w:type="character">
    <w:name w:val="Normal (Web)"/>
    <w:basedOn w:val="Style_6_ch"/>
    <w:link w:val="Style_36"/>
    <w:rPr>
      <w:sz w:val="24"/>
    </w:rPr>
  </w:style>
  <w:style w:styleId="Style_5" w:type="table">
    <w:name w:val="Table Grid"/>
    <w:basedOn w:val="Style_37"/>
    <w:pPr>
      <w:widowControl w:val="1"/>
      <w:spacing w:line="240" w:lineRule="auto"/>
      <w:ind/>
    </w:pPr>
    <w:rPr>
      <w:sz w:val="20"/>
    </w:rPr>
    <w:tblPr>
      <w:tblBorders>
        <w:top w:color="000000" w:sz="4" w:val="single"/>
        <w:left w:color="000000" w:sz="4" w:val="single"/>
        <w:bottom w:color="000000" w:sz="4" w:val="single"/>
        <w:right w:color="000000" w:sz="4" w:val="single"/>
        <w:insideH w:color="000000" w:sz="4" w:val="single"/>
        <w:insideV w:color="000000" w:sz="4" w:val="single"/>
      </w:tblBorders>
    </w:tblPr>
  </w:style>
  <w:style w:default="1" w:styleId="Style_37" w:type="table">
    <w:name w:val="Normal Table"/>
    <w:tblPr>
      <w:tblInd w:type="dxa" w:w="0"/>
      <w:tblCellMar>
        <w:top w:type="dxa" w:w="0"/>
        <w:left w:type="dxa" w:w="108"/>
        <w:bottom w:type="dxa" w:w="0"/>
        <w:right w:type="dxa" w:w="108"/>
      </w:tblCellMar>
    </w:tblPr>
  </w:style>
</w:styles>
</file>

<file path=word/stylesWithEffects.xml><?xml version="1.0" encoding="utf-8"?>
<w:styles xmlns:w="http://schemas.openxmlformats.org/wordprocessingml/2006/main">
  <w:docDefaults>
    <w:rPrDefault>
      <w:rPr>
        <w:rFonts w:asciiTheme="minorHAnsi" w:cstheme="minorBidi" w:eastAsiaTheme="minorEastAsia" w:hAnsiTheme="minorHAnsi"/>
        <w:sz w:val="24"/>
        <w:szCs w:val="24"/>
        <w:lang w:bidi="ar-SA" w:eastAsia="en-US" w:val="en-US"/>
      </w:rPr>
    </w:rPrDefault>
    <w:pPrDefault/>
  </w:docDefaults>
  <w:latentStyles w:count="276"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Normal" w:type="paragraph">
    <w:name w:val="Normal"/>
    <w:qFormat/>
  </w:style>
  <w:style w:styleId="Heading1" w:type="paragraph">
    <w:name w:val="heading 1"/>
    <w:basedOn w:val="Normal"/>
    <w:next w:val="Normal"/>
    <w:link w:val="Heading1Char"/>
    <w:uiPriority w:val="9"/>
    <w:qFormat/>
    <w:rsid w:val="00111FAE"/>
    <w:pPr>
      <w:keepNext/>
      <w:keepLines/>
      <w:spacing w:before="480"/>
      <w:outlineLvl w:val="0"/>
    </w:pPr>
    <w:rPr>
      <w:rFonts w:asciiTheme="majorHAnsi" w:cstheme="majorBidi" w:eastAsiaTheme="majorEastAsia" w:hAnsiTheme="majorHAnsi"/>
      <w:b/>
      <w:bCs/>
      <w:color w:themeColor="accent1" w:themeShade="B5" w:val="345A8A"/>
      <w:sz w:val="32"/>
      <w:szCs w:val="32"/>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customStyle="1" w:styleId="Heading1Char" w:type="character">
    <w:name w:val="Heading 1 Char"/>
    <w:basedOn w:val="DefaultParagraphFont"/>
    <w:link w:val="Heading1"/>
    <w:uiPriority w:val="9"/>
    <w:rsid w:val="00111FAE"/>
    <w:rPr>
      <w:rFonts w:asciiTheme="majorHAnsi" w:cstheme="majorBidi" w:eastAsiaTheme="majorEastAsia" w:hAnsiTheme="majorHAnsi"/>
      <w:b/>
      <w:bCs/>
      <w:color w:themeColor="accent1" w:themeShade="B5" w:val="345A8A"/>
      <w:sz w:val="32"/>
      <w:szCs w:val="32"/>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no" ?>
<Relationships xmlns="http://schemas.openxmlformats.org/package/2006/relationships">
  <Relationship Id="rId6" Target="settings.xml" Type="http://schemas.openxmlformats.org/officeDocument/2006/relationships/settings"/>
  <Relationship Id="rId1" Target="footer1.xml" Type="http://schemas.openxmlformats.org/officeDocument/2006/relationships/footer"/>
  <Relationship Id="rId10" Target="theme/theme1.xml" Type="http://schemas.openxmlformats.org/officeDocument/2006/relationships/theme"/>
  <Relationship Id="rId2" Target="header2.xml" Type="http://schemas.openxmlformats.org/officeDocument/2006/relationships/header"/>
  <Relationship Id="rId3" Target="footer3.xml" Type="http://schemas.openxmlformats.org/officeDocument/2006/relationships/footer"/>
  <Relationship Id="rId8" Target="stylesWithEffects.xml" Type="http://schemas.microsoft.com/office/2007/relationships/stylesWithEffects"/>
  <Relationship Id="rId4" Target="media/1.svg" Type="http://schemas.openxmlformats.org/officeDocument/2006/relationships/image"/>
  <Relationship Id="rId9" Target="webSettings.xml" Type="http://schemas.openxmlformats.org/officeDocument/2006/relationships/webSettings"/>
  <Relationship Id="rId7" Target="styles.xml" Type="http://schemas.openxmlformats.org/officeDocument/2006/relationships/styles"/>
  <Relationship Id="rId5" Target="fontTable.xml" Type="http://schemas.openxmlformats.org/officeDocument/2006/relationships/fontTable"/>
</Relationships>

</file>

<file path=word/theme/theme1.xml><?xml version="1.0" encoding="utf-8"?>
<a:theme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name="Тема Office">
  <a:themeElements>
    <a:clrScheme name="Стандартная">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majorFont>
      <a:minorFont>
        <a:latin typeface="Calibri"/>
        <a:ea typeface=""/>
        <a:cs typeface=""/>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gradFill>
      </a:fillStyleLst>
      <a:lnStyleLst>
        <a:ln w="6350">
          <a:solidFill>
            <a:schemeClr val="phClr"/>
          </a:solidFill>
          <a:prstDash val="solid"/>
        </a:ln>
        <a:ln w="12700">
          <a:solidFill>
            <a:schemeClr val="phClr"/>
          </a:solidFill>
          <a:prstDash val="solid"/>
        </a:ln>
        <a:ln w="1905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gradFill>
      </a:bgFillStyleLst>
    </a:fmtScheme>
  </a:themeElements>
</a:theme>
</file>

<file path=docProps/app.xml><?xml version="1.0" encoding="utf-8"?>
<Properties xmlns="http://schemas.openxmlformats.org/officeDocument/2006/extended-properties">
  <Template>Normal.dotm</Template>
  <TotalTime>0</TotalTime>
  <DocSecurity>0</DocSecurity>
  <ScaleCrop>false</ScaleCrop>
  <Application>MyOffice-CoreFramework-Linux/35-1293.911.9787.924.1@276c0809a45ec84ef9eee7a834ac8b6d50e2f01d</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2026-05-18T07:43:15Z</dcterms:created>
  <dcterms:modified xsi:type="dcterms:W3CDTF">2026-05-18T07:43:15Z</dcterms:modified>
</cp:coreProperties>
</file>