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tabs>
          <w:tab w:val="left" w:pos="5726" w:leader="none"/>
        </w:tabs>
      </w:pPr>
      <w:r/>
      <w:r/>
      <w:r/>
    </w:p>
    <w:p>
      <w:pPr>
        <w:contextualSpacing/>
        <w:ind w:left="5387"/>
        <w:spacing w:line="240" w:lineRule="auto"/>
        <w:rPr>
          <w:rFonts w:ascii="FreeSerif" w:hAnsi="FreeSerif" w:cs="FreeSerif"/>
          <w:sz w:val="36"/>
          <w:szCs w:val="36"/>
        </w:rPr>
        <w:framePr w:hSpace="180" w:wrap="around" w:vAnchor="page" w:hAnchor="page" w:x="1875" w:y="1105"/>
      </w:pPr>
      <w:r>
        <w:rPr>
          <w:rFonts w:ascii="FreeSerif" w:hAnsi="FreeSerif" w:eastAsia="FreeSerif" w:cs="FreeSerif"/>
          <w:sz w:val="28"/>
          <w:szCs w:val="28"/>
        </w:rPr>
      </w:r>
      <w:r>
        <w:rPr>
          <w:rFonts w:ascii="FreeSerif" w:hAnsi="FreeSerif" w:eastAsia="FreeSerif" w:cs="FreeSerif"/>
          <w:sz w:val="28"/>
          <w:szCs w:val="28"/>
        </w:rPr>
        <w:t xml:space="preserve">Приложение 1</w:t>
      </w:r>
      <w:r>
        <w:rPr>
          <w:rFonts w:ascii="FreeSerif" w:hAnsi="FreeSerif" w:eastAsia="FreeSerif" w:cs="FreeSerif"/>
          <w:sz w:val="28"/>
          <w:szCs w:val="28"/>
        </w:rPr>
      </w:r>
      <w:r>
        <w:rPr>
          <w:rFonts w:ascii="FreeSerif" w:hAnsi="FreeSerif" w:eastAsia="FreeSerif" w:cs="FreeSerif"/>
          <w:sz w:val="28"/>
          <w:szCs w:val="28"/>
        </w:rPr>
      </w:r>
    </w:p>
    <w:p>
      <w:pPr>
        <w:contextualSpacing/>
        <w:ind w:left="5387"/>
        <w:spacing w:line="240" w:lineRule="auto"/>
        <w:rPr>
          <w:rFonts w:ascii="FreeSerif" w:hAnsi="FreeSerif" w:cs="FreeSerif"/>
          <w:sz w:val="36"/>
          <w:szCs w:val="36"/>
        </w:rPr>
        <w:framePr w:hSpace="180" w:wrap="around" w:vAnchor="page" w:hAnchor="page" w:x="1875" w:y="1105"/>
      </w:pPr>
      <w:r>
        <w:rPr>
          <w:rFonts w:ascii="FreeSerif" w:hAnsi="FreeSerif" w:eastAsia="FreeSerif" w:cs="FreeSerif"/>
          <w:sz w:val="28"/>
          <w:szCs w:val="28"/>
        </w:rPr>
        <w:t xml:space="preserve">к решению Совета</w:t>
      </w:r>
      <w:r>
        <w:rPr>
          <w:rFonts w:ascii="FreeSerif" w:hAnsi="FreeSerif" w:eastAsia="FreeSerif" w:cs="FreeSerif"/>
          <w:sz w:val="28"/>
          <w:szCs w:val="28"/>
        </w:rPr>
      </w:r>
      <w:r>
        <w:rPr>
          <w:rFonts w:ascii="FreeSerif" w:hAnsi="FreeSerif" w:eastAsia="FreeSerif" w:cs="FreeSerif"/>
          <w:sz w:val="28"/>
          <w:szCs w:val="28"/>
        </w:rPr>
      </w:r>
    </w:p>
    <w:p>
      <w:pPr>
        <w:contextualSpacing/>
        <w:ind w:left="5387"/>
        <w:spacing w:line="240" w:lineRule="auto"/>
        <w:rPr>
          <w:rFonts w:ascii="FreeSerif" w:hAnsi="FreeSerif" w:cs="FreeSerif"/>
          <w:sz w:val="36"/>
          <w:szCs w:val="36"/>
        </w:rPr>
        <w:framePr w:hSpace="180" w:wrap="around" w:vAnchor="page" w:hAnchor="page" w:x="1875" w:y="1105"/>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eastAsia="FreeSerif" w:cs="FreeSerif"/>
          <w:sz w:val="28"/>
          <w:szCs w:val="28"/>
        </w:rPr>
      </w:r>
      <w:r>
        <w:rPr>
          <w:rFonts w:ascii="FreeSerif" w:hAnsi="FreeSerif" w:eastAsia="FreeSerif" w:cs="FreeSerif"/>
          <w:sz w:val="28"/>
          <w:szCs w:val="28"/>
        </w:rPr>
      </w:r>
    </w:p>
    <w:p>
      <w:pPr>
        <w:contextualSpacing/>
        <w:rPr>
          <w:rFonts w:ascii="FreeSerif" w:hAnsi="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p>
    <w:p>
      <w:pPr>
        <w:contextualSpacing/>
        <w:ind w:left="5387"/>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eastAsia="FreeSerif" w:cs="FreeSerif"/>
          <w:sz w:val="28"/>
          <w:szCs w:val="28"/>
        </w:rPr>
        <w:t xml:space="preserve">   от 26.06.2025 г. № 77</w:t>
      </w:r>
      <w:r>
        <w:rPr>
          <w:rFonts w:ascii="FreeSerif" w:hAnsi="FreeSerif" w:cs="FreeSerif"/>
          <w:sz w:val="28"/>
          <w:szCs w:val="28"/>
        </w:rPr>
      </w:r>
      <w:r>
        <w:rPr>
          <w:rFonts w:ascii="FreeSerif" w:hAnsi="FreeSerif" w:cs="FreeSerif"/>
          <w:sz w:val="28"/>
          <w:szCs w:val="28"/>
        </w:rPr>
      </w:r>
    </w:p>
    <w:p>
      <w:pPr>
        <w:tabs>
          <w:tab w:val="left" w:pos="5636" w:leader="none"/>
        </w:tabs>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r/>
    </w:p>
    <w:p>
      <w:pPr>
        <w:jc w:val="center"/>
        <w:rPr>
          <w:rFonts w:ascii="FreeSerif" w:hAnsi="FreeSerif" w:cs="FreeSerif"/>
          <w:sz w:val="36"/>
          <w:szCs w:val="36"/>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p>
      <w:pPr>
        <w:contextualSpacing/>
        <w:jc w:val="center"/>
        <w:spacing w:line="240" w:lineRule="auto"/>
        <w:rPr>
          <w:rFonts w:ascii="FreeSerif" w:hAnsi="FreeSerif" w:cs="FreeSerif"/>
          <w:sz w:val="36"/>
          <w:szCs w:val="36"/>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eastAsia="FreeSerif" w:cs="FreeSerif"/>
          <w:sz w:val="28"/>
          <w:szCs w:val="28"/>
        </w:rPr>
      </w:r>
      <w:r>
        <w:rPr>
          <w:rFonts w:ascii="FreeSerif" w:hAnsi="FreeSerif" w:eastAsia="FreeSerif" w:cs="FreeSerif"/>
          <w:sz w:val="28"/>
          <w:szCs w:val="28"/>
        </w:rPr>
      </w:r>
    </w:p>
    <w:p>
      <w:pPr>
        <w:contextualSpacing/>
        <w:jc w:val="center"/>
        <w:spacing w:line="240" w:lineRule="auto"/>
        <w:rPr>
          <w:rFonts w:ascii="FreeSerif" w:hAnsi="FreeSerif" w:cs="FreeSerif"/>
          <w:sz w:val="36"/>
          <w:szCs w:val="36"/>
          <w:highlight w:val="none"/>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sz w:val="28"/>
          <w:szCs w:val="28"/>
        </w:rPr>
      </w:r>
      <w:r>
        <w:rPr>
          <w:rFonts w:ascii="FreeSerif" w:hAnsi="FreeSerif" w:eastAsia="FreeSerif" w:cs="FreeSerif"/>
          <w:sz w:val="28"/>
          <w:szCs w:val="28"/>
        </w:rPr>
      </w:r>
    </w:p>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828"/>
      </w:tblGrid>
      <w:tr>
        <w:tblPrEx/>
        <w:trPr>
          <w:trHeight w:val="364"/>
        </w:trPr>
        <w:tc>
          <w:tcPr>
            <w:tcBorders>
              <w:top w:val="none" w:color="000000" w:sz="4" w:space="0"/>
              <w:left w:val="none" w:color="000000" w:sz="4" w:space="0"/>
              <w:right w:val="none" w:color="000000" w:sz="4" w:space="0"/>
            </w:tcBorders>
            <w:tcW w:w="9828" w:type="dxa"/>
            <w:textDirection w:val="lrTb"/>
            <w:noWrap w:val="false"/>
          </w:tcPr>
          <w:p>
            <w:pPr>
              <w:pStyle w:val="689"/>
              <w:jc w:val="right"/>
              <w:rPr>
                <w:rFonts w:ascii="FreeSerif" w:hAnsi="FreeSerif" w:cs="FreeSerif"/>
                <w:sz w:val="32"/>
                <w:szCs w:val="32"/>
              </w:rPr>
            </w:pPr>
            <w:r>
              <w:rPr>
                <w:rFonts w:ascii="FreeSerif" w:hAnsi="FreeSerif" w:eastAsia="FreeSerif" w:cs="FreeSerif"/>
                <w:sz w:val="28"/>
                <w:szCs w:val="28"/>
              </w:rPr>
              <w:t xml:space="preserve">Тысяч рублей</w:t>
            </w:r>
            <w:r>
              <w:rPr>
                <w:rFonts w:ascii="FreeSerif" w:hAnsi="FreeSerif" w:eastAsia="FreeSerif" w:cs="FreeSerif"/>
                <w:sz w:val="28"/>
                <w:szCs w:val="28"/>
              </w:rPr>
            </w:r>
            <w:r>
              <w:rPr>
                <w:rFonts w:ascii="FreeSerif" w:hAnsi="FreeSerif" w:eastAsia="FreeSerif" w:cs="FreeSerif"/>
                <w:sz w:val="28"/>
                <w:szCs w:val="28"/>
              </w:rPr>
            </w:r>
          </w:p>
        </w:tc>
      </w:tr>
    </w:tbl>
    <w:p>
      <w:pPr>
        <w:jc w:val="left"/>
        <w:spacing w:line="360" w:lineRule="auto"/>
        <w:tabs>
          <w:tab w:val="left" w:pos="6596" w:leader="none"/>
        </w:tabs>
        <w:rPr>
          <w:rFonts w:ascii="FreeSerif" w:hAnsi="FreeSerif" w:cs="FreeSerif"/>
          <w:b w:val="0"/>
          <w:bCs w:val="0"/>
          <w:sz w:val="28"/>
          <w:szCs w:val="28"/>
        </w:rPr>
      </w:pPr>
      <w:r>
        <w:rPr>
          <w:rFonts w:ascii="FreeSerif" w:hAnsi="FreeSerif" w:eastAsia="FreeSerif" w:cs="FreeSerif"/>
          <w:b/>
          <w:bCs/>
          <w:sz w:val="28"/>
          <w:szCs w:val="28"/>
          <w:highlight w:val="none"/>
        </w:rPr>
      </w:r>
      <w:r>
        <w:rPr>
          <w:rFonts w:ascii="FreeSerif" w:hAnsi="FreeSerif" w:eastAsia="FreeSerif" w:cs="FreeSerif"/>
          <w:b/>
          <w:bCs/>
          <w:sz w:val="28"/>
          <w:szCs w:val="28"/>
        </w:rPr>
        <w:tab/>
        <w:t xml:space="preserve">                 </w:t>
      </w:r>
      <w:r>
        <w:rPr>
          <w:rFonts w:ascii="FreeSerif" w:hAnsi="FreeSerif" w:eastAsia="FreeSerif" w:cs="FreeSerif"/>
          <w:b w:val="0"/>
          <w:bCs w:val="0"/>
          <w:sz w:val="28"/>
          <w:szCs w:val="28"/>
        </w:rPr>
        <w:t xml:space="preserve">Тысяч рублей</w:t>
      </w:r>
      <w:r>
        <w:rPr>
          <w:rFonts w:ascii="FreeSerif" w:hAnsi="FreeSerif" w:eastAsia="FreeSerif" w:cs="FreeSerif"/>
          <w:b w:val="0"/>
          <w:bCs w:val="0"/>
          <w:sz w:val="28"/>
          <w:szCs w:val="28"/>
        </w:rPr>
      </w:r>
    </w:p>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8253"/>
        <w:gridCol w:w="5650"/>
      </w:tblGrid>
      <w:tr>
        <w:tblPrEx/>
        <w:trPr>
          <w:trHeight w:val="364"/>
        </w:trPr>
        <w:tc>
          <w:tcPr>
            <w:tcBorders>
              <w:top w:val="none" w:color="000000" w:sz="4" w:space="0"/>
              <w:left w:val="none" w:color="000000" w:sz="4" w:space="0"/>
              <w:right w:val="none" w:color="000000" w:sz="4" w:space="0"/>
            </w:tcBorders>
            <w:tcW w:w="8253" w:type="dxa"/>
            <w:textDirection w:val="lrTb"/>
            <w:noWrap w:val="false"/>
          </w:tcPr>
          <w:p>
            <w:pPr>
              <w:jc w:val="center"/>
              <w:rPr>
                <w:rFonts w:ascii="FreeSerif" w:hAnsi="FreeSerif" w:cs="FreeSerif"/>
                <w:sz w:val="36"/>
                <w:szCs w:val="36"/>
              </w:rPr>
            </w:pPr>
            <w:r>
              <w:rPr>
                <w:rFonts w:ascii="FreeSerif" w:hAnsi="FreeSerif" w:eastAsia="FreeSerif" w:cs="FreeSerif"/>
                <w:sz w:val="24"/>
                <w:szCs w:val="24"/>
              </w:rPr>
            </w:r>
            <w:r>
              <w:rPr>
                <w:rFonts w:ascii="FreeSerif" w:hAnsi="FreeSerif" w:eastAsia="FreeSerif" w:cs="FreeSerif"/>
                <w:sz w:val="24"/>
                <w:szCs w:val="24"/>
              </w:rPr>
            </w:r>
            <w:r>
              <w:rPr>
                <w:rFonts w:ascii="FreeSerif" w:hAnsi="FreeSerif" w:eastAsia="FreeSerif" w:cs="FreeSerif"/>
                <w:sz w:val="24"/>
                <w:szCs w:val="24"/>
              </w:rPr>
            </w:r>
          </w:p>
        </w:tc>
        <w:tc>
          <w:tcPr>
            <w:tcBorders>
              <w:top w:val="none" w:color="000000" w:sz="4" w:space="0"/>
              <w:left w:val="none" w:color="000000" w:sz="4" w:space="0"/>
              <w:right w:val="none" w:color="000000" w:sz="4" w:space="0"/>
            </w:tcBorders>
            <w:tcW w:w="5650" w:type="dxa"/>
            <w:textDirection w:val="lrTb"/>
            <w:noWrap w:val="false"/>
          </w:tcPr>
          <w:p>
            <w:pPr>
              <w:jc w:val="center"/>
              <w:rPr>
                <w:rFonts w:ascii="FreeSerif" w:hAnsi="FreeSerif" w:cs="FreeSerif"/>
                <w:sz w:val="36"/>
                <w:szCs w:val="36"/>
              </w:rPr>
            </w:pPr>
            <w:r>
              <w:rPr>
                <w:rFonts w:ascii="FreeSerif" w:hAnsi="FreeSerif" w:eastAsia="FreeSerif" w:cs="FreeSerif"/>
                <w:sz w:val="24"/>
                <w:szCs w:val="24"/>
              </w:rPr>
            </w:r>
            <w:r>
              <w:rPr>
                <w:rFonts w:ascii="FreeSerif" w:hAnsi="FreeSerif" w:eastAsia="FreeSerif" w:cs="FreeSerif"/>
                <w:sz w:val="24"/>
                <w:szCs w:val="24"/>
              </w:rPr>
            </w:r>
            <w:r>
              <w:rPr>
                <w:rFonts w:ascii="FreeSerif" w:hAnsi="FreeSerif" w:eastAsia="FreeSerif" w:cs="FreeSerif"/>
                <w:sz w:val="24"/>
                <w:szCs w:val="24"/>
              </w:rPr>
            </w:r>
          </w:p>
        </w:tc>
      </w:tr>
    </w:tbl>
    <w:tbl>
      <w:tblPr>
        <w:tblStyle w:val="688"/>
        <w:tblW w:w="9602" w:type="dxa"/>
        <w:tblInd w:w="108" w:type="dxa"/>
        <w:tblLayout w:type="fixed"/>
        <w:tblLook w:val="04A0" w:firstRow="1" w:lastRow="0" w:firstColumn="1" w:lastColumn="0" w:noHBand="0" w:noVBand="1"/>
      </w:tblPr>
      <w:tblGrid>
        <w:gridCol w:w="5103"/>
        <w:gridCol w:w="2256"/>
        <w:gridCol w:w="1146"/>
        <w:gridCol w:w="1097"/>
      </w:tblGrid>
      <w:tr>
        <w:tblPrEx/>
        <w:trPr>
          <w:trHeight w:val="1754"/>
        </w:trPr>
        <w:tc>
          <w:tcPr>
            <w:tcW w:w="5103" w:type="dxa"/>
            <w:textDirection w:val="lrTb"/>
            <w:noWrap w:val="false"/>
          </w:tcPr>
          <w:p>
            <w:pPr>
              <w:jc w:val="center"/>
              <w:rPr>
                <w:rFonts w:ascii="FreeSerif" w:hAnsi="FreeSerif" w:cs="FreeSerif"/>
                <w:bCs/>
                <w:sz w:val="32"/>
                <w:szCs w:val="32"/>
              </w:rPr>
            </w:pPr>
            <w:r>
              <w:rPr>
                <w:rFonts w:ascii="FreeSerif" w:hAnsi="FreeSerif" w:eastAsia="FreeSerif" w:cs="FreeSerif"/>
                <w:bCs/>
                <w:sz w:val="24"/>
                <w:szCs w:val="24"/>
              </w:rPr>
              <w:t xml:space="preserve">Наименование показателя</w:t>
            </w:r>
            <w:r>
              <w:rPr>
                <w:rFonts w:ascii="FreeSerif" w:hAnsi="FreeSerif" w:eastAsia="FreeSerif" w:cs="FreeSerif"/>
                <w:bCs/>
                <w:sz w:val="24"/>
                <w:szCs w:val="24"/>
              </w:rPr>
            </w:r>
            <w:r>
              <w:rPr>
                <w:rFonts w:ascii="FreeSerif" w:hAnsi="FreeSerif" w:eastAsia="FreeSerif" w:cs="FreeSerif"/>
                <w:bCs/>
                <w:sz w:val="24"/>
                <w:szCs w:val="24"/>
              </w:rPr>
            </w:r>
          </w:p>
        </w:tc>
        <w:tc>
          <w:tcPr>
            <w:tcW w:w="2256" w:type="dxa"/>
            <w:textDirection w:val="lrTb"/>
            <w:noWrap w:val="false"/>
          </w:tcPr>
          <w:p>
            <w:pPr>
              <w:jc w:val="center"/>
              <w:rPr>
                <w:rFonts w:ascii="FreeSerif" w:hAnsi="FreeSerif" w:cs="FreeSerif"/>
                <w:bCs/>
                <w:sz w:val="32"/>
                <w:szCs w:val="32"/>
              </w:rPr>
            </w:pPr>
            <w:r>
              <w:rPr>
                <w:rFonts w:ascii="FreeSerif" w:hAnsi="FreeSerif" w:eastAsia="FreeSerif" w:cs="FreeSerif"/>
                <w:bCs/>
                <w:sz w:val="24"/>
                <w:szCs w:val="24"/>
              </w:rPr>
              <w:t xml:space="preserve">Код дохода по бюджетной классификации</w:t>
            </w:r>
            <w:r>
              <w:rPr>
                <w:rFonts w:ascii="FreeSerif" w:hAnsi="FreeSerif" w:eastAsia="FreeSerif" w:cs="FreeSerif"/>
                <w:bCs/>
                <w:sz w:val="24"/>
                <w:szCs w:val="24"/>
              </w:rPr>
            </w:r>
            <w:r>
              <w:rPr>
                <w:rFonts w:ascii="FreeSerif" w:hAnsi="FreeSerif" w:eastAsia="FreeSerif" w:cs="FreeSerif"/>
                <w:bCs/>
                <w:sz w:val="24"/>
                <w:szCs w:val="24"/>
              </w:rPr>
            </w:r>
          </w:p>
        </w:tc>
        <w:tc>
          <w:tcPr>
            <w:tcW w:w="1146" w:type="dxa"/>
            <w:textDirection w:val="lrTb"/>
            <w:noWrap w:val="false"/>
          </w:tcPr>
          <w:p>
            <w:pPr>
              <w:jc w:val="center"/>
              <w:rPr>
                <w:rFonts w:ascii="FreeSerif" w:hAnsi="FreeSerif" w:cs="FreeSerif"/>
                <w:bCs/>
                <w:sz w:val="32"/>
                <w:szCs w:val="32"/>
              </w:rPr>
            </w:pPr>
            <w:r>
              <w:rPr>
                <w:rFonts w:ascii="FreeSerif" w:hAnsi="FreeSerif" w:eastAsia="FreeSerif" w:cs="FreeSerif"/>
                <w:bCs/>
                <w:sz w:val="24"/>
                <w:szCs w:val="24"/>
              </w:rPr>
              <w:t xml:space="preserve">Утвержденные бюджетные назначения</w:t>
            </w:r>
            <w:r>
              <w:rPr>
                <w:rFonts w:ascii="FreeSerif" w:hAnsi="FreeSerif" w:eastAsia="FreeSerif" w:cs="FreeSerif"/>
                <w:bCs/>
                <w:sz w:val="24"/>
                <w:szCs w:val="24"/>
              </w:rPr>
            </w:r>
            <w:r>
              <w:rPr>
                <w:rFonts w:ascii="FreeSerif" w:hAnsi="FreeSerif" w:eastAsia="FreeSerif" w:cs="FreeSerif"/>
                <w:bCs/>
                <w:sz w:val="24"/>
                <w:szCs w:val="24"/>
              </w:rPr>
            </w:r>
          </w:p>
        </w:tc>
        <w:tc>
          <w:tcPr>
            <w:tcW w:w="1097" w:type="dxa"/>
            <w:textDirection w:val="lrTb"/>
            <w:noWrap w:val="false"/>
          </w:tcPr>
          <w:p>
            <w:pPr>
              <w:jc w:val="center"/>
              <w:rPr>
                <w:rFonts w:ascii="FreeSerif" w:hAnsi="FreeSerif" w:cs="FreeSerif"/>
                <w:bCs/>
                <w:sz w:val="32"/>
                <w:szCs w:val="32"/>
              </w:rPr>
            </w:pPr>
            <w:r>
              <w:rPr>
                <w:rFonts w:ascii="FreeSerif" w:hAnsi="FreeSerif" w:eastAsia="FreeSerif" w:cs="FreeSerif"/>
                <w:bCs/>
                <w:sz w:val="24"/>
                <w:szCs w:val="24"/>
              </w:rPr>
              <w:t xml:space="preserve">Исполнено</w:t>
            </w:r>
            <w:r>
              <w:rPr>
                <w:rFonts w:ascii="FreeSerif" w:hAnsi="FreeSerif" w:eastAsia="FreeSerif" w:cs="FreeSerif"/>
                <w:bCs/>
                <w:sz w:val="24"/>
                <w:szCs w:val="24"/>
              </w:rPr>
            </w:r>
            <w:r>
              <w:rPr>
                <w:rFonts w:ascii="FreeSerif" w:hAnsi="FreeSerif" w:eastAsia="FreeSerif" w:cs="FreeSerif"/>
                <w:bCs/>
                <w:sz w:val="24"/>
                <w:szCs w:val="24"/>
              </w:rPr>
            </w:r>
          </w:p>
        </w:tc>
      </w:tr>
    </w:tbl>
    <w:p>
      <w:pPr>
        <w:spacing w:line="120" w:lineRule="auto"/>
        <w:rPr>
          <w:rFonts w:ascii="FreeSerif" w:hAnsi="FreeSerif" w:cs="FreeSerif"/>
          <w:sz w:val="24"/>
          <w:szCs w:val="24"/>
        </w:rPr>
      </w:pPr>
      <w:r>
        <w:rPr>
          <w:rFonts w:ascii="FreeSerif" w:hAnsi="FreeSerif" w:eastAsia="FreeSerif" w:cs="FreeSerif"/>
          <w:sz w:val="24"/>
          <w:szCs w:val="24"/>
        </w:rPr>
      </w:r>
      <w:r>
        <w:rPr>
          <w:rFonts w:ascii="FreeSerif" w:hAnsi="FreeSerif" w:eastAsia="FreeSerif" w:cs="FreeSerif"/>
          <w:sz w:val="24"/>
          <w:szCs w:val="24"/>
        </w:rPr>
      </w:r>
    </w:p>
    <w:tbl>
      <w:tblPr>
        <w:tblStyle w:val="688"/>
        <w:tblW w:w="9602" w:type="dxa"/>
        <w:tblInd w:w="108" w:type="dxa"/>
        <w:tblLayout w:type="fixed"/>
        <w:tblLook w:val="04A0" w:firstRow="1" w:lastRow="0" w:firstColumn="1" w:lastColumn="0" w:noHBand="0" w:noVBand="1"/>
      </w:tblPr>
      <w:tblGrid>
        <w:gridCol w:w="5103"/>
        <w:gridCol w:w="2256"/>
        <w:gridCol w:w="1146"/>
        <w:gridCol w:w="1097"/>
      </w:tblGrid>
      <w:tr>
        <w:tblPrEx/>
        <w:trPr>
          <w:trHeight w:val="300"/>
        </w:trPr>
        <w:tc>
          <w:tcPr>
            <w:tcW w:w="5103" w:type="dxa"/>
            <w:textDirection w:val="lrTb"/>
            <w:noWrap/>
          </w:tcPr>
          <w:p>
            <w:pPr>
              <w:rPr>
                <w:rFonts w:ascii="FreeSerif" w:hAnsi="FreeSerif" w:cs="FreeSerif"/>
                <w:sz w:val="32"/>
                <w:szCs w:val="32"/>
              </w:rPr>
            </w:pPr>
            <w:r>
              <w:rPr>
                <w:rFonts w:ascii="FreeSerif" w:hAnsi="FreeSerif" w:eastAsia="FreeSerif" w:cs="FreeSerif"/>
                <w:sz w:val="24"/>
                <w:szCs w:val="24"/>
              </w:rPr>
              <w:t xml:space="preserve">Доходы бюджета - всего</w:t>
            </w:r>
            <w:r>
              <w:rPr>
                <w:rFonts w:ascii="FreeSerif" w:hAnsi="FreeSerif" w:eastAsia="FreeSerif" w:cs="FreeSerif"/>
                <w:sz w:val="24"/>
                <w:szCs w:val="24"/>
              </w:rPr>
            </w:r>
            <w:r>
              <w:rPr>
                <w:rFonts w:ascii="FreeSerif" w:hAnsi="FreeSerif" w:eastAsia="FreeSerif" w:cs="FreeSerif"/>
                <w:sz w:val="24"/>
                <w:szCs w:val="24"/>
              </w:rPr>
            </w:r>
          </w:p>
        </w:tc>
        <w:tc>
          <w:tcPr>
            <w:tcW w:w="2256" w:type="dxa"/>
            <w:textDirection w:val="lrTb"/>
            <w:noWrap/>
          </w:tcPr>
          <w:p>
            <w:pPr>
              <w:jc w:val="right"/>
              <w:rPr>
                <w:rFonts w:ascii="FreeSerif" w:hAnsi="FreeSerif" w:cs="FreeSerif"/>
                <w:sz w:val="32"/>
                <w:szCs w:val="32"/>
              </w:rPr>
            </w:pPr>
            <w:r>
              <w:rPr>
                <w:rFonts w:ascii="FreeSerif" w:hAnsi="FreeSerif" w:eastAsia="FreeSerif" w:cs="FreeSerif"/>
                <w:sz w:val="24"/>
                <w:szCs w:val="24"/>
              </w:rPr>
              <w:t xml:space="preserve"> </w:t>
            </w:r>
            <w:r>
              <w:rPr>
                <w:rFonts w:ascii="FreeSerif" w:hAnsi="FreeSerif" w:eastAsia="FreeSerif" w:cs="FreeSerif"/>
                <w:sz w:val="24"/>
                <w:szCs w:val="24"/>
              </w:rPr>
            </w:r>
            <w:r>
              <w:rPr>
                <w:rFonts w:ascii="FreeSerif" w:hAnsi="FreeSerif" w:eastAsia="FreeSerif" w:cs="FreeSerif"/>
                <w:sz w:val="24"/>
                <w:szCs w:val="24"/>
              </w:rPr>
            </w:r>
          </w:p>
        </w:tc>
        <w:tc>
          <w:tcPr>
            <w:tcW w:w="1146" w:type="dxa"/>
            <w:textDirection w:val="lrTb"/>
            <w:noWrap/>
          </w:tcPr>
          <w:p>
            <w:pPr>
              <w:jc w:val="right"/>
              <w:rPr>
                <w:rFonts w:ascii="FreeSerif" w:hAnsi="FreeSerif" w:cs="FreeSerif"/>
                <w:sz w:val="32"/>
                <w:szCs w:val="32"/>
              </w:rPr>
            </w:pPr>
            <w:r>
              <w:rPr>
                <w:rFonts w:ascii="FreeSerif" w:hAnsi="FreeSerif" w:eastAsia="FreeSerif" w:cs="FreeSerif"/>
                <w:sz w:val="24"/>
                <w:szCs w:val="24"/>
              </w:rPr>
              <w:t xml:space="preserve">22 468,8</w:t>
            </w:r>
            <w:r>
              <w:rPr>
                <w:rFonts w:ascii="FreeSerif" w:hAnsi="FreeSerif" w:eastAsia="FreeSerif" w:cs="FreeSerif"/>
                <w:sz w:val="24"/>
                <w:szCs w:val="24"/>
              </w:rPr>
            </w:r>
            <w:r>
              <w:rPr>
                <w:rFonts w:ascii="FreeSerif" w:hAnsi="FreeSerif" w:eastAsia="FreeSerif" w:cs="FreeSerif"/>
                <w:sz w:val="24"/>
                <w:szCs w:val="24"/>
              </w:rPr>
            </w:r>
          </w:p>
        </w:tc>
        <w:tc>
          <w:tcPr>
            <w:tcW w:w="1097" w:type="dxa"/>
            <w:textDirection w:val="lrTb"/>
            <w:noWrap/>
          </w:tcPr>
          <w:p>
            <w:pPr>
              <w:jc w:val="right"/>
              <w:rPr>
                <w:rFonts w:ascii="FreeSerif" w:hAnsi="FreeSerif" w:cs="FreeSerif"/>
                <w:sz w:val="32"/>
                <w:szCs w:val="32"/>
              </w:rPr>
            </w:pPr>
            <w:r>
              <w:rPr>
                <w:rFonts w:ascii="FreeSerif" w:hAnsi="FreeSerif" w:eastAsia="FreeSerif" w:cs="FreeSerif"/>
                <w:sz w:val="24"/>
                <w:szCs w:val="24"/>
              </w:rPr>
              <w:t xml:space="preserve">20 387,6</w:t>
            </w:r>
            <w:r>
              <w:rPr>
                <w:rFonts w:ascii="FreeSerif" w:hAnsi="FreeSerif" w:eastAsia="FreeSerif" w:cs="FreeSerif"/>
                <w:sz w:val="24"/>
                <w:szCs w:val="24"/>
              </w:rPr>
            </w:r>
            <w:r>
              <w:rPr>
                <w:rFonts w:ascii="FreeSerif" w:hAnsi="FreeSerif" w:eastAsia="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9 882,5</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7 801,3</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942,0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886,2</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942,0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886,2</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1 498,0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1 473,9</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1 498,0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1 473,9</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4 515,5</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1 942,7</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10503010010000110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4 515,5</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1 942,7</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2 918,0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3 489,5</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769,0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1 202,8</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2 149,0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2 286,7</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195,0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347,7</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1 954,0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1 939,0</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ДОХОДЫ ОТ ПРОДАЖИ МАТЕРИАЛЬНЫХ И НЕМАТЕРИАЛЬНЫХ АКТИВОВ</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11400000000000000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9,0</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w:t>
            </w:r>
            <w:r>
              <w:rPr>
                <w:rFonts w:ascii="FreeSerif" w:hAnsi="FreeSerif" w:eastAsia="FreeSerif" w:cs="FreeSerif"/>
                <w:sz w:val="24"/>
                <w:szCs w:val="24"/>
              </w:rPr>
              <w:t xml:space="preserve">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11402000000000000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9,0</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Доходы от реализации иного имущества, находящегося в собственности сельских </w:t>
            </w:r>
            <w:r>
              <w:rPr>
                <w:rFonts w:ascii="FreeSerif" w:hAnsi="FreeSerif" w:eastAsia="FreeSerif" w:cs="FreeSerif"/>
                <w:sz w:val="24"/>
                <w:szCs w:val="24"/>
              </w:rPr>
              <w:t xml:space="preserve">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11402053100000440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9,0</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12 586,3</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12 586,3</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12 586,3</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12 586,3</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2 512,9</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2 512,9</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1 900,9</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1 900,9</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бюджетов муниципальных районов</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20216001100000150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212,0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212,0</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Прочие дотации бюджетам сельских поселений</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20219999100000150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400,0</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400,0</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субъектов Российской Федерации</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9 927,5</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9 927,5</w:t>
            </w:r>
            <w:r>
              <w:rPr>
                <w:rFonts w:ascii="FreeSerif" w:hAnsi="FreeSerif" w:cs="FreeSerif"/>
                <w:sz w:val="24"/>
                <w:szCs w:val="24"/>
              </w:rPr>
            </w:r>
          </w:p>
        </w:tc>
      </w:tr>
      <w:tr>
        <w:tblPrEx/>
        <w:trPr>
          <w:trHeight w:val="300"/>
        </w:trPr>
        <w:tc>
          <w:tcPr>
            <w:tcW w:w="5103" w:type="dxa"/>
            <w:textDirection w:val="lrTb"/>
            <w:noWrap/>
          </w:tcPr>
          <w:p>
            <w:pPr>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 сельских поселений</w:t>
            </w:r>
            <w:r>
              <w:rPr>
                <w:rFonts w:ascii="FreeSerif" w:hAnsi="FreeSerif" w:cs="FreeSerif"/>
                <w:sz w:val="24"/>
                <w:szCs w:val="24"/>
              </w:rPr>
            </w:r>
          </w:p>
        </w:tc>
        <w:tc>
          <w:tcPr>
            <w:tcW w:w="225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p>
        </w:tc>
        <w:tc>
          <w:tcPr>
            <w:tcW w:w="114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9 927,5</w:t>
            </w:r>
            <w:r>
              <w:rPr>
                <w:rFonts w:ascii="FreeSerif" w:hAnsi="FreeSerif" w:cs="FreeSerif"/>
                <w:sz w:val="24"/>
                <w:szCs w:val="24"/>
              </w:rPr>
            </w:r>
          </w:p>
        </w:tc>
        <w:tc>
          <w:tcPr>
            <w:tcW w:w="1097"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9 927,5</w:t>
            </w:r>
            <w:r>
              <w:rPr>
                <w:rFonts w:ascii="FreeSerif" w:hAnsi="FreeSerif" w:cs="FreeSerif"/>
                <w:sz w:val="24"/>
                <w:szCs w:val="24"/>
              </w:rPr>
            </w:r>
          </w:p>
        </w:tc>
      </w:tr>
    </w:tbl>
    <w:p>
      <w:pPr>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p>
    <w:p>
      <w:pPr>
        <w:rPr>
          <w:rFonts w:ascii="FreeSerif" w:hAnsi="FreeSerif" w:cs="FreeSerif"/>
          <w:sz w:val="28"/>
          <w:szCs w:val="28"/>
        </w:rPr>
      </w:pPr>
      <w:r>
        <w:rPr>
          <w:rFonts w:ascii="FreeSerif" w:hAnsi="FreeSerif" w:eastAsia="FreeSerif" w:cs="FreeSerif"/>
          <w:sz w:val="28"/>
          <w:szCs w:val="28"/>
        </w:rPr>
      </w:r>
      <w:bookmarkStart w:id="0" w:name="_GoBack"/>
      <w:r>
        <w:rPr>
          <w:rFonts w:ascii="FreeSerif" w:hAnsi="FreeSerif" w:eastAsia="FreeSerif" w:cs="FreeSerif"/>
          <w:sz w:val="28"/>
          <w:szCs w:val="28"/>
        </w:rPr>
      </w:r>
      <w:bookmarkEnd w:id="0"/>
      <w:r>
        <w:rPr>
          <w:rFonts w:ascii="FreeSerif" w:hAnsi="FreeSerif" w:eastAsia="FreeSerif" w:cs="FreeSerif"/>
          <w:sz w:val="28"/>
          <w:szCs w:val="28"/>
        </w:rPr>
      </w:r>
      <w:r>
        <w:rPr>
          <w:rFonts w:ascii="FreeSerif" w:hAnsi="FreeSerif" w:cs="FreeSerif"/>
          <w:sz w:val="28"/>
          <w:szCs w:val="28"/>
        </w:rPr>
      </w:r>
    </w:p>
    <w:p>
      <w:pPr>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spacing w:line="360" w:lineRule="auto"/>
        <w:tabs>
          <w:tab w:val="left" w:pos="2430" w:leader="none"/>
        </w:tabs>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p>
    <w:p>
      <w:pPr>
        <w:rPr>
          <w:sz w:val="24"/>
          <w:szCs w:val="24"/>
        </w:rPr>
      </w:pPr>
      <w:r>
        <w:rPr>
          <w:sz w:val="24"/>
          <w:szCs w:val="24"/>
        </w:rPr>
      </w:r>
      <w:r>
        <w:rPr>
          <w:sz w:val="24"/>
          <w:szCs w:val="24"/>
        </w:rPr>
      </w:r>
    </w:p>
    <w:sectPr>
      <w:headerReference w:type="default" r:id="rId8"/>
      <w:headerReference w:type="first" r:id="rId9"/>
      <w:footnotePr/>
      <w:endnotePr/>
      <w:type w:val="nextPage"/>
      <w:pgSz w:w="11906" w:h="16838" w:orient="portrait"/>
      <w:pgMar w:top="595" w:right="624" w:bottom="1134" w:left="1701" w:header="425"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rPr>
        <w:rStyle w:val="677"/>
        <w:sz w:val="28"/>
        <w:szCs w:val="28"/>
      </w:rPr>
      <w:framePr w:wrap="auto" w:vAnchor="text" w:hAnchor="margin" w:xAlign="center" w:y="1"/>
    </w:pPr>
    <w:r>
      <w:rPr>
        <w:rStyle w:val="677"/>
        <w:sz w:val="28"/>
        <w:szCs w:val="28"/>
      </w:rPr>
      <w:fldChar w:fldCharType="begin"/>
    </w:r>
    <w:r>
      <w:rPr>
        <w:rStyle w:val="677"/>
        <w:sz w:val="28"/>
        <w:szCs w:val="28"/>
      </w:rPr>
      <w:instrText xml:space="preserve">PAGE  </w:instrText>
    </w:r>
    <w:r>
      <w:rPr>
        <w:rStyle w:val="677"/>
        <w:sz w:val="28"/>
        <w:szCs w:val="28"/>
      </w:rPr>
      <w:fldChar w:fldCharType="separate"/>
    </w:r>
    <w:r>
      <w:rPr>
        <w:rStyle w:val="677"/>
        <w:sz w:val="28"/>
        <w:szCs w:val="28"/>
      </w:rPr>
      <w:t xml:space="preserve">2</w:t>
    </w:r>
    <w:r>
      <w:rPr>
        <w:rStyle w:val="677"/>
        <w:sz w:val="28"/>
        <w:szCs w:val="28"/>
      </w:rPr>
      <w:fldChar w:fldCharType="end"/>
    </w:r>
    <w:r>
      <w:rPr>
        <w:rStyle w:val="677"/>
        <w:sz w:val="28"/>
        <w:szCs w:val="28"/>
      </w:rPr>
    </w:r>
  </w:p>
  <w:p>
    <w:pPr>
      <w:pStyle w:val="675"/>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1"/>
    <w:next w:val="67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2"/>
    <w:link w:val="13"/>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2"/>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2"/>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2"/>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2"/>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2"/>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2"/>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2"/>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2"/>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2"/>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2"/>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2"/>
    <w:link w:val="675"/>
    <w:uiPriority w:val="99"/>
  </w:style>
  <w:style w:type="character" w:styleId="45">
    <w:name w:val="Footer Char"/>
    <w:basedOn w:val="672"/>
    <w:link w:val="686"/>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6"/>
    <w:uiPriority w:val="99"/>
  </w:style>
  <w:style w:type="table" w:styleId="49">
    <w:name w:val="Table Grid Light"/>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2"/>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2"/>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character" w:styleId="672" w:default="1">
    <w:name w:val="Default Paragraph Font"/>
    <w:uiPriority w:val="1"/>
    <w:semiHidden/>
    <w:unhideWhenUsed/>
  </w:style>
  <w:style w:type="table" w:styleId="673" w:default="1">
    <w:name w:val="Normal Table"/>
    <w:uiPriority w:val="99"/>
    <w:semiHidden/>
    <w:unhideWhenUsed/>
    <w:tblPr>
      <w:tblInd w:w="0" w:type="dxa"/>
      <w:tblCellMar>
        <w:left w:w="108" w:type="dxa"/>
        <w:top w:w="0" w:type="dxa"/>
        <w:right w:w="108" w:type="dxa"/>
        <w:bottom w:w="0" w:type="dxa"/>
      </w:tblCellMar>
    </w:tblPr>
  </w:style>
  <w:style w:type="numbering" w:styleId="674" w:default="1">
    <w:name w:val="No List"/>
    <w:uiPriority w:val="99"/>
    <w:semiHidden/>
    <w:unhideWhenUsed/>
  </w:style>
  <w:style w:type="paragraph" w:styleId="675">
    <w:name w:val="Header"/>
    <w:basedOn w:val="671"/>
    <w:link w:val="676"/>
    <w:uiPriority w:val="99"/>
    <w:pPr>
      <w:tabs>
        <w:tab w:val="center" w:pos="4677" w:leader="none"/>
        <w:tab w:val="right" w:pos="9355" w:leader="none"/>
      </w:tabs>
    </w:pPr>
  </w:style>
  <w:style w:type="character" w:styleId="676" w:customStyle="1">
    <w:name w:val="Верхний колонтитул Знак"/>
    <w:link w:val="675"/>
    <w:uiPriority w:val="99"/>
    <w:semiHidden/>
    <w:rPr>
      <w:sz w:val="16"/>
      <w:szCs w:val="16"/>
    </w:rPr>
  </w:style>
  <w:style w:type="character" w:styleId="677">
    <w:name w:val="page number"/>
    <w:basedOn w:val="672"/>
    <w:uiPriority w:val="99"/>
  </w:style>
  <w:style w:type="paragraph" w:styleId="678"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79">
    <w:name w:val="Balloon Text"/>
    <w:basedOn w:val="671"/>
    <w:link w:val="680"/>
    <w:uiPriority w:val="99"/>
    <w:semiHidden/>
    <w:rPr>
      <w:rFonts w:ascii="Tahoma" w:hAnsi="Tahoma" w:cs="Tahoma"/>
    </w:rPr>
  </w:style>
  <w:style w:type="character" w:styleId="680" w:customStyle="1">
    <w:name w:val="Текст выноски Знак"/>
    <w:link w:val="679"/>
    <w:uiPriority w:val="99"/>
    <w:semiHidden/>
    <w:rPr>
      <w:sz w:val="2"/>
      <w:szCs w:val="2"/>
    </w:rPr>
  </w:style>
  <w:style w:type="paragraph" w:styleId="681"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2"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Прижатый влево"/>
    <w:basedOn w:val="671"/>
    <w:next w:val="671"/>
    <w:uiPriority w:val="99"/>
    <w:pPr>
      <w:widowControl w:val="off"/>
    </w:pPr>
    <w:rPr>
      <w:rFonts w:ascii="Arial" w:hAnsi="Arial" w:cs="Arial"/>
      <w:sz w:val="24"/>
      <w:szCs w:val="24"/>
    </w:rPr>
  </w:style>
  <w:style w:type="paragraph" w:styleId="684" w:customStyle="1">
    <w:name w:val="Нормальный (таблица)"/>
    <w:basedOn w:val="671"/>
    <w:next w:val="671"/>
    <w:uiPriority w:val="99"/>
    <w:pPr>
      <w:jc w:val="both"/>
      <w:widowControl w:val="off"/>
    </w:pPr>
    <w:rPr>
      <w:rFonts w:ascii="Arial" w:hAnsi="Arial" w:cs="Arial"/>
      <w:sz w:val="24"/>
      <w:szCs w:val="24"/>
    </w:rPr>
  </w:style>
  <w:style w:type="paragraph" w:styleId="685"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6">
    <w:name w:val="Footer"/>
    <w:basedOn w:val="671"/>
    <w:link w:val="687"/>
    <w:uiPriority w:val="99"/>
    <w:pPr>
      <w:tabs>
        <w:tab w:val="center" w:pos="4677" w:leader="none"/>
        <w:tab w:val="right" w:pos="9355" w:leader="none"/>
      </w:tabs>
    </w:pPr>
  </w:style>
  <w:style w:type="character" w:styleId="687" w:customStyle="1">
    <w:name w:val="Нижний колонтитул Знак"/>
    <w:link w:val="686"/>
    <w:uiPriority w:val="99"/>
    <w:semiHidden/>
    <w:rPr>
      <w:sz w:val="16"/>
      <w:szCs w:val="16"/>
    </w:rPr>
  </w:style>
  <w:style w:type="table" w:styleId="688">
    <w:name w:val="Table Grid"/>
    <w:basedOn w:val="67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689">
    <w:name w:val="No Spacing"/>
    <w:uiPriority w:val="1"/>
    <w:qFormat/>
    <w:rPr>
      <w:sz w:val="16"/>
      <w:szCs w:val="16"/>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9048E-766A-49F5-8943-8285552C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10</cp:revision>
  <dcterms:created xsi:type="dcterms:W3CDTF">2022-03-03T08:45:00Z</dcterms:created>
  <dcterms:modified xsi:type="dcterms:W3CDTF">2025-06-30T15:03:36Z</dcterms:modified>
</cp:coreProperties>
</file>