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header6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Приложение  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к </w:t>
      </w:r>
      <w:hyperlink r:id="rId15" w:tooltip="file:///C:\Users\Ерохина\Desktop\изм%20в%20прогр%20ноябрь%202020%20г\Приложения%202.doc#sub_1000" w:anchor="sub_1000" w:history="1">
        <w:r>
          <w:rPr>
            <w:rStyle w:val="975"/>
            <w:rFonts w:ascii="Times New Roman" w:hAnsi="Times New Roman"/>
            <w:b w:val="0"/>
            <w:bCs w:val="0"/>
            <w:color w:val="000000"/>
            <w:sz w:val="28"/>
            <w:szCs w:val="28"/>
          </w:rPr>
          <w:t xml:space="preserve">постановлению</w:t>
        </w:r>
      </w:hyperlink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>
        <w:rPr>
          <w:rStyle w:val="974"/>
        </w:rPr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муниципального образования</w:t>
      </w:r>
      <w:r>
        <w:rPr>
          <w:rStyle w:val="974"/>
        </w:rPr>
      </w:r>
      <w:r/>
    </w:p>
    <w:p>
      <w:pPr>
        <w:ind w:left="742"/>
        <w:spacing w:after="0" w:line="228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Ленинградский муниципальный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</w:rPr>
        <w:t xml:space="preserve">                                                                  округ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en-US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highlight w:val="none"/>
          <w:lang w:val="ru-RU"/>
        </w:rPr>
        <w:t xml:space="preserve">Краснодарского края</w:t>
      </w:r>
      <w:r/>
    </w:p>
    <w:p>
      <w:pPr>
        <w:ind w:left="742"/>
        <w:spacing w:after="0" w:line="228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                                                       от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19.05.2025 г.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№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587</w:t>
      </w:r>
      <w:r/>
    </w:p>
    <w:p>
      <w:pPr>
        <w:ind w:left="742"/>
        <w:spacing w:line="228" w:lineRule="auto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bCs w:val="0"/>
          <w:color w:val="000000"/>
        </w:rPr>
      </w:r>
      <w:r>
        <w:rPr>
          <w:rFonts w:ascii="Times New Roman" w:hAnsi="Times New Roman"/>
          <w:b w:val="0"/>
          <w:bCs w:val="0"/>
          <w:color w:val="000000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«П</w:t>
      </w:r>
      <w:r>
        <w:rPr>
          <w:rFonts w:ascii="Times New Roman" w:hAnsi="Times New Roman"/>
          <w:sz w:val="28"/>
          <w:szCs w:val="28"/>
        </w:rPr>
        <w:t xml:space="preserve">риложение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ТВЕРЖДЕНА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left="567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15.09.2020 г. </w:t>
      </w:r>
      <w:r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 xml:space="preserve">783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Паспорт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муниципальной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 программы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  <w:t xml:space="preserve">муниципального образования Ленинградский муниципальный округ  Краснодарского края </w:t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</w:r>
      <w:r>
        <w:rPr>
          <w:rFonts w:ascii="Times New Roman" w:hAnsi="Times New Roman" w:eastAsia="Times New Roman"/>
          <w:bCs/>
          <w:sz w:val="28"/>
          <w:szCs w:val="24"/>
          <w:lang w:eastAsia="ru-RU"/>
        </w:rPr>
      </w:r>
    </w:p>
    <w:p>
      <w:pPr>
        <w:pStyle w:val="945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Развитие сельского хозяйства в муниципальном</w:t>
      </w:r>
      <w:r>
        <w:rPr>
          <w:rFonts w:ascii="Times New Roman" w:hAnsi="Times New Roman"/>
          <w:b w:val="0"/>
          <w:color w:val="000000"/>
          <w:sz w:val="28"/>
          <w:szCs w:val="28"/>
        </w:rPr>
      </w:r>
      <w:r>
        <w:rPr>
          <w:rFonts w:ascii="Times New Roman" w:hAnsi="Times New Roman"/>
          <w:b w:val="0"/>
          <w:color w:val="000000"/>
          <w:sz w:val="28"/>
          <w:szCs w:val="28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 образовании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944"/>
        <w:spacing w:after="0" w:line="240" w:lineRule="auto"/>
        <w:shd w:val="clear" w:color="auto" w:fill="ffffff"/>
        <w:tabs>
          <w:tab w:val="left" w:pos="1965" w:leader="none"/>
        </w:tabs>
        <w:rPr>
          <w:rFonts w:ascii="Times New Roman" w:hAnsi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  <w:lang w:eastAsia="ru-RU"/>
        </w:rPr>
      </w:r>
    </w:p>
    <w:tbl>
      <w:tblPr>
        <w:tblW w:w="9745" w:type="dxa"/>
        <w:tblCellSpacing w:w="0" w:type="dxa"/>
        <w:tblInd w:w="0" w:type="dxa"/>
        <w:shd w:val="clear" w:color="auto" w:fill="ffffff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    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 администрации 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Координаторы подпрограмм     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правление сельского хозяйства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администрации Ленинградского 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Участники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дминистрация Ленинградского муниципального округа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Подпрограммы                    муниципальной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tabs>
                <w:tab w:val="left" w:pos="9360" w:leader="none"/>
                <w:tab w:val="left" w:pos="9459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«Разработка и апробация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элементов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сбаланс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рованной биологизированной системы землед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лия на агроландшафтной основе и альтернати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технологий возделывания озимой пшен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цы, сахарной свеклы, кукурузы и подсолнечн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в сельскохозяйственных организациях и кр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стьянских (фермерских) хозяйствах Ленингра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муниципального округа»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малых форм хозяйствования  в агр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промышленном комплексе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Цели муниципальной     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стойчивое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развитие сельского хозяйства в Ленинградском муниципальном округе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повышение конкурентоспособности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сел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скохозяйственной продукции на основе испол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достижений сельскохозяйственной науки;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Организация мероприятий  по предотвращению зарастания территории муниципального округа  сорной растительностью, в том числе карантинными объектами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Задачи  муниципальной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тимулирование увеличения производства 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новных видов сельскохозяйственной проду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ции;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овышение плодородия почв на основе сбала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сированной биологизированной  системы зе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леделия;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держка и дальнейшее развитие малых форм хозяйствования в агропромышленном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компле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се Ленинградск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го муниципального округа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(далее-АПК);              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1275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  <w:t xml:space="preserve">Проведение работы по разъяснению вредоносности и необходимости уничтожения амброзии полыннолистной и другой сорной растительности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Перечень целевых                    показателей муниципальной    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Урожайность озимой пшеницы, сахарной све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лы, кукурузы и подсолнечника в сельскохозя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ственных организациях и крестьянских (фе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мерских) хозяйствах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редневзвешенное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одержание гумуса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движного фосфора, обменного калия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почве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реакция почвенной среды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(кислотность)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  агросоветов ;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роизводство малыми формами хозяйствования в агропромышленном комплексе  молока, мяса скота и птицы в живом весе, овощей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Этапы и сроки реал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изации       муниципальной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-20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29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годы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blCellSpacing w:w="0" w:type="dxa"/>
          <w:trHeight w:val="113"/>
        </w:trPr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22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Объем бюджетных                 ассигнований                         мун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ципальной  Программы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spacing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23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Общий объем финансирования муниципал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ной программы  из бюджетов всех уровней </w:t>
            </w:r>
            <w:r>
              <w:rPr>
                <w:rFonts w:ascii="Times New Roman" w:hAnsi="Times New Roman" w:eastAsia="Times New Roman"/>
                <w:sz w:val="28"/>
                <w:szCs w:val="24"/>
                <w:lang w:val="ru-RU"/>
              </w:rPr>
              <w:t xml:space="preserve">50407,1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в том числе: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средств федерального бюджета – 0,0 т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сяч рублей,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– 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– 0,0 тыс. руб.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за счет  средств бюджета Краснодарского края  – 45912,1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руб., из них по годам: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10512,1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8850,0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8850,0 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за счет средств  бюджета муниципального обр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зования – 4495,0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тыс. руб.,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из них по годам: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год –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2028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2029 год -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   899,0 </w:t>
            </w:r>
            <w:r>
              <w:rPr>
                <w:rFonts w:ascii="Times New Roman" w:hAnsi="Times New Roman" w:eastAsia="Times New Roman"/>
                <w:sz w:val="28"/>
                <w:szCs w:val="24"/>
                <w:lang w:eastAsia="ru-RU"/>
              </w:rPr>
              <w:t xml:space="preserve">тыс. руб. </w:t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highlight w:val="none"/>
                <w:lang w:eastAsia="ru-RU"/>
              </w:rPr>
            </w:r>
          </w:p>
        </w:tc>
      </w:tr>
    </w:tbl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44"/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Характеристика текущего состояния и прогноз развития сельского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хозяйства Ленинградского муниципального округа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Агропромышленный комплекс - это основа экономики Ленинградского муниципального округа . Его развитие является одной из приорите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ных и важнейших задач.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осуществляют деятельность в агропромы</w:t>
      </w:r>
      <w:r>
        <w:rPr>
          <w:rFonts w:ascii="Times New Roman" w:hAnsi="Times New Roman" w:cs="Times New Roman"/>
          <w:sz w:val="28"/>
          <w:szCs w:val="28"/>
        </w:rPr>
        <w:t xml:space="preserve">ш</w:t>
      </w:r>
      <w:r>
        <w:rPr>
          <w:rFonts w:ascii="Times New Roman" w:hAnsi="Times New Roman" w:cs="Times New Roman"/>
          <w:sz w:val="28"/>
          <w:szCs w:val="28"/>
        </w:rPr>
        <w:t xml:space="preserve">ленном комплексе 34 сельскохозяйственных предприятий, 172 единиц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стьянских (фермерских) хозяйств и индивидуальных предпринимателей, а та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же 18,4 тыс. личных подсобных хозяйств 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Первостепенное значение в структуре растениеводства имеет зерновое хозяйство. Под зерновыми культурами занято </w:t>
      </w:r>
      <w:r>
        <w:rPr>
          <w:rFonts w:ascii="Times New Roman" w:hAnsi="Times New Roman" w:cs="Times New Roman"/>
          <w:sz w:val="28"/>
          <w:szCs w:val="28"/>
        </w:rPr>
        <w:t xml:space="preserve">почти  70</w:t>
      </w:r>
      <w:r>
        <w:rPr>
          <w:rFonts w:ascii="Times New Roman" w:hAnsi="Times New Roman" w:cs="Times New Roman"/>
          <w:sz w:val="28"/>
          <w:szCs w:val="28"/>
        </w:rPr>
        <w:t xml:space="preserve">% пашни, используемой в сельскохозяйственном обороте. Главная зерновая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тура - озимая пшеница. Широко распространены посевы ячменя, кукурузы. Ведущими техническими культурами являются подсолнечник, сахарная свекла. На промышленной осн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ве орган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зовано садоводство.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Общая земельная площадь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гект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ров, общая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 xml:space="preserve">124,3 </w:t>
      </w:r>
      <w:r>
        <w:rPr>
          <w:rFonts w:ascii="Times New Roman" w:hAnsi="Times New Roman" w:cs="Times New Roman"/>
          <w:sz w:val="28"/>
          <w:szCs w:val="28"/>
        </w:rPr>
        <w:t xml:space="preserve">тыс. гектаров, из них пашни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107,3</w:t>
      </w:r>
      <w:r>
        <w:rPr>
          <w:rFonts w:ascii="Times New Roman" w:hAnsi="Times New Roman" w:cs="Times New Roman"/>
          <w:sz w:val="28"/>
          <w:szCs w:val="28"/>
        </w:rPr>
        <w:t xml:space="preserve"> тыс. гектаров.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Сбор зерновых культур в муниципальном округе </w:t>
      </w:r>
      <w:r>
        <w:rPr>
          <w:rFonts w:ascii="Times New Roman" w:hAnsi="Times New Roman" w:cs="Times New Roman"/>
          <w:sz w:val="28"/>
          <w:szCs w:val="28"/>
        </w:rPr>
        <w:t xml:space="preserve"> в 2023  году 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 xml:space="preserve">ил </w:t>
      </w:r>
      <w:r>
        <w:rPr>
          <w:rFonts w:ascii="Times New Roman" w:hAnsi="Times New Roman" w:cs="Times New Roman"/>
          <w:sz w:val="28"/>
          <w:szCs w:val="28"/>
        </w:rPr>
        <w:t xml:space="preserve"> 434</w:t>
      </w:r>
      <w:r>
        <w:rPr>
          <w:rFonts w:ascii="Times New Roman" w:hAnsi="Times New Roman" w:cs="Times New Roman"/>
          <w:sz w:val="28"/>
          <w:szCs w:val="28"/>
        </w:rPr>
        <w:t xml:space="preserve"> 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36,2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тонн, сахарной свеклы – 473 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тонн, овощей -4,7</w:t>
      </w:r>
      <w:r>
        <w:rPr>
          <w:rFonts w:ascii="Times New Roman" w:hAnsi="Times New Roman" w:cs="Times New Roman"/>
          <w:sz w:val="28"/>
          <w:szCs w:val="28"/>
        </w:rPr>
        <w:t xml:space="preserve"> тыс. тонн, плодов </w:t>
      </w:r>
      <w:r>
        <w:rPr>
          <w:rFonts w:ascii="Times New Roman" w:hAnsi="Times New Roman" w:cs="Times New Roman"/>
          <w:sz w:val="28"/>
          <w:szCs w:val="28"/>
        </w:rPr>
        <w:t xml:space="preserve">-44,1</w:t>
      </w:r>
      <w:r>
        <w:rPr>
          <w:rFonts w:ascii="Times New Roman" w:hAnsi="Times New Roman" w:cs="Times New Roman"/>
          <w:sz w:val="28"/>
          <w:szCs w:val="28"/>
        </w:rPr>
        <w:t xml:space="preserve"> тысяч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муниципальном округе  традиционно развито животноводство. В этой отрасли хозяйства специализируются по молочному скотоводству, </w:t>
      </w:r>
      <w:r>
        <w:rPr>
          <w:rFonts w:ascii="Times New Roman" w:hAnsi="Times New Roman" w:cs="Times New Roman"/>
          <w:sz w:val="28"/>
          <w:szCs w:val="28"/>
        </w:rPr>
        <w:t xml:space="preserve">мясному и яичному птицеводству. В районе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30,7</w:t>
      </w:r>
      <w:r>
        <w:rPr>
          <w:rFonts w:ascii="Times New Roman" w:hAnsi="Times New Roman" w:cs="Times New Roman"/>
          <w:sz w:val="28"/>
          <w:szCs w:val="28"/>
        </w:rPr>
        <w:t xml:space="preserve"> тысяч тонн молока, </w:t>
      </w:r>
      <w:r>
        <w:rPr>
          <w:rFonts w:ascii="Times New Roman" w:hAnsi="Times New Roman" w:cs="Times New Roman"/>
          <w:sz w:val="28"/>
          <w:szCs w:val="28"/>
        </w:rPr>
        <w:t xml:space="preserve"> 12,5 </w:t>
      </w:r>
      <w:r>
        <w:rPr>
          <w:rFonts w:ascii="Times New Roman" w:hAnsi="Times New Roman" w:cs="Times New Roman"/>
          <w:sz w:val="28"/>
          <w:szCs w:val="28"/>
        </w:rPr>
        <w:t xml:space="preserve">тысяч тонн мяса скота и птицы в живом весе, более 45</w:t>
      </w:r>
      <w:r>
        <w:rPr>
          <w:rFonts w:ascii="Times New Roman" w:hAnsi="Times New Roman" w:cs="Times New Roman"/>
          <w:sz w:val="28"/>
          <w:szCs w:val="28"/>
        </w:rPr>
        <w:t xml:space="preserve"> млн. штук яиц.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 Ленинградс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 муниципальном округе 27 рыбоводных участков общей площадью 764 гектара. Для зарыбления в 2023 году запущено в водоемы более 13 тонн рыбопосадочного материала. Произведено  (выращено ) – более 131 тонны рыбной продукции, выловлено и реализовано -78 тонн.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Значительное внимание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по-прежнему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уделяется развитию малых форм хозяйствования на селе, что позволяет увеличить объемы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ного производства, повысить уровень жизни населения. По многим видам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дукции этот сектор занимает значительную долю  в производстве: мяса скота и птицы в живом весе- 29,6%, молока - 27,6</w:t>
      </w:r>
      <w:r>
        <w:rPr>
          <w:rFonts w:ascii="Times New Roman" w:hAnsi="Times New Roman" w:cs="Times New Roman"/>
          <w:sz w:val="28"/>
          <w:szCs w:val="28"/>
        </w:rPr>
        <w:t xml:space="preserve">%, яиц - </w:t>
      </w:r>
      <w:r>
        <w:rPr>
          <w:rFonts w:ascii="Times New Roman" w:hAnsi="Times New Roman" w:cs="Times New Roman"/>
          <w:sz w:val="28"/>
          <w:szCs w:val="28"/>
        </w:rPr>
        <w:t xml:space="preserve">31,6</w:t>
      </w:r>
      <w:r>
        <w:rPr>
          <w:rFonts w:ascii="Times New Roman" w:hAnsi="Times New Roman" w:cs="Times New Roman"/>
          <w:sz w:val="28"/>
          <w:szCs w:val="28"/>
        </w:rPr>
        <w:t xml:space="preserve">%, овощей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</w:t>
      </w:r>
      <w:r>
        <w:rPr>
          <w:rFonts w:ascii="Times New Roman" w:hAnsi="Times New Roman" w:cs="Times New Roman"/>
          <w:sz w:val="28"/>
          <w:szCs w:val="28"/>
        </w:rPr>
        <w:t xml:space="preserve">%, ка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тофеля - 100%.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объем продукции сельского хозяйства всех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ственных производителей  муниципального округа  в действующих ценах составил 15,5 </w:t>
      </w:r>
      <w:r>
        <w:rPr>
          <w:rFonts w:ascii="Times New Roman" w:hAnsi="Times New Roman" w:cs="Times New Roman"/>
          <w:sz w:val="28"/>
          <w:szCs w:val="28"/>
        </w:rPr>
        <w:t xml:space="preserve"> млрд. ру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лей,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сельскохозяйственными предприятиями Ленинградского муниципального округа  сальдированная сумма чистой прибыли составила </w:t>
      </w:r>
      <w:r>
        <w:rPr>
          <w:rFonts w:ascii="Times New Roman" w:hAnsi="Times New Roman" w:cs="Times New Roman"/>
          <w:sz w:val="28"/>
          <w:szCs w:val="28"/>
        </w:rPr>
        <w:t xml:space="preserve">1891</w:t>
      </w:r>
      <w:r>
        <w:rPr>
          <w:rFonts w:ascii="Times New Roman" w:hAnsi="Times New Roman" w:cs="Times New Roman"/>
          <w:sz w:val="28"/>
          <w:szCs w:val="28"/>
        </w:rPr>
        <w:t xml:space="preserve"> млн. рублей, рентабельность </w:t>
      </w:r>
      <w:r>
        <w:rPr>
          <w:rFonts w:ascii="Times New Roman" w:hAnsi="Times New Roman" w:cs="Times New Roman"/>
          <w:sz w:val="28"/>
          <w:szCs w:val="28"/>
        </w:rPr>
        <w:t xml:space="preserve">22,7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предприятий в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щем их числе составляет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,3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2023</w:t>
      </w:r>
      <w:r>
        <w:rPr>
          <w:rFonts w:ascii="Times New Roman" w:hAnsi="Times New Roman" w:cs="Times New Roman"/>
          <w:sz w:val="28"/>
          <w:szCs w:val="28"/>
        </w:rPr>
        <w:t xml:space="preserve"> году в организациях АПК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обеспечен  рост среднемесячной зарабо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ной платы на 21,5</w:t>
      </w:r>
      <w:r>
        <w:rPr>
          <w:rFonts w:ascii="Times New Roman" w:hAnsi="Times New Roman" w:cs="Times New Roman"/>
          <w:sz w:val="28"/>
          <w:szCs w:val="28"/>
        </w:rPr>
        <w:t xml:space="preserve">% по сравнению с 2022</w:t>
      </w:r>
      <w:r>
        <w:rPr>
          <w:rFonts w:ascii="Times New Roman" w:hAnsi="Times New Roman" w:cs="Times New Roman"/>
          <w:sz w:val="28"/>
          <w:szCs w:val="28"/>
        </w:rPr>
        <w:t xml:space="preserve"> годом и ее размер составил </w:t>
      </w:r>
      <w:r>
        <w:rPr>
          <w:rFonts w:ascii="Times New Roman" w:hAnsi="Times New Roman" w:cs="Times New Roman"/>
          <w:sz w:val="28"/>
          <w:szCs w:val="28"/>
        </w:rPr>
        <w:t xml:space="preserve">57133 </w:t>
      </w:r>
      <w:r>
        <w:rPr>
          <w:rFonts w:ascii="Times New Roman" w:hAnsi="Times New Roman" w:cs="Times New Roman"/>
          <w:sz w:val="28"/>
          <w:szCs w:val="28"/>
        </w:rPr>
        <w:t xml:space="preserve">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before="30" w:after="30" w:line="240" w:lineRule="auto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2023</w:t>
      </w:r>
      <w:r>
        <w:rPr>
          <w:rFonts w:ascii="Times New Roman" w:hAnsi="Times New Roman"/>
          <w:sz w:val="28"/>
          <w:szCs w:val="28"/>
        </w:rPr>
        <w:t xml:space="preserve"> году в муниципальном округе </w:t>
      </w:r>
      <w:r>
        <w:rPr>
          <w:rFonts w:ascii="Times New Roman" w:hAnsi="Times New Roman"/>
          <w:sz w:val="28"/>
          <w:szCs w:val="28"/>
        </w:rPr>
        <w:t xml:space="preserve">отмечен рост инвестиционной 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сф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 производства плодов , идет развитие и модернизация мощн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стей  сыродельного комбината, внедряются новые технол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гии, обновляется сельскохозяйственная техника. Все это позволяет создавать допо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нительные рабочие места и повышать производительность труда, наращ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вать эк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номический потенциал муниципального округа.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проблемные вопросы в развитии агропромышленного ко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плекса 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1) в растениеводстве: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возрастающие требования к экологической безопасности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производства, проблемы сохранения почвенного плодородия, э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фективного использования производственного потенциала и трудовых ресу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сов, повышения конкурентоспособности хозяйств и снижения себестоимости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 продукции;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развитие растениеводства также сдерживают природно-климатические риски (неравномерное распределение осадков, резкие температурные колеб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ния, губительное действие суховеев и засухи), оказывающие серьезное влияние на урожайность сельскохозяйственных культур и объемы их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Еще одной проблемой в растениеводстве является обеспечение отрасли собственными семенами, произведенными в регионе.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2) в развитии малых форм хозяйствования: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трудности с реализацией сельскохозяйственной продукции собственн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производства;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недостаточное техническое оснащение;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высокая стоимость заемных средств и отсутствие залоговой базы для привлечения кредитных средств;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повышения эффективности и устойчивого функцион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рования предприятий всех форм собственности в агропромышленном компле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решить проблемы оперативного внедрения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стижений научно-технического прогресса, передового производственного опыта, доведения до хозяйствующих субъектов научной, техн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и рыночной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Значительную роль в достижении высоких производственных показат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играет государственная поддержка, оказываемая сельскохозяйственным товаропроизводителям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которой реализуются мероприятия,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комплексное развитие всех отраслей и подо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раслей, а также сфер деятельн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АПК.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Без значительной государственной поддержки в современных условиях субъекты АПК  Ленинградского муниципального округа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в состоянии эффективно участв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вать в социальных реформах и удовлетворении основных жизненных потре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ностей проживающего на территории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населения.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показатели, сроки и этапы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 в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также –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программа) -устойчивое развитие сельского хозяйства в Ленинградском муниципальном округе, повышение конкурентоспособности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 на основе использования достижений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основных видов сельскох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зяйственной проду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ции;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tabs>
          <w:tab w:val="left" w:pos="1275" w:leader="none"/>
        </w:tabs>
        <w:rPr>
          <w:rFonts w:ascii="Times New Roman" w:hAnsi="Times New Roman" w:eastAsia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повышение плодородия почв на основе сбалансированной биологизир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ванной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земледелия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поддержка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дальнейшее 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Ленинградского муниципального округа  (далее-АПК).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достижения целей и задач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разработаны соответствующие целевые индикаторы. Они предназн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чены для оценки наиболее существенных результатов реализации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программных мероприятий приведены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нение предусмотрено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краткое описание подпрограмм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ведомственные целевые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не предусмо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рены.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 комплекс взаимосвязанных мер,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обеспеч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устойчивого развития сельского хозяйства в Ленинградском муниципальном округе, повышение конкурентоспособности сельскохозяйстве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ной продукции на основе использования достижений сельскохозяйственной науки.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структурирована по подпрограммам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 Подпрограмма «</w:t>
      </w:r>
      <w:r>
        <w:rPr>
          <w:rFonts w:ascii="Times New Roman" w:hAnsi="Times New Roman"/>
          <w:sz w:val="28"/>
          <w:szCs w:val="28"/>
        </w:rPr>
        <w:t xml:space="preserve">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ной биологизированной системы земледелия на агроландшафтной основе и альте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нативных технологий возделывания озимой пшеницы, сахарной свеклы, кук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рузы и подсолнечника в сельскохозяйственных организациях и кр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стьянских (фермерских) хозяйствах Ленинградского муниципального округа»  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включ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 мероприятия,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проведение научно-исследовательской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разработке и апроб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</w:t>
      </w:r>
      <w:r>
        <w:rPr>
          <w:rFonts w:ascii="Times New Roman" w:hAnsi="Times New Roman"/>
          <w:sz w:val="28"/>
          <w:szCs w:val="28"/>
        </w:rPr>
        <w:t xml:space="preserve"> сбалансированной биологизированной системы земледелия на а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роландшафтной основе и альтернативных технологий возделывания озимой пшеницы, сахарной свеклы, кукурузы  и подсолнечника в сельскохозяйственных орган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</w:t>
      </w:r>
      <w:r>
        <w:rPr>
          <w:rFonts w:ascii="Times New Roman" w:hAnsi="Times New Roman"/>
          <w:sz w:val="28"/>
          <w:szCs w:val="28"/>
        </w:rPr>
        <w:t xml:space="preserve">хозяйствах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Информирование сел</w:t>
      </w:r>
      <w:r>
        <w:rPr>
          <w:rFonts w:ascii="Times New Roman" w:hAnsi="Times New Roman" w:cs="Arial"/>
          <w:sz w:val="28"/>
          <w:szCs w:val="28"/>
        </w:rPr>
        <w:t xml:space="preserve">ь</w:t>
      </w:r>
      <w:r>
        <w:rPr>
          <w:rFonts w:ascii="Times New Roman" w:hAnsi="Times New Roman" w:cs="Arial"/>
          <w:sz w:val="28"/>
          <w:szCs w:val="28"/>
        </w:rPr>
        <w:t xml:space="preserve">скохозяйственных т</w:t>
      </w:r>
      <w:r>
        <w:rPr>
          <w:rFonts w:ascii="Times New Roman" w:hAnsi="Times New Roman" w:cs="Arial"/>
          <w:sz w:val="28"/>
          <w:szCs w:val="28"/>
        </w:rPr>
        <w:t xml:space="preserve">о</w:t>
      </w:r>
      <w:r>
        <w:rPr>
          <w:rFonts w:ascii="Times New Roman" w:hAnsi="Times New Roman" w:cs="Arial"/>
          <w:sz w:val="28"/>
          <w:szCs w:val="28"/>
        </w:rPr>
        <w:t xml:space="preserve">варопроизводителей о разработанных в ра</w:t>
      </w:r>
      <w:r>
        <w:rPr>
          <w:rFonts w:ascii="Times New Roman" w:hAnsi="Times New Roman" w:cs="Arial"/>
          <w:sz w:val="28"/>
          <w:szCs w:val="28"/>
        </w:rPr>
        <w:t xml:space="preserve">м</w:t>
      </w:r>
      <w:r>
        <w:rPr>
          <w:rFonts w:ascii="Times New Roman" w:hAnsi="Times New Roman" w:cs="Arial"/>
          <w:sz w:val="28"/>
          <w:szCs w:val="28"/>
        </w:rPr>
        <w:t xml:space="preserve">ках  </w:t>
      </w:r>
      <w:r>
        <w:rPr>
          <w:rFonts w:ascii="Times New Roman" w:hAnsi="Times New Roman"/>
          <w:sz w:val="28"/>
          <w:szCs w:val="28"/>
        </w:rPr>
        <w:t xml:space="preserve">нау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но-исследовательской раб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ты на тему                           «Разработка и апробация элементов сб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лансированной биолог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зированной системы зе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леделия на агролан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шафтной основе и 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лы, кукурузы и подсо</w:t>
      </w:r>
      <w:r>
        <w:rPr>
          <w:rFonts w:ascii="Times New Roman" w:hAnsi="Times New Roman"/>
          <w:sz w:val="28"/>
          <w:szCs w:val="28"/>
        </w:rPr>
        <w:t xml:space="preserve">л</w:t>
      </w:r>
      <w:r>
        <w:rPr>
          <w:rFonts w:ascii="Times New Roman" w:hAnsi="Times New Roman"/>
          <w:sz w:val="28"/>
          <w:szCs w:val="28"/>
        </w:rPr>
        <w:t xml:space="preserve">нечника в сельскохозя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ственных организациях и крестьянских (ферме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ских хозяйствах Лени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градского муниципального округа » рек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мендациях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2.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малых форм хозяйствования в агропр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мышленном комплексе Ленинградского муниципального округа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(приложение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включает 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роприятия, направленные 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существление  государственных полномочий по поддержке сельскохозяйственного производства в Краснодарском крае в виде  предоста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финансовой государственной поддержки развития личных подсобных и крестьянских (фермерских)  хозяйств, индивидуальных предпринимателей,  осуществляющих деятельность в области сельскохозяйственного производства 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управленческих функций органами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управления  муниципального округа по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отдельных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полномочий по поддержке сельскохозяйственного производства в 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дарском крае.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3.1. Перечень 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Основные мероприятия, предусматриваемые в рамках муниципальной программы, приведены в приложении 5 к муниципальной программе.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 программы планируется осуществлять за счет средств  бюджета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и бюджета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для финансирования мероприятий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привлекаются в рамках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Кра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«Развитие сельского хозяйства и регулирования рынков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продукции, сырья и продовольствия»,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новлением главы администрации (губернатора) Краснодарского края от 5 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тября 2015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 944.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разрезе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точников представлено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Методика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осуществляется в соответствии с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  Ленинградский район от 10 декабря 2024 г. № 1352 « О системе управления муниципальными программами муниципального образования 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и контроль за ее выполнением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Организацию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ординатор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управление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муниципальной программы, ее согласование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формирует структуру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и перечень коорд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наторов подпрограмм, участников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 изменений в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ципальную программу;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целевых показателей муниц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 и оценке эффективн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ее реализации;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ную на освещение целей и задач муниципальной программы в печатных средствах массовой информации, на официальном сайте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предусматривается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субвенций бюджетом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ский муниципальный округ в целях финансового обеспечения расходных обязательств, возника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щих при выполнении отдельных государственных полномочий Краснода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ского края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Законами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5 мая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г. № 4024-КЗ «О наделении органов местного самоуправления  в Краснодарском крае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дельными государственными полномочиями  Краснодарского края по по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держке сельскохозяйственного производства» 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планируется закупка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нужд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купок товаров, работ, услуг для обеспечения государственных и муниципал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субвенций из  бюджета Краснодарского края  предусматриваются субсидии крестьянским (фермерским) хозяйствам,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видуальным предпринимателям, осуществляющим деятельность в сфере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скохозяйственного производства, гражданам, ведущим личное подсобное х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зяйство, в целях финансового обеспечения (возмещения) затрат в связи с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изводством сельскохозяйственной продукции, выполнением работ и оказан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ем услуг.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Порядки предоставления указанных субсидий устанавливаются норм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тивными правовыми актами высшего 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органа государственной власти Краснодарского края и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отдельными мероприятиями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ответственной за выполнение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 в устано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ленном законодательством порядке;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нодательством порядке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ляясь ответственным за выполнение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соблюдение получателями субсидий условий, целей и порядка, установленных при их предоставл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муниципальной программы осуществляет координатор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5" w:h="16838" w:orient="portrait"/>
          <w:pgMar w:top="1134" w:right="624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76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Приложение 1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         Ленинградский  муниципальный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округ Краснодарского края     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9923"/>
        <w:spacing w:after="0" w:line="240" w:lineRule="auto"/>
        <w:tabs>
          <w:tab w:val="left" w:pos="11430" w:leader="none"/>
        </w:tabs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9923"/>
        <w:spacing w:after="0" w:line="240" w:lineRule="auto"/>
        <w:tabs>
          <w:tab w:val="left" w:pos="1023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Ленинградский муниципальный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9923"/>
        <w:spacing w:after="0" w:line="240" w:lineRule="auto"/>
        <w:tabs>
          <w:tab w:val="left" w:pos="1023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          округ Краснодарского края»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Цели, задачи и целевые показатели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муниципальной программы муниципального образования Ленинградский муниципальный округ Краснодарского края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муниципальный округ Краснодарского края»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i/>
          <w:sz w:val="28"/>
          <w:szCs w:val="28"/>
        </w:rPr>
      </w:r>
      <w:r/>
    </w:p>
    <w:tbl>
      <w:tblPr>
        <w:tblW w:w="505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ook w:val="04A0" w:firstRow="1" w:lastRow="0" w:firstColumn="1" w:lastColumn="0" w:noHBand="0" w:noVBand="1"/>
      </w:tblPr>
      <w:tblGrid>
        <w:gridCol w:w="789"/>
        <w:gridCol w:w="6887"/>
        <w:gridCol w:w="1350"/>
        <w:gridCol w:w="21"/>
        <w:gridCol w:w="1066"/>
        <w:gridCol w:w="824"/>
        <w:gridCol w:w="149"/>
        <w:gridCol w:w="890"/>
        <w:gridCol w:w="890"/>
        <w:gridCol w:w="143"/>
        <w:gridCol w:w="887"/>
        <w:gridCol w:w="1036"/>
        <w:gridCol w:w="1036"/>
      </w:tblGrid>
      <w:tr>
        <w:tblPrEx/>
        <w:trPr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целевого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8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</w:rPr>
            </w:r>
            <w:r>
              <w:rPr>
                <w:rFonts w:ascii="Times New Roman" w:hAnsi="Times New Roman" w:eastAsia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Муниципальная программа  муниципального образования Ленинградский муниципальный округ Краснодарского края «Развитие сельского хозяйства в муниципальном образовании Ленинградский муниципальный округ Краснодарского края»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муниципального округа»</w:t>
            </w:r>
            <w:r/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озимой пшеницы на площади 20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61,5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61,9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сахарной свеклы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500,0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510,0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Урожайность подсолнечника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23,8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1.1.4.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цн</w:t>
            </w:r>
            <w:r>
              <w:rPr>
                <w:rFonts w:ascii="Times New Roman" w:hAnsi="Times New Roman" w:cs="Times New Roman"/>
                <w:lang w:eastAsia="en-US"/>
              </w:rPr>
              <w:t xml:space="preserve">/га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44,0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44,5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1.1.5.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 гумуса в почве на земельных участках, используемых в сельскохозяйственном производстве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%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3,7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1.1.6.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28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1.1.7.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мг/кг почвы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465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1.1.8.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число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7,1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муниципальных  агросоветов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pStyle w:val="973"/>
              <w:jc w:val="center"/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Подпрограмма  «Развитие малых форм хозяйствования в агропромышленном комплексе Ленинградского муниципального округа»</w:t>
            </w:r>
            <w:r/>
          </w:p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3,92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1.2.2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молока в малых формах хозяйствования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7,98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8,08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1.2.3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Производство овощей в малых формах хозяйствования 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тонн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4,84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Ленинградский район Краснодарского края </w:t>
            </w:r>
            <w:r>
              <w:rPr>
                <w:rFonts w:ascii="Times New Roman" w:hAnsi="Times New Roman" w:cs="Times New Roman"/>
                <w:lang w:eastAsia="en-US"/>
              </w:rPr>
              <w:t xml:space="preserve">«Развитие сельского хозяйства в муниципальном образовании Ленинградский муниципальный округ Краснодарского края»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1.3.1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1.3.2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2"/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none"/>
                <w:lang w:eastAsia="en-US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87" w:type="dxa"/>
            <w:vMerge w:val="restart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приобретений и распространений агитационных материалов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1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Merge w:val="restart"/>
            <w:textDirection w:val="lrTb"/>
            <w:noWrap w:val="false"/>
          </w:tcPr>
          <w:p>
            <w:pPr>
              <w:pStyle w:val="972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240" w:lineRule="auto"/>
      </w:pPr>
      <w:r>
        <w:rPr>
          <w:rStyle w:val="929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1 целевой показатель определяется на основе  годовых данных государственного статистического наблюдения; </w:t>
      </w:r>
      <w:r>
        <w:rPr>
          <w:rFonts w:ascii="Times New Roman" w:hAnsi="Times New Roman"/>
          <w:sz w:val="20"/>
          <w:szCs w:val="20"/>
        </w:rPr>
      </w:r>
      <w:r/>
    </w:p>
    <w:p>
      <w:pPr>
        <w:spacing w:after="0" w:line="240" w:lineRule="auto"/>
      </w:pPr>
      <w:r>
        <w:rPr>
          <w:rFonts w:ascii="Times New Roman" w:hAnsi="Times New Roman"/>
          <w:sz w:val="20"/>
          <w:szCs w:val="20"/>
        </w:rPr>
        <w:t xml:space="preserve">2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</w:r>
      <w:r>
        <w:rPr>
          <w:rFonts w:ascii="Times New Roman" w:hAnsi="Times New Roman"/>
          <w:sz w:val="20"/>
          <w:szCs w:val="20"/>
        </w:rPr>
      </w:r>
      <w:r/>
    </w:p>
    <w:p>
      <w:pPr>
        <w:pStyle w:val="927"/>
        <w:spacing w:after="0" w:line="240" w:lineRule="auto"/>
      </w:pPr>
      <w:r>
        <w:rPr>
          <w:rFonts w:ascii="Times New Roman" w:hAnsi="Times New Roman"/>
        </w:rPr>
        <w:t xml:space="preserve">3 Целевые показатели рассчитываются в соответствии с приложением к настоящим Целевым показателям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spacing w:after="0" w:line="240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  <w:rPr>
          <w:rFonts w:ascii="Times New Roman" w:hAnsi="Times New Roman" w:cs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к целевым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9"/>
        <w:ind w:left="8505"/>
      </w:pP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СВЕДЕНИЯ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МЕТОДИКЕ РАСЧЕТА ПОКАЗАТЕЛЯ (ИНДИКАТОРА)</w:t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</w:t>
      </w:r>
      <w:r/>
    </w:p>
    <w:p>
      <w:pPr>
        <w:pStyle w:val="959"/>
        <w:jc w:val="center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59"/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445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10"/>
        <w:gridCol w:w="2466"/>
        <w:gridCol w:w="1303"/>
        <w:gridCol w:w="5784"/>
        <w:gridCol w:w="4396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показателя (формула) и методологические пояснения к показателю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показателя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 муниципального образования Ленинградский муниципальный округ Краснодарского края  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системы земледелия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кукурузы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подсолнечника  в сельскохозяйственных  организациях и крестьянских (фермерских) Ленинградского муниципального округа 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озимой пшеницы</w:t>
            </w:r>
            <w:r>
              <w:rPr>
                <w:rFonts w:ascii="Times New Roman" w:hAnsi="Times New Roman" w:cs="Times New Roman"/>
              </w:rPr>
              <w:t xml:space="preserve"> на площади 20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озимой пшеницы,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сахарной свеклы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spacing w:after="0" w:line="240" w:lineRule="auto"/>
              <w:tabs>
                <w:tab w:val="left" w:pos="93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тому хозяйству</w:t>
            </w:r>
            <w:r>
              <w:rPr>
                <w:lang w:eastAsia="ru-RU"/>
              </w:rPr>
              <w:tab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сахарной свеклы, на которой проводилась научно-исследовательская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Урожайность подсолнечника</w:t>
            </w:r>
            <w:r>
              <w:rPr>
                <w:rFonts w:ascii="Times New Roman" w:hAnsi="Times New Roman" w:cs="Times New Roman"/>
              </w:rPr>
              <w:t xml:space="preserve">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подсолнечника, на которой проводилась научно-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работа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цн</w:t>
            </w:r>
            <w:r>
              <w:rPr>
                <w:rFonts w:ascii="Times New Roman" w:hAnsi="Times New Roman" w:cs="Times New Roman"/>
              </w:rPr>
              <w:t xml:space="preserve">/га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Ур= сумма 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где: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урожайность сельскохозяйственной культуры</w:t>
            </w:r>
            <w:r/>
          </w:p>
          <w:p>
            <w:pPr>
              <w:pStyle w:val="9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валовой сбор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посевная площадь  сельскохозяйственной культуры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тому хозяйству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информации  сельскохозяйственных организаций и крестьянских (фермерских) хозяйств о валовом сборе  и посевной площади кукурузы, на которых проводилась научно-исследовательская работа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гумуса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подвижного фосфора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подвижного фосфора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Средневзвешенное содержание обменного калия 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мг/кг почвы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средневзвешенное содержание обменного калия в почве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Средневзвешенный показатель реакции почвенной среды (кислотность)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средневзвешенный показатель реакции почвенной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кислотность) на земельных участках, используемых в сельскохозяйственном производстве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Сводной ведомости комплексного агрохимического и агроэкологического мониторинга плодородия почв земель сельскохозяйственного назначения по Ленинградскому муниципальному округу, составленной  ФГБУ САС «Северо-Кубанская»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участников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протоколов проведения муниципальных агросоветов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49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«Развитие сельского хозяйства в муниципальном образовании Ленинградский  муниципальный округ Краснодарского края»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973"/>
              <w:spacing w:line="240" w:lineRule="auto"/>
            </w:pPr>
            <w:r>
              <w:rPr>
                <w:rFonts w:ascii="Times New Roman" w:hAnsi="Times New Roman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7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pStyle w:val="959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textDirection w:val="lrTb"/>
            <w:noWrap w:val="false"/>
          </w:tcPr>
          <w:p>
            <w:pPr>
              <w:pStyle w:val="959"/>
              <w:jc w:val="both"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проведенных мероприятий по поощрению передовиков муниципального  конкурса профессионального мастерства</w:t>
            </w:r>
            <w:r/>
          </w:p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основании протокола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конкурсной комиссии районного конкурса профессионального мастерства об определении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муниципальный округ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Количество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 приобретений и распространений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73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единиц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4" w:type="dxa"/>
            <w:vMerge w:val="restart"/>
            <w:textDirection w:val="lrTb"/>
            <w:noWrap w:val="false"/>
          </w:tcPr>
          <w:p>
            <w:pPr>
              <w:pStyle w:val="973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фактическое  количество </w:t>
            </w:r>
            <w:r>
              <w:rPr>
                <w:rFonts w:ascii="Times New Roman" w:hAnsi="Times New Roman"/>
                <w:b w:val="0"/>
                <w:bCs w:val="0"/>
              </w:rPr>
              <w:t xml:space="preserve"> публикаций о вредоносности и необходимости уничтожения амброзии полыннолистной и другой сорной растительности в электронных и печатных средствах массовой информации, приобретенных и распространенных  агитационных материалов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59"/>
              <w:jc w:val="both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6" w:type="dxa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данные формируются на основании материалов, направленных управлением сельского хозяйства администрации Ленинградского муниципального округа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публикации  о вредоносности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необходимости уничтожения амброзии полыннолистной и другой сорной растительности и опубликованных в электронных и печатных средствах массовой информации, а  также приобретенных (на основании товарной накладной)  и  распространенных агитационных материалов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</w:tbl>
    <w:p>
      <w:pPr>
        <w:pStyle w:val="959"/>
      </w:pPr>
      <w:r/>
      <w:r/>
    </w:p>
    <w:p>
      <w:pPr>
        <w:pStyle w:val="959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64"/>
        <w:jc w:val="center"/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И.С. Скоробогаченко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7035" w:leader="none"/>
        </w:tabs>
      </w:pPr>
      <w:r/>
      <w:r/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headerReference w:type="default" r:id="rId12"/>
          <w:headerReference w:type="even" r:id="rId13"/>
          <w:headerReference w:type="first" r:id="rId14"/>
          <w:footnotePr>
            <w:numFmt w:val="chicago"/>
          </w:footnotePr>
          <w:endnotePr/>
          <w:type w:val="nextPage"/>
          <w:pgSz w:w="16838" w:h="11906" w:orient="landscape"/>
          <w:pgMar w:top="1701" w:right="1134" w:bottom="624" w:left="1134" w:header="568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Приложение  2</w:t>
      </w:r>
      <w:r/>
    </w:p>
    <w:p>
      <w:pPr>
        <w:pStyle w:val="959"/>
        <w:ind w:left="5529"/>
        <w:tabs>
          <w:tab w:val="left" w:pos="648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/>
    </w:p>
    <w:p>
      <w:pPr>
        <w:pStyle w:val="964"/>
        <w:ind w:left="5529"/>
        <w:tabs>
          <w:tab w:val="left" w:pos="597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94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  <w:ind w:left="5529"/>
        <w:tabs>
          <w:tab w:val="left" w:pos="5880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964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 xml:space="preserve">ресурсного обеспечения муниципальной программы муниципального образования Ленинградский муниципальный округ Краснодарского края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сельского хозяйства в муниципальном образовании 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Ленинградский  муниципальный округ Краснодарского края»</w:t>
      </w:r>
      <w:r/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</w:r>
      <w:r/>
    </w:p>
    <w:tbl>
      <w:tblPr>
        <w:tblW w:w="9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99"/>
        <w:gridCol w:w="1627"/>
        <w:gridCol w:w="1241"/>
        <w:gridCol w:w="1413"/>
        <w:gridCol w:w="1810"/>
      </w:tblGrid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 реализации</w:t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contextualSpacing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элементов сбалансированной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биологизированной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земледелия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агроландшафтной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муниципального округа»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азвитие малых форм хозяйствования в агропромышленном комплексе Ленинградского муниципального округа 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10512,1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10512,1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8850,0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45912,1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>
          <w:trHeight w:val="11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11411,1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10512,1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9749,0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5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50407,1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45912,1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4495,0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widowControl w:val="off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left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624" w:bottom="1134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529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ме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Краснодарского края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5529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5529"/>
        <w:tabs>
          <w:tab w:val="left" w:pos="588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Ленинградский муниципальный округ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ПАСПОРТ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«Разработка и апробация элементов сбалансированной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биологизированной  системы земледелия на агроландшафтной основе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 </w:t>
      </w:r>
      <w:r>
        <w:rPr>
          <w:rFonts w:ascii="Times New Roman" w:hAnsi="Times New Roman"/>
          <w:sz w:val="28"/>
          <w:szCs w:val="28"/>
        </w:rPr>
        <w:t xml:space="preserve"> и подсолнечника в сельскохозяйственных  организациях и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хозяйствах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498" w:type="dxa"/>
        <w:tblInd w:w="102" w:type="dxa"/>
        <w:tblLayout w:type="fixed"/>
        <w:tblCellMar>
          <w:left w:w="0" w:type="dxa"/>
          <w:top w:w="75" w:type="dxa"/>
          <w:right w:w="0" w:type="dxa"/>
          <w:bottom w:w="75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Создание  условий для сохранения и восстановл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ния почвенного плодородия на территории Ленинградского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Стимулирование увеличения производства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оз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мой пшеницы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, сахарной свеклы, кукурузы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и по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солнечника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при сохранении и повышении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плод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родия почвы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на земельных участках, использу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мых в сельскохозяйственном произво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стве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пок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зателей 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озимой пшеницы;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сахарной свеклы;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кукурузы;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рожайность подсолнечника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Средневзвешенное содержание гумуса, подви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фосфора, обменного калия  в почве, реакция почвенной среды (кислотность) на земельных участках, используемых в сельскох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зяйственном прои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водстве;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муниципальных агросоветов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не предусмотрены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сигнований подпрогра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мы, всего, в том числе по годам и источникам 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нансирования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1990,0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398,0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398,0 тыс. рублей;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398,0 тыс. рублей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3261" w:type="dxa"/>
            <w:vAlign w:val="top"/>
            <w:textDirection w:val="lrTb"/>
            <w:noWrap w:val="false"/>
          </w:tcPr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2" w:type="dxa"/>
              <w:top w:w="62" w:type="dxa"/>
              <w:right w:w="62" w:type="dxa"/>
              <w:bottom w:w="102" w:type="dxa"/>
            </w:tcMar>
            <w:tcW w:w="6237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8"/>
        </w:numPr>
        <w:ind w:left="0" w:firstLine="0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tabs>
          <w:tab w:val="left" w:pos="426" w:leader="none"/>
        </w:tabs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</w:t>
      </w:r>
      <w:r>
        <w:rPr>
          <w:rFonts w:ascii="Times New Roman" w:hAnsi="Times New Roman"/>
          <w:b/>
          <w:sz w:val="28"/>
          <w:szCs w:val="28"/>
        </w:rPr>
        <w:t xml:space="preserve">д</w:t>
      </w:r>
      <w:r>
        <w:rPr>
          <w:rFonts w:ascii="Times New Roman" w:hAnsi="Times New Roman"/>
          <w:b/>
          <w:sz w:val="28"/>
          <w:szCs w:val="28"/>
        </w:rPr>
        <w:t xml:space="preserve">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Ленинградский муниципальный округ располагает уникальными почвенно-климатическими условиями, благоприятными для производства растениево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ческой продукции. В последние годы благодаря системным изменениям в о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ганизации труда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обновлению машинно-тракторного парка, внедрению совр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менных технологий на территории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отмечается увел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чение урожайности и объемов производства большинства сельскохозяйстве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ных культур.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Вместе с тем возрастающие требования к экологической безопасности сельскохозяйственного производства, проблемы сохранения почвенного пл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дородия, эффективного использования производственного потенциала и труд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вых ресурсов, повышения конкурентоспособности хозяйств и снижения себ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стоимости производства продукции требуют дал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нейшего совершенствования технологий в растениеводстве.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При этом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современных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условиях сельскохозяйственного произво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ства, при диспаритете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сельскохозяйственную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продукцию 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материал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затраты для ее производства, ранее разработанные интенсивные технол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гии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выращивания полевых культур не позволяют получать конкурентоспосо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б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ную продукцию даже при высокой продуктивн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сти пашни.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Кроме того, они во многом являются причиной снижения почвенного плодородия, так как ведут к физической, химической и биологической дегр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а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дации почвы.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В связи с этим возникает необходимость создания оптимальных агроц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нозов и разработки альтернативных технологий выращивания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озимой пшен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цы,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сахарной свеклы,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кукурузы и подсолнечника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обеспечивающих сохранение плодородия почвы и получение конкуре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н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тоспособной продукции.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4"/>
        </w:rPr>
        <w:suppressLineNumbers w:val="0"/>
      </w:pP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При этом для принятия непосредственных решений в производстве необходимо иметь, как минимум, научно-обоснованные и подтвержденные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многолетними данными опытов результаты, а также соответствующие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рек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мендации. Подобные внедрения в масштабах муниципального образования, с учетом складывающихся производственных отношений, возможно осущ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4"/>
          <w:lang w:eastAsia="ru-RU"/>
        </w:rPr>
        <w:t xml:space="preserve">ствить с помощью программно- целевой проработки. </w:t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549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b/>
          <w:sz w:val="28"/>
          <w:szCs w:val="28"/>
        </w:rPr>
        <w:t xml:space="preserve">задач, сроки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tabs>
          <w:tab w:val="left" w:pos="9360" w:leader="none"/>
          <w:tab w:val="left" w:pos="9459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Целью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«Разработка и апробация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элементов сбалансир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ванной биологизированной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системы земледелия на агроландшафтной осн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альтернативных технологий возделывания озимой пшеницы, сахарной све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лы</w:t>
      </w:r>
      <w:r>
        <w:rPr>
          <w:rFonts w:ascii="Times New Roman" w:hAnsi="Times New Roman"/>
          <w:sz w:val="28"/>
          <w:szCs w:val="28"/>
        </w:rPr>
        <w:t xml:space="preserve">, кукурузы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подсолнечника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сельскохозяйственных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организациях и крестья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ских (фермерских) хозяйствах Ленинградского муниципального округа» </w:t>
      </w:r>
      <w:r>
        <w:rPr>
          <w:rFonts w:ascii="Times New Roman" w:hAnsi="Times New Roman"/>
          <w:sz w:val="28"/>
          <w:szCs w:val="28"/>
        </w:rPr>
        <w:t xml:space="preserve">(далее также - подпр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грамма) является</w:t>
      </w:r>
      <w:r>
        <w:rPr>
          <w:rFonts w:ascii="Times New Roman" w:hAnsi="Times New Roman"/>
          <w:sz w:val="28"/>
          <w:szCs w:val="28"/>
        </w:rPr>
        <w:t xml:space="preserve"> создание условий для сохранения и вос</w:t>
      </w:r>
      <w:r>
        <w:rPr>
          <w:rFonts w:ascii="Times New Roman" w:hAnsi="Times New Roman"/>
          <w:sz w:val="28"/>
          <w:szCs w:val="28"/>
        </w:rPr>
        <w:t xml:space="preserve">становления почве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ного плодородия на территории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стимулирование увеличения производства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мой пшеницы,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сахарной свеклы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кукурузы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подсолнечника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сохранени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повышени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плодородия почвы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земельных участках, используемых в сел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скохозяйственном производстве.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целевого индикатора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приведены в приложении 1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программе.</w:t>
      </w:r>
      <w:r>
        <w:rPr>
          <w:rFonts w:ascii="Times New Roman" w:hAnsi="Times New Roman" w:cs="Times New Roman"/>
          <w:sz w:val="28"/>
          <w:szCs w:val="28"/>
        </w:rPr>
        <w:t xml:space="preserve"> В связи с тем, что агрохимическое обследование почв  на земельных участках, используемых в сельскохозяйственном прои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водстве, осуществляется не реже одного раза в пять лет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 в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целевые показатели, отражающие </w:t>
      </w:r>
      <w:r>
        <w:rPr>
          <w:rFonts w:ascii="Times New Roman" w:hAnsi="Times New Roman" w:cs="Times New Roman"/>
          <w:sz w:val="28"/>
          <w:szCs w:val="28"/>
        </w:rPr>
        <w:t xml:space="preserve">плодороди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почв, устанавливаю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ся только на 2025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случае воздействия опасных для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скохозяйственной продук</w:t>
      </w:r>
      <w:r>
        <w:rPr>
          <w:rFonts w:ascii="Times New Roman" w:hAnsi="Times New Roman" w:cs="Times New Roman"/>
          <w:sz w:val="28"/>
          <w:szCs w:val="28"/>
        </w:rPr>
        <w:t xml:space="preserve">ции природных явлений</w:t>
      </w:r>
      <w:r>
        <w:rPr>
          <w:rFonts w:ascii="Times New Roman" w:hAnsi="Times New Roman" w:cs="Times New Roman"/>
          <w:sz w:val="28"/>
          <w:szCs w:val="28"/>
        </w:rPr>
        <w:t xml:space="preserve"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проникновения и (или) распространения вредных организмов, если такие события носят эпиф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тотический характер, повлекших повреждение, утрату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(гибель) урожая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скохозяйственных культур, прогнозные значения целевого индикатора реал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зации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подлежат корректировке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степени гибели или </w:t>
      </w:r>
      <w:r>
        <w:rPr>
          <w:rFonts w:ascii="Times New Roman" w:hAnsi="Times New Roman" w:cs="Times New Roman"/>
          <w:sz w:val="28"/>
          <w:szCs w:val="28"/>
        </w:rPr>
        <w:t xml:space="preserve">повреждения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урожая сельскохозяйственных кул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тур.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годы,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3.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Основные мероприятия подпрограммы предусматривают комплекс вз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имосвязанных мер, направленных на достижение целей подпрограммы,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программы, а также на решение наиболее важных текущих и пе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спективных задач по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стимулированию увеличения производства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территории 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нинградского муниципального округа 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Мероприятия, источники и объемы финансирования подпрограммы предусмотрены в приложении к настоящей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осуществлять за счет средств бюджета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зования Ленинградский муниципальный округ.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мероприятий подпрограммы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ставлено в таблице: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25"/>
        <w:gridCol w:w="1418"/>
        <w:gridCol w:w="1418"/>
        <w:gridCol w:w="1315"/>
        <w:gridCol w:w="2143"/>
        <w:gridCol w:w="1760"/>
      </w:tblGrid>
      <w:tr>
        <w:tblPrEx/>
        <w:trPr/>
        <w:tc>
          <w:tcPr>
            <w:tcW w:w="152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8054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36" w:type="dxa"/>
            <w:vAlign w:val="top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еде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ральный бюджет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муниц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пального образ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398,0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525" w:type="dxa"/>
            <w:vAlign w:val="center"/>
            <w:textDirection w:val="lrTb"/>
            <w:noWrap w:val="false"/>
          </w:tcPr>
          <w:p>
            <w:pPr>
              <w:pStyle w:val="959"/>
              <w:ind w:firstLine="0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43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</w:rPr>
              <w:t xml:space="preserve">1990,0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60" w:type="dxa"/>
            <w:vAlign w:val="center"/>
            <w:textDirection w:val="lrTb"/>
            <w:noWrap w:val="false"/>
          </w:tcPr>
          <w:p>
            <w:pPr>
              <w:pStyle w:val="959"/>
              <w:ind w:firstLine="70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5. Механизм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 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Ленинградского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бот, услуг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Ленинградского муниципального округа, выступая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заключает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говоры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Виды работ в рамках реализации мероприятия подпрограммы опред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ляются ежеквартально  согласно договору  (в разделе обязательства сторон).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850" w:left="1701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</w:rPr>
            </w:pPr>
            <w:r/>
            <w:bookmarkStart w:id="0" w:name="undefined"/>
            <w:r>
              <w:rPr>
                <w:rFonts w:ascii="Times New Roman" w:hAnsi="Times New Roman" w:cs="Arial"/>
                <w:color w:val="000000"/>
              </w:rPr>
            </w:r>
            <w:r>
              <w:rPr>
                <w:rFonts w:ascii="Times New Roman" w:hAnsi="Times New Roman" w:cs="Arial"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46" w:type="dxa"/>
            <w:vAlign w:val="top"/>
            <w:textDirection w:val="lrTb"/>
            <w:noWrap w:val="false"/>
          </w:tcPr>
          <w:p>
            <w:pPr>
              <w:pStyle w:val="944"/>
              <w:jc w:val="right"/>
              <w:spacing w:line="240" w:lineRule="auto"/>
              <w:widowControl w:val="off"/>
              <w:rPr>
                <w:rFonts w:ascii="Times New Roman" w:hAnsi="Times New Roman" w:cs="Arial"/>
                <w:color w:val="000000"/>
                <w:highlight w:val="yellow"/>
              </w:rPr>
            </w:pPr>
            <w:r>
              <w:rPr>
                <w:rStyle w:val="974"/>
                <w:rFonts w:ascii="Times New Roman" w:hAnsi="Times New Roman" w:cs="Arial"/>
                <w:b w:val="0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  <w:r>
              <w:rPr>
                <w:rFonts w:ascii="Times New Roman" w:hAnsi="Times New Roman" w:cs="Arial"/>
                <w:color w:val="000000"/>
                <w:highlight w:val="yellow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5" w:type="dxa"/>
            <w:vAlign w:val="top"/>
            <w:textDirection w:val="lrTb"/>
            <w:noWrap w:val="false"/>
          </w:tcPr>
          <w:p>
            <w:pPr>
              <w:ind w:left="0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</w:rPr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к подпрограмме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«Разработка и апробация элементов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сбалансированной биологизированной 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системы земледелия на агроландшафтной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основе и аль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тернативных технологий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возделывания озимой пшеницы, сахарной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свеклы, кукурузы и подсолнечника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сельскохозяйственных организациях </w:t>
            </w:r>
            <w:r/>
          </w:p>
          <w:p>
            <w:pPr>
              <w:pStyle w:val="944"/>
              <w:ind w:left="742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  крестьянских (фермерских) хозяйствах  </w:t>
            </w:r>
            <w:r/>
          </w:p>
          <w:p>
            <w:pPr>
              <w:pStyle w:val="944"/>
              <w:ind w:left="742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Ленинградского муниципального округа»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742"/>
              <w:spacing w:after="0" w:line="240" w:lineRule="auto"/>
            </w:pPr>
            <w:r/>
            <w:r/>
          </w:p>
          <w:p>
            <w:pPr>
              <w:pStyle w:val="944"/>
              <w:ind w:left="742"/>
              <w:jc w:val="center"/>
              <w:spacing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/>
          </w:p>
          <w:p>
            <w:pPr>
              <w:pStyle w:val="944"/>
              <w:ind w:left="742"/>
              <w:jc w:val="center"/>
              <w:spacing w:line="240" w:lineRule="auto"/>
              <w:widowControl w:val="off"/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945"/>
        <w:spacing w:before="0" w:after="0" w:line="240" w:lineRule="auto"/>
      </w:pPr>
      <w:r/>
      <w:bookmarkEnd w:id="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Перечень мероприятий подпрограммы</w:t>
      </w:r>
      <w:r/>
    </w:p>
    <w:p>
      <w:pPr>
        <w:pStyle w:val="944"/>
        <w:jc w:val="center"/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«Разработка  и апробация элементов  сбалансированной биологизированной системы земледелия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агроландшафтной основе  и альтернативных технологий возделывания  озимой пшеницы, сахарной свеклы,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кукурузы и подсолнечника в сельскохозяйственных организациях и крестьянских (фермерских) хозяйствах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» </w:t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меропр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</w:t>
              <w:br/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всего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 разрезе источников финансир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муници-пальной подпр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феде-раль-ный бюд-жет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вне-бюджет-ные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ind w:left="-57" w:right="-57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pStyle w:val="944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4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709"/>
        <w:gridCol w:w="992"/>
        <w:gridCol w:w="1134"/>
        <w:gridCol w:w="992"/>
        <w:gridCol w:w="992"/>
        <w:gridCol w:w="850"/>
        <w:gridCol w:w="992"/>
        <w:gridCol w:w="2695"/>
        <w:gridCol w:w="212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Создание условий для сохранения и восстановления почвенного плодородия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территории Ленинградского муниципального округа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увеличения производства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озимых колосовых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культур, сахарной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свеклы, кукурузы и подсолнечника</w:t>
            </w:r>
            <w:r>
              <w:rPr>
                <w:rFonts w:ascii="Times New Roman" w:hAnsi="Times New Roman"/>
              </w:rPr>
              <w:t xml:space="preserve"> при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сохранени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и повышени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плодородия почвы 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на земельных участках, используемых в сельскохозяйственном пр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изводстве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Проведение образовател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ными учреждениями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вы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шего профессионального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образования, имеющих лицензию на осуществл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преподавательской деятельности в области сельского хозяйства, 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боты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тему « Разработка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апробация элементов сбалансированной биол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гизированной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системы земледелия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альте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нативных технологий во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делывания озимой пшен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цы, сахарной свеклы, 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курузы и подсолнечника в сельскохозяйственных организациях и крестья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ских (фермерских 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ствах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»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61,3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500,0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</w:t>
            </w:r>
            <w:r>
              <w:rPr>
                <w:rFonts w:ascii="Times New Roman" w:hAnsi="Times New Roman"/>
              </w:rPr>
              <w:t xml:space="preserve">23,8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</w:t>
            </w:r>
            <w:r>
              <w:rPr>
                <w:rFonts w:ascii="Times New Roman" w:hAnsi="Times New Roman"/>
              </w:rPr>
              <w:t xml:space="preserve">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гумуса в почве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– 7,1%;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подвижного фосф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ра  в почве на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участках, использ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емых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 – 28 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средневзвешенное соде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жание обменного калия  в почве на земельных учас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ках, используемых в сел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скохозяйственном прои</w:t>
            </w:r>
            <w:r>
              <w:rPr>
                <w:rFonts w:ascii="Times New Roman" w:hAnsi="Times New Roman"/>
              </w:rPr>
              <w:t xml:space="preserve">з</w:t>
            </w:r>
            <w:r>
              <w:rPr>
                <w:rFonts w:ascii="Times New Roman" w:hAnsi="Times New Roman"/>
              </w:rPr>
              <w:t xml:space="preserve">водстве – 4</w:t>
            </w:r>
            <w:r>
              <w:rPr>
                <w:rFonts w:ascii="Times New Roman" w:hAnsi="Times New Roman"/>
              </w:rPr>
              <w:t xml:space="preserve">65 </w:t>
            </w:r>
            <w:r>
              <w:rPr>
                <w:rFonts w:ascii="Times New Roman" w:hAnsi="Times New Roman"/>
              </w:rPr>
              <w:t xml:space="preserve">мг/кг почвы;</w:t>
            </w:r>
            <w:r/>
          </w:p>
          <w:p>
            <w:pPr>
              <w:pStyle w:val="944"/>
              <w:ind w:left="-57" w:right="-57"/>
              <w:jc w:val="left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Средневзвешенный пок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затель реакции почвенной среды (ки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лотность) на земельных участках,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пользуемых в сельскох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зяйственном произво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стве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-7,1.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61,5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24,0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44,5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61,7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515,0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24,2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61,9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520,0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24,4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45,5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>
              <w:rPr>
                <w:rFonts w:ascii="Times New Roman" w:hAnsi="Times New Roman" w:cs="Arial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получение урожайности: озимой пшеницы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на пл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щади 20,0 тысяч гектар -</w:t>
            </w:r>
            <w:r>
              <w:rPr>
                <w:rFonts w:ascii="Times New Roman" w:hAnsi="Times New Roman"/>
              </w:rPr>
              <w:t xml:space="preserve">62,1</w:t>
            </w:r>
            <w:r>
              <w:rPr>
                <w:rFonts w:ascii="Times New Roman" w:hAnsi="Times New Roman"/>
              </w:rPr>
              <w:t xml:space="preserve"> цн/га;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 на площади 5,0 тысяч гектар -</w:t>
            </w:r>
            <w:r>
              <w:rPr>
                <w:rFonts w:ascii="Times New Roman" w:hAnsi="Times New Roman"/>
              </w:rPr>
              <w:t xml:space="preserve">525,0</w:t>
            </w:r>
            <w:r>
              <w:rPr>
                <w:rFonts w:ascii="Times New Roman" w:hAnsi="Times New Roman"/>
              </w:rPr>
              <w:t xml:space="preserve"> цн/га ;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солнечника на площади 5,0 тысяч гектар – 24,6 </w:t>
            </w:r>
            <w:r>
              <w:rPr>
                <w:rFonts w:ascii="Times New Roman" w:hAnsi="Times New Roman"/>
              </w:rPr>
              <w:t xml:space="preserve"> цн/га; кук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рузы на площади 5,0 тысяч ге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тар -</w:t>
            </w:r>
            <w:r>
              <w:rPr>
                <w:rFonts w:ascii="Times New Roman" w:hAnsi="Times New Roman"/>
              </w:rPr>
              <w:t xml:space="preserve">46,0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цн/га.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Arial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Информирование сел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скохозяйственных т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варопроизводителей о разработанных в 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ках  </w:t>
            </w:r>
            <w:r>
              <w:rPr>
                <w:rFonts w:ascii="Times New Roman" w:hAnsi="Times New Roman"/>
              </w:rPr>
              <w:t xml:space="preserve">нау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но-исследовательской раб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ты на тему                           « Разработка и апробация элементов сб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лансированной биолог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зированной системы зе</w:t>
            </w:r>
            <w:r>
              <w:rPr>
                <w:rFonts w:ascii="Times New Roman" w:hAnsi="Times New Roman"/>
              </w:rPr>
              <w:t xml:space="preserve">м</w:t>
            </w:r>
            <w:r>
              <w:rPr>
                <w:rFonts w:ascii="Times New Roman" w:hAnsi="Times New Roman"/>
              </w:rPr>
              <w:t xml:space="preserve">леделия на агролан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шафтной основе и ал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тернативных технологий возделывания озимой пшеницы, сахарной све</w:t>
            </w:r>
            <w:r>
              <w:rPr>
                <w:rFonts w:ascii="Times New Roman" w:hAnsi="Times New Roman"/>
              </w:rPr>
              <w:t xml:space="preserve">к</w:t>
            </w:r>
            <w:r>
              <w:rPr>
                <w:rFonts w:ascii="Times New Roman" w:hAnsi="Times New Roman"/>
              </w:rPr>
              <w:t xml:space="preserve">лы, кукурузы и подсо</w:t>
            </w:r>
            <w:r>
              <w:rPr>
                <w:rFonts w:ascii="Times New Roman" w:hAnsi="Times New Roman"/>
              </w:rPr>
              <w:t xml:space="preserve">л</w:t>
            </w:r>
            <w:r>
              <w:rPr>
                <w:rFonts w:ascii="Times New Roman" w:hAnsi="Times New Roman"/>
              </w:rPr>
              <w:t xml:space="preserve">нечника в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ственных организациях и крестьянских (ферме</w:t>
            </w:r>
            <w:r>
              <w:rPr>
                <w:rFonts w:ascii="Times New Roman" w:hAnsi="Times New Roman"/>
              </w:rPr>
              <w:t xml:space="preserve">р</w:t>
            </w:r>
            <w:r>
              <w:rPr>
                <w:rFonts w:ascii="Times New Roman" w:hAnsi="Times New Roman"/>
              </w:rPr>
              <w:t xml:space="preserve">ских хозяйствах Лени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градского муниципального округа » рек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мендациях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spacing w:line="240" w:lineRule="auto"/>
            </w:pPr>
            <w:r/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муниципальных  агросоветов </w:t>
            </w:r>
            <w:r>
              <w:rPr>
                <w:rFonts w:ascii="Times New Roman" w:hAnsi="Times New Roman"/>
              </w:rPr>
              <w:t xml:space="preserve">130 </w:t>
            </w:r>
            <w:r>
              <w:rPr>
                <w:rFonts w:ascii="Times New Roman" w:hAnsi="Times New Roman"/>
              </w:rPr>
              <w:t xml:space="preserve">чел.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 w:cs="Arial"/>
              </w:rPr>
            </w:r>
            <w:r/>
          </w:p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vMerge w:val="continue"/>
            <w:textDirection w:val="lrTb"/>
            <w:noWrap w:val="false"/>
          </w:tcPr>
          <w:p>
            <w:pPr>
              <w:pStyle w:val="944"/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398,0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944"/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ind w:hanging="284"/>
        <w:spacing w:after="0" w:line="240" w:lineRule="auto"/>
        <w:tabs>
          <w:tab w:val="left" w:pos="5880" w:leader="none"/>
        </w:tabs>
      </w:pPr>
      <w:r/>
      <w:r/>
    </w:p>
    <w:p>
      <w:pPr>
        <w:pStyle w:val="944"/>
        <w:ind w:hanging="284"/>
        <w:spacing w:after="0" w:line="240" w:lineRule="auto"/>
        <w:tabs>
          <w:tab w:val="left" w:pos="588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44"/>
        <w:spacing w:after="0" w:line="240" w:lineRule="auto"/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624" w:left="1134" w:header="426" w:footer="164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программе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t xml:space="preserve">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округ Краснодарского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ind w:left="0"/>
        <w:tabs>
          <w:tab w:val="left" w:pos="597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«Развитие сельского хозя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ства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940" w:leader="none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в муниципальном образ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вании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Ленинградский муниципальный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ind w:left="0"/>
        <w:tabs>
          <w:tab w:val="left" w:pos="5880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Краснодарского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Паспорт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63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сельского хозяйства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оддержание и дальнейшее развитие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деятельности малых форм хозяйствования, улучшение качества жизни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производства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ной продукции малыми формами хозяйствования 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ропромышленном комплексе (далее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 - АПК)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скота и птицы на убой в малых формах хозяйствования (в живом весе)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молока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роизводство овощей в малых формах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ы, этапы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граммы, всего, в том числе по годам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точникам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ляет 45912,1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субвенций из  бюджета Краснодарского края 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45912,1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годам: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10512,1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8850,0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8850,0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8850,0 тыс. рублей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дам: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44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2028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59"/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2029 год –0,0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нием подпр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944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онтроль за выполнением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осуществл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numPr>
          <w:ilvl w:val="0"/>
          <w:numId w:val="9"/>
        </w:numPr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Характеристика текущего состояния  и прогноз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соответствующей сферы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ind w:left="720"/>
        <w:jc w:val="center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  <w:outlineLvl w:val="2"/>
      </w:pPr>
      <w:r>
        <w:rPr>
          <w:rFonts w:ascii="Times New Roman" w:hAnsi="Times New Roman"/>
          <w:b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jc w:val="center"/>
        <w:spacing w:after="0" w:line="240" w:lineRule="auto"/>
        <w:widowControl w:val="off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  <w:r>
        <w:rPr>
          <w:rFonts w:ascii="Times New Roman" w:hAnsi="Times New Roman"/>
          <w:b/>
          <w:sz w:val="16"/>
          <w:szCs w:val="16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современных условиях роль малых форм хозяйствования в АПК – личных подсобных хозяйств, крестьянских (фермерских) хозяйств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альных предпринимателей, занятых в сельскохозяйственном производстве, в социально- экон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мическом развитии села существенно возросла.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Они имеют большой потенциал в увеличении производства сельскохозяйственной проду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ции и самообеспечения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дуктами питания.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данным Федеральной службы государственной статистики, личные подсобные хозяйства и крестьянские (фермерские)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производят </w:t>
      </w:r>
      <w:r>
        <w:rPr>
          <w:rFonts w:ascii="Times New Roman" w:hAnsi="Times New Roman"/>
          <w:sz w:val="28"/>
          <w:szCs w:val="28"/>
        </w:rPr>
        <w:t xml:space="preserve">почти </w:t>
      </w:r>
      <w:r>
        <w:rPr>
          <w:rFonts w:ascii="Times New Roman" w:hAnsi="Times New Roman"/>
          <w:sz w:val="28"/>
          <w:szCs w:val="28"/>
        </w:rPr>
        <w:t xml:space="preserve">тридцат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пят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процентов валовой продукции сельского хозяйства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Ленинградском муниципальном округе  </w:t>
      </w:r>
      <w:r>
        <w:rPr>
          <w:rFonts w:ascii="Times New Roman" w:hAnsi="Times New Roman"/>
          <w:sz w:val="28"/>
          <w:szCs w:val="28"/>
        </w:rPr>
        <w:t xml:space="preserve">18,4 тысяч семей ведут личное подсобное хозяйство на о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щей площади </w:t>
      </w:r>
      <w:r>
        <w:rPr>
          <w:rFonts w:ascii="Times New Roman" w:hAnsi="Times New Roman"/>
          <w:sz w:val="28"/>
          <w:szCs w:val="28"/>
        </w:rPr>
        <w:t xml:space="preserve">2,4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гектаров, а 172</w:t>
      </w:r>
      <w:r>
        <w:rPr>
          <w:rFonts w:ascii="Times New Roman" w:hAnsi="Times New Roman"/>
          <w:sz w:val="28"/>
          <w:szCs w:val="28"/>
        </w:rPr>
        <w:t xml:space="preserve"> единицы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индивидуальных предприн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мателей, занятых в сельскохозяйственном производстве, ведут свою деятел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ность на площади </w:t>
      </w:r>
      <w:r>
        <w:rPr>
          <w:rFonts w:ascii="Times New Roman" w:hAnsi="Times New Roman"/>
          <w:sz w:val="28"/>
          <w:szCs w:val="28"/>
        </w:rPr>
        <w:t xml:space="preserve">35,9</w:t>
      </w:r>
      <w:r>
        <w:rPr>
          <w:rFonts w:ascii="Times New Roman" w:hAnsi="Times New Roman"/>
          <w:sz w:val="28"/>
          <w:szCs w:val="28"/>
        </w:rPr>
        <w:t xml:space="preserve"> тысяч гектаров.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29 тысяч человек осуществляют свою деятельность в личных подсобных хозяйствах.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основном это люди с низкими доходами вследствие невысокой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неотработанной систем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сбыта произведенной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сельскохозяйственной продукции. Необх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димо изменить это положение путем создания условий для эффективной работы и развития личных подсобных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уровня товарного производства с дальнейшим переходом их в кат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горию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крестьянских (фермерских) хозяйств и </w:t>
      </w:r>
      <w:r>
        <w:rPr>
          <w:rFonts w:ascii="Times New Roman" w:hAnsi="Times New Roman"/>
          <w:sz w:val="28"/>
          <w:szCs w:val="28"/>
        </w:rPr>
        <w:t xml:space="preserve">индивидуальных предприним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телей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 использованием потенциала малых форм хозяйствования в АПК для обеспечения роста экономики сельских территорий и решения существ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ющих социальных проблем.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Личные подсобные хозяйства, а также крестьянские (фермерские) х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зяйства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индивидуальные предпринимат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ли, занятые в сельскохозяйственном производстве, испытывают сложности в приобретении племенного молодняка 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скохозяйственных животных, кормов, средств производства, а также сбыте сельскохозяйственной продукции. Проблемой развития малых форм хозя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ствования в АПК явл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ется также их недостаточное техническое оснащение.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По состоянию на 1 января 20</w:t>
      </w:r>
      <w:r>
        <w:rPr>
          <w:rFonts w:ascii="Times New Roman" w:hAnsi="Times New Roman"/>
          <w:sz w:val="28"/>
          <w:szCs w:val="28"/>
        </w:rPr>
        <w:t xml:space="preserve">24</w:t>
      </w:r>
      <w:r>
        <w:rPr>
          <w:rFonts w:ascii="Times New Roman" w:hAnsi="Times New Roman"/>
          <w:sz w:val="28"/>
          <w:szCs w:val="28"/>
        </w:rPr>
        <w:t xml:space="preserve"> года в малых формах хозяйствования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содержится 3339 голов крупного рогатого скота, в том числе 1296 голов коров, 2089 голов  овец и коз, 160 тысяч голов птицы. При этом доля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 животноводства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общем объеме сельскохозяйственной продукции, произведенной крестьянскими (фермерскими) хозяйствами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индивидуальн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ми предпринимателями, занятыми в сельскохозяйственном производстве, ост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ется незначительной</w:t>
      </w:r>
      <w:r>
        <w:rPr>
          <w:rFonts w:ascii="Times New Roman" w:hAnsi="Times New Roman"/>
          <w:sz w:val="28"/>
          <w:szCs w:val="28"/>
        </w:rPr>
        <w:t xml:space="preserve"> и составляет </w:t>
      </w:r>
      <w:r>
        <w:rPr>
          <w:rFonts w:ascii="Times New Roman" w:hAnsi="Times New Roman"/>
          <w:sz w:val="28"/>
          <w:szCs w:val="28"/>
        </w:rPr>
        <w:t xml:space="preserve"> вс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Высокие летние температуры в период вегетации овощей и картофеля, доходящие на поверхности почвы до +60 градусов, отрицательно влияют на рост и развитие растений и формирование урожая сельскохозяйственных кул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тур.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наращивания производства продукции животноводства малыми формами хозяйствования в АПК,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осуществить ряд мер, напра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ленных на повышение продуктивности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сельскохозяйственных животных, с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здание благоприятных условий для организации производства плодов и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организации системы сбыта произведенной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дукции.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Основными направлениями деятельности малых форм хозяйствования в АПК являются растениеводство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животноводство.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Развитие данных направл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малых формах хозяйствования в АПК позволит увеличить объемы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изводства ов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щей, картофеля, плодов, молока, мяса, яиц.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связи с вышеизложенным, назрела необходимость решения проблемы посредством программно-целевого метода, который позволит достичь наиб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лее оптимальных качественных и количественных результатов в ходе реализ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 xml:space="preserve">подп</w:t>
      </w:r>
      <w:r>
        <w:rPr>
          <w:rFonts w:ascii="Times New Roman" w:hAnsi="Times New Roman"/>
          <w:sz w:val="28"/>
          <w:szCs w:val="28"/>
        </w:rPr>
        <w:t xml:space="preserve">рогра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68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Цели, задачи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целевые показатели достижения целей и решения задач, сроки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этапы реализации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Развитие малых форм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-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грамма) является поддержание и дальнейшее развитие сельскохозяйственной деятельности малых форм хозяйствования, улучшение качества жизни в сел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ской местности.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увеличение объемов производства сельскохозяйственной продукции малыми формами хозяйствования в агр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промышленном комплексе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Прогнозные значения целевых индикаторов реализации подпрограм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ных мероприятий прив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дены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рассчитана на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-20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, и ее выполнение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смотрено без разделения на этапы.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. Перечень мероприятий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направлены на дальнейшее развитие 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лых форм хозяйствования в аграрной сфере экономики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при госуда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ственной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нансовой поддержке.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предусматривают комплекс взаимосвяза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ных мер, направленных на достижение целей подпрограммы, а также на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наиболее важных текущих и перспективных задач,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ув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личение прод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вольственных товаров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Мероприятия, источники и объемы финансирования подпрограммы, в том числе по годам, пре</w:t>
      </w:r>
      <w:r>
        <w:rPr>
          <w:rFonts w:ascii="Times New Roman" w:hAnsi="Times New Roman" w:cs="Times New Roman"/>
          <w:sz w:val="28"/>
          <w:szCs w:val="28"/>
        </w:rPr>
        <w:t xml:space="preserve">дусмотрены в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ложении к подпрограмме.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</w:pPr>
      <w:r/>
      <w:r/>
    </w:p>
    <w:p>
      <w:pPr>
        <w:pStyle w:val="959"/>
      </w:pPr>
      <w:r/>
      <w:r/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Обоснование ресурсного обеспечения подпрограммы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планируется осущест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лять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7"/>
        <w:gridCol w:w="1195"/>
        <w:gridCol w:w="1616"/>
        <w:gridCol w:w="1561"/>
        <w:gridCol w:w="1819"/>
        <w:gridCol w:w="1648"/>
      </w:tblGrid>
      <w:tr>
        <w:tblPrEx/>
        <w:trPr/>
        <w:tc>
          <w:tcPr>
            <w:tcW w:w="1607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5"/>
            <w:tcW w:w="7839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Объем финансирования, тыс.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restart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4"/>
            <w:tcW w:w="6644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vMerge w:val="continue"/>
            <w:textDirection w:val="lrTb"/>
            <w:noWrap w:val="false"/>
          </w:tcPr>
          <w:p>
            <w:pPr>
              <w:pStyle w:val="95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федерал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ный 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жет Краснодарского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бюджет мун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ципального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center"/>
            <w:textDirection w:val="lrTb"/>
            <w:noWrap w:val="false"/>
          </w:tcPr>
          <w:p>
            <w:pPr>
              <w:pStyle w:val="959"/>
              <w:ind w:left="-57" w:right="-5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внебюдже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ные источн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90"/>
        </w:trPr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607" w:type="dxa"/>
            <w:vAlign w:val="center"/>
            <w:textDirection w:val="lrTb"/>
            <w:noWrap w:val="false"/>
          </w:tcPr>
          <w:p>
            <w:pPr>
              <w:pStyle w:val="7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95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45912,1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6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1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45912,1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648" w:type="dxa"/>
            <w:vAlign w:val="top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95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осуществляет координатор подпрограммы – управление сельского хозяйства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нансирования реализации мероприятий подпр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администрации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отчетность о реализации подпрограммы, а также информацию, 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обходимую для проведения оценки эффективности реализации муниципальной программы, мониторинга ее реализации и подготовки доклада о ходе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подпрограммой.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су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венций </w:t>
      </w:r>
      <w:r>
        <w:rPr>
          <w:rFonts w:ascii="Times New Roman" w:hAnsi="Times New Roman" w:cs="Times New Roman"/>
          <w:sz w:val="28"/>
          <w:szCs w:val="28"/>
        </w:rPr>
        <w:t xml:space="preserve">бюджетом 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ществление переданных государственных полномочий по поддержке сельск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хозя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 в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5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19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4024</w:t>
      </w:r>
      <w:r>
        <w:rPr>
          <w:rFonts w:ascii="Times New Roman" w:hAnsi="Times New Roman" w:cs="Times New Roman"/>
          <w:sz w:val="28"/>
          <w:szCs w:val="28"/>
        </w:rPr>
        <w:t xml:space="preserve">-КЗ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наделении 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ганов местного самоуправления в Краснодарском крае </w:t>
      </w:r>
      <w:r>
        <w:rPr>
          <w:rFonts w:ascii="Times New Roman" w:hAnsi="Times New Roman" w:cs="Times New Roman"/>
          <w:sz w:val="28"/>
          <w:szCs w:val="28"/>
        </w:rPr>
        <w:t xml:space="preserve">отдельными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 xml:space="preserve">Красн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Расходование субвенций бюджетом Ленинградского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ке, установленном нормативным правовым актом высшего исполнительного органа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 и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рамках муниципальной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планируется закупка товаров, работ, услуг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нужд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Фед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5 апреля 2013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44-ФЗ «</w:t>
      </w:r>
      <w:r>
        <w:rPr>
          <w:rFonts w:ascii="Times New Roman" w:hAnsi="Times New Roman"/>
          <w:sz w:val="28"/>
          <w:szCs w:val="28"/>
        </w:rPr>
        <w:t xml:space="preserve">О контрактной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системе</w:t>
      </w:r>
      <w:r>
        <w:rPr>
          <w:rFonts w:ascii="Times New Roman" w:hAnsi="Times New Roman"/>
          <w:sz w:val="28"/>
          <w:szCs w:val="28"/>
        </w:rPr>
        <w:t xml:space="preserve"> в сфере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закупок товаров,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государственных и муниц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пальных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нужд».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 предполагает предоставление субсидий крестьянским (фермерским) хозяйствам, индивидуальным предпр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нимателям, осуществляющим деятельность в области сельскохозяйственного производства, 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 xml:space="preserve">, а также ос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ществление управленческих функций органами местного самоуправления м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реализации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держке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скохозяйственного производства в Краснодарском крае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Администраци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Ленинградского муниципального округа, являясь в соответствии с отдельными мероприятиями подпрограммы отве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ственным за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полнение мероприятий: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9"/>
        <w:ind w:firstLine="709"/>
        <w:jc w:val="both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заключает соглашения на получение субвенций из  бюджета Краснодарского края в установленном законодательством, поря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ке;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заключает соглашения с получателями субсидий в установленном зак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нод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тельством порядке.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Управление сельского хозяйства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являясь в соответствии с о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дельными мероприятиями подпрограммы ответственным за выполнение мер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приятий: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обеспечивает соблюдение получателями субсидий условий, целей и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рядка, установленных при предоставлении субсидий, предусмотренных по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программой.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ind w:firstLine="709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tabs>
          <w:tab w:val="left" w:pos="58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4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44"/>
        <w:spacing w:after="0" w:line="240" w:lineRule="auto"/>
        <w:sectPr>
          <w:footnotePr/>
          <w:endnotePr/>
          <w:type w:val="nextPage"/>
          <w:pgSz w:w="11906" w:h="16838" w:orient="portrait"/>
          <w:pgMar w:top="1134" w:right="624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ind w:left="8931"/>
        <w:spacing w:after="0" w:line="240" w:lineRule="auto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Приложение</w:t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 подпрограмме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«Развитие малых форм хозяйствования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в</w:t>
      </w:r>
      <w:r>
        <w:rPr>
          <w:rStyle w:val="974"/>
        </w:rPr>
      </w:r>
      <w:r/>
    </w:p>
    <w:p>
      <w:pPr>
        <w:ind w:left="8931"/>
        <w:spacing w:after="0" w:line="240" w:lineRule="auto"/>
      </w:pP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          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агропромышленном </w:t>
      </w:r>
      <w:r>
        <w:rPr>
          <w:rStyle w:val="974"/>
          <w:rFonts w:ascii="Times New Roman" w:hAnsi="Times New Roman"/>
          <w:b w:val="0"/>
          <w:color w:val="000000"/>
          <w:sz w:val="28"/>
          <w:szCs w:val="28"/>
        </w:rPr>
        <w:t xml:space="preserve">комплексе</w:t>
      </w:r>
      <w:r>
        <w:rPr>
          <w:rStyle w:val="974"/>
        </w:rPr>
      </w:r>
      <w:r/>
    </w:p>
    <w:p>
      <w:pPr>
        <w:pStyle w:val="766"/>
        <w:ind w:left="8931"/>
        <w:jc w:val="left"/>
        <w:spacing w:before="0" w:after="0" w:line="240" w:lineRule="auto"/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974"/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</w:r>
    </w:p>
    <w:p>
      <w:pPr>
        <w:pStyle w:val="766"/>
        <w:ind w:left="8931"/>
        <w:jc w:val="left"/>
        <w:spacing w:before="0" w:after="0" w:line="240" w:lineRule="auto"/>
      </w:pPr>
      <w:r>
        <w:rPr>
          <w:rStyle w:val="974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Краснодарского края»</w:t>
      </w:r>
      <w:r/>
    </w:p>
    <w:p>
      <w:pPr>
        <w:pStyle w:val="766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pStyle w:val="766"/>
        <w:jc w:val="center"/>
        <w:spacing w:before="0" w:after="0" w:line="240" w:lineRule="auto"/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мероприятий подпрограммы</w:t>
      </w:r>
      <w:r>
        <w:rPr>
          <w:rFonts w:ascii="Times New Roman" w:hAnsi="Times New Roman"/>
          <w:b w:val="0"/>
          <w:color w:val="auto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«Развитие малых форм хозяйствования  в агропромышленном комплексе Ленинградского муниципального округа»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spacing w:after="0" w:line="240" w:lineRule="auto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2"/>
        <w:gridCol w:w="851"/>
        <w:gridCol w:w="992"/>
        <w:gridCol w:w="2974"/>
        <w:gridCol w:w="184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реали-зации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муници-пальной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подпр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spacing w:after="0" w:line="240" w:lineRule="auto"/>
      </w:pPr>
      <w:r>
        <w:rPr>
          <w:rFonts w:ascii="Times New Roman" w:hAnsi="Times New Roman"/>
          <w:sz w:val="4"/>
          <w:szCs w:val="4"/>
        </w:rPr>
      </w:r>
      <w:r>
        <w:rPr>
          <w:rFonts w:ascii="Times New Roman" w:hAnsi="Times New Roman"/>
          <w:sz w:val="4"/>
          <w:szCs w:val="4"/>
        </w:rPr>
      </w:r>
      <w:r/>
    </w:p>
    <w:tbl>
      <w:tblPr>
        <w:tblW w:w="1446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992"/>
        <w:gridCol w:w="1134"/>
        <w:gridCol w:w="992"/>
        <w:gridCol w:w="990"/>
        <w:gridCol w:w="853"/>
        <w:gridCol w:w="992"/>
        <w:gridCol w:w="3018"/>
        <w:gridCol w:w="1802"/>
      </w:tblGrid>
      <w:tr>
        <w:tblPrEx/>
        <w:trPr>
          <w:cantSplit/>
          <w:trHeight w:val="11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Поддержание и дальнейшее развитие сельскохозяйственной деятельности малых форм хозяйствования, и улучшение качества жизни в сельской местности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Увеличение объемов производства  сельскохозяйственной продукции  малыми формами хозяйствования  в агропр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мышленном комплексе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Осуществление </w:t>
            </w:r>
            <w:r>
              <w:rPr>
                <w:rFonts w:ascii="Times New Roman" w:hAnsi="Times New Roman"/>
              </w:rPr>
              <w:t xml:space="preserve">государственных полномочий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по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держке сельскохозя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ственного производст</w:t>
            </w:r>
            <w:r>
              <w:rPr>
                <w:rFonts w:ascii="Times New Roman" w:hAnsi="Times New Roman"/>
              </w:rPr>
              <w:t xml:space="preserve">ва</w:t>
            </w:r>
            <w:r>
              <w:rPr>
                <w:rFonts w:ascii="Times New Roman" w:hAnsi="Times New Roman"/>
              </w:rPr>
              <w:t xml:space="preserve">  в Краснодарском крае в виде предоставления  финансовой государственной поддержки развития личных подсобных   и крестьянских (фермерских) хозяйств, индивидуальных предпринимателей, осуществляющих  деятельность  в области сельскохозяйственного производства</w:t>
            </w:r>
            <w:r>
              <w:rPr>
                <w:rFonts w:ascii="Times New Roman" w:hAnsi="Times New Roman"/>
              </w:rPr>
              <w:t xml:space="preserve">, в том числе: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8651,3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8651,3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6896,6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 крестьянских (фермерских) хозяйств  и индивидуальных предпринимателей, ведущих деятельность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455</w:t>
            </w:r>
            <w:r>
              <w:rPr>
                <w:rFonts w:ascii="Times New Roman" w:hAnsi="Times New Roman" w:eastAsia="Times New Roman" w:cs="Times New Roman"/>
                <w:lang w:val="ru-RU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3006,6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на производство реализуемой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(реализация) продукции) -  140000,0 кг.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 ) продукции) 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jc w:val="center"/>
              <w:spacing w:line="240" w:lineRule="auto"/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(производство (реализация) продукции) - 35000,0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 -35000,0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(производство (реализация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1085,0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(производство (реализация) продукции) - 35000,0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 субсидии  (производство (реализация) продукции) - 140000,0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 ведущим деятельность в области сельскохозяйств</w:t>
            </w:r>
            <w:r>
              <w:rPr>
                <w:rFonts w:ascii="Times New Roman" w:hAnsi="Times New Roman"/>
              </w:rPr>
              <w:t xml:space="preserve">енного производства, 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 ( приобретение товаров, работ, услуг) - 4,2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 -1,8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(приобретение товаров, работ, услуг) -1,8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</w:t>
            </w:r>
            <w:r>
              <w:rPr>
                <w:rFonts w:ascii="Times New Roman" w:hAnsi="Times New Roman"/>
              </w:rPr>
              <w:t xml:space="preserve">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на строительство теплиц  для выращивания овощей и (или) ягод 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1995,0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-2850,0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 строительство теплиц  для выращивания овощей и (или) ягод получателями субсидии (приобретение товаров, работ, услуг) -1000,0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</w:t>
            </w:r>
            <w:r>
              <w:rPr>
                <w:rFonts w:ascii="Times New Roman" w:hAnsi="Times New Roman"/>
              </w:rPr>
              <w:t xml:space="preserve">йствам и индивидуальным предпринимателям, ведущим деятельность в области сельскохозяйственного производства,  в целях возмещения части затрат на оплату услуг по  искусственному осеменению сельскохозяйственных животных ( 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 (для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 для получателей субсидии) (приобретение товаров, работ, услуг) - 20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</w:t>
            </w:r>
            <w:r>
              <w:rPr>
                <w:rFonts w:ascii="Times New Roman" w:hAnsi="Times New Roman"/>
              </w:rPr>
              <w:t xml:space="preserve">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 возмещения части затрат на приобретение систем капельного орошения  для ведения 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 -0,0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площади- 500,0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 в целях возмещения части затрат на приобретение 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 крестьянским (фермерским) хозяйствам </w:t>
            </w:r>
            <w:r>
              <w:rPr>
                <w:rFonts w:ascii="Times New Roman" w:hAnsi="Times New Roman"/>
              </w:rPr>
              <w:t xml:space="preserve">и индивидуальным предпринимателям, ведущим деятельность в области сельскохозяйственного производства,  на возмещение части затрат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 а также переработки животноводческой продукции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 ед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1.1.1.1.8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 в целях возмещения части затрат  по наращиванию поголовья коров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 (производство (реализация) продукции)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100, 0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Увеличено поголовье коров у получателей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-2 условные головы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развития личных подсобных хозяйств в области сельскохозяйственного производства,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</w:t>
            </w:r>
            <w:r>
              <w:rPr>
                <w:rFonts w:ascii="Times New Roman" w:hAnsi="Times New Roman"/>
              </w:rPr>
              <w:t xml:space="preserve">затрат граждан, ведущих личные подсобные хозяйства, на приобретение  племенных сельскохозяйственных животных, а также товарных 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 поголовье 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 части затрат граждан, ведущих личные подсобные хозяйства, на искусственное осеменение сельскохозяйственных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 сельскохозяйственных животных (для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 </w:t>
            </w:r>
            <w:r>
              <w:rPr>
                <w:rFonts w:ascii="Times New Roman" w:hAnsi="Times New Roman"/>
              </w:rPr>
              <w:t xml:space="preserve">-100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производство реализуемой ими продукции животноводства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3380,0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3380,0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- 12000,0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-800000,0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-587500,0кг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2530,0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</w:rPr>
              <w:t xml:space="preserve"> -12000,0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 получателями субсидии </w:t>
            </w:r>
            <w:r>
              <w:rPr>
                <w:rFonts w:ascii="Times New Roman" w:hAnsi="Times New Roman"/>
              </w:rPr>
              <w:t xml:space="preserve">(производство (реализация) продукции)</w:t>
            </w:r>
            <w:r>
              <w:rPr>
                <w:rFonts w:ascii="Times New Roman" w:hAnsi="Times New Roman"/>
                <w:highlight w:val="none"/>
              </w:rPr>
              <w:t xml:space="preserve"> -587500,0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строительство 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- 100,0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-100,0  кв. 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1.1.1.2.5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на возмещение части затрат граждан, ведущих личные подсобные хозяйства, на приобретение молодняка кроликов, гусей, индеек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- 4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Финансовая государственная поддержка граждан, ведущих личные подсобные хозяйства и применяющих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, в том числе: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571,3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571,3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</w:t>
            </w:r>
            <w:r>
              <w:rPr>
                <w:rFonts w:ascii="Times New Roman" w:hAnsi="Times New Roman"/>
              </w:rPr>
              <w:t xml:space="preserve">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-0,0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-1,6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-1,6  условных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 в целях возмещения части затрат на производство реализуемой продукции животноводства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478,3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478,3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(производство (реализация продукции)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-100825,0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>
              <w:rPr>
                <w:rFonts w:ascii="Times New Roman" w:hAnsi="Times New Roman"/>
              </w:rPr>
              <w:t xml:space="preserve">-5000,0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-100000,0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475,0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Реализовано мясо КРС собственного производства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получателями субсидии 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- 5000,0 кг;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Реализовано молоко собственного производства получателями субсидии </w:t>
            </w:r>
            <w:r>
              <w:rPr>
                <w:rFonts w:ascii="Times New Roman" w:hAnsi="Times New Roman"/>
                <w:lang w:val="ru-RU"/>
              </w:rPr>
              <w:t xml:space="preserve">(производство (реализация продукции)</w:t>
            </w:r>
            <w:r>
              <w:rPr>
                <w:rFonts w:ascii="Times New Roman" w:hAnsi="Times New Roman"/>
                <w:highlight w:val="none"/>
              </w:rPr>
              <w:t xml:space="preserve"> - 100000,0  кг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на оплату услуг по искусственному осеменению сельскохозяйственных животных  (крупного рогатого скота, овец и коз)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 для получателей субсидии)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</w:t>
            </w:r>
            <w:r>
              <w:rPr>
                <w:rFonts w:ascii="Times New Roman" w:hAnsi="Times New Roman"/>
              </w:rPr>
              <w:t xml:space="preserve">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Осуществлено искусственное осеменение крупного рогатого скота (для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- 6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Осуществлено искусственное осеменение овец и коз ( для получателей субсидии)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-4 голов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  <w:b w:val="0"/>
                <w:bCs w:val="0"/>
              </w:rPr>
              <w:t xml:space="preserve"> </w:t>
            </w:r>
            <w:r>
              <w:rPr>
                <w:rFonts w:ascii="Times New Roman" w:hAnsi="Times New Roman"/>
              </w:rPr>
              <w:t xml:space="preserve">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приобретение молодняка кроликов, нутрий, гусей, индеек, уток, кур-несушек, перепелов, а также пчелопакетов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- 0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Приобретено поголовье сельскохозяйственных животных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-10,0 условных голов;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Приобретено пчелопакетов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 - 30 штук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 </w:t>
            </w:r>
            <w:r>
              <w:rPr>
                <w:rFonts w:ascii="Times New Roman" w:hAnsi="Times New Roman"/>
              </w:rPr>
              <w:t xml:space="preserve">в целях возмещения части затрат на  строительство теплиц для выращивания овощей и (или) ягод в защищенном грунте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Осуществлено строительство теплиц  для выращивания овощей и (или) ягод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- 120,0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технологического оборудования для животноводства, птицеводства, а также переработки животноводческой продукции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-0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Приобретено оборудование для животноводства, птицеводства, а также переработки животноводческой продукции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- 1 ед.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 </w:t>
            </w:r>
            <w:r>
              <w:rPr>
                <w:rFonts w:ascii="Times New Roman" w:hAnsi="Times New Roman"/>
              </w:rPr>
              <w:t xml:space="preserve">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в целях возмещения части затрат  на приобретение саженцев плодово-ягодных культур, рассады и семян  овощных и цветочных культур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- 0,0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- 1180,0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- 1180,0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 -1180,0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Произведена закладка саженцев плодово-ягодных культур получателями субсидии ,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 - 0,0 кв.м. 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Высеяно семян (высажено рассады) овощных и цветочных культур 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  <w:highlight w:val="none"/>
              </w:rPr>
              <w:t xml:space="preserve">-1180,0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1.1.1.3.8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Предоставление субсидии</w:t>
            </w:r>
            <w:r>
              <w:rPr>
                <w:rFonts w:ascii="Times New Roman" w:hAnsi="Times New Roman"/>
              </w:rPr>
              <w:t xml:space="preserve"> гражданам, ведущим личные подсобные хозяйства и применяющим специальный налоговый режим «Налог на профессиональный доход» по направлению </w:t>
            </w:r>
            <w:r>
              <w:rPr>
                <w:rFonts w:ascii="Times New Roman" w:hAnsi="Times New Roman"/>
                <w:b w:val="0"/>
                <w:bCs w:val="0"/>
              </w:rPr>
              <w:t xml:space="preserve">государственной поддержки</w:t>
            </w:r>
            <w:r>
              <w:rPr>
                <w:rFonts w:ascii="Times New Roman" w:hAnsi="Times New Roman"/>
              </w:rPr>
              <w:t xml:space="preserve">  « Мой огород- мой бизнес»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в целях возмещения части затрат на приобретение систем капельного орошения для ведения овощеводства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 0,0 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90,0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Установлена система капельного орошения  для ведения овощеводства получателями субсидии </w:t>
            </w:r>
            <w:r>
              <w:rPr>
                <w:rFonts w:ascii="Times New Roman" w:hAnsi="Times New Roman"/>
              </w:rPr>
              <w:t xml:space="preserve">(приобретение товаров, работ, услуг)</w:t>
            </w:r>
            <w:r>
              <w:rPr>
                <w:rFonts w:ascii="Times New Roman" w:hAnsi="Times New Roman"/>
              </w:rPr>
              <w:t xml:space="preserve">  на площади-  500,0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1.1.2</w:t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Arial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Осуществление управленческих функций  органами местного самоупра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 по реал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зации отдельных государстве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ных полномочий  по поддержке  сельск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хозяйственного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изводства в Красн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дарском крае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1860,8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1860,8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  <w:t xml:space="preserve">Управление сельск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го </w:t>
            </w:r>
            <w:r>
              <w:rPr>
                <w:rFonts w:ascii="Times New Roman" w:hAnsi="Times New Roman"/>
              </w:rPr>
              <w:t xml:space="preserve">хозяйства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администр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ции Ленинградского муниципального округа</w:t>
            </w:r>
            <w:r/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1953,4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Содержание 2-х мун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ципальных служащих,  исполняющих переда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ные государственные полномочия  по по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держке сельскохозя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ственного производства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10512,1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  <w:tr>
        <w:tblPrEx/>
        <w:trPr>
          <w:cantSplit/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12"/>
                <w:szCs w:val="12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bCs/>
                <w:szCs w:val="16"/>
              </w:rPr>
            </w:pPr>
            <w:r>
              <w:rPr>
                <w:rFonts w:ascii="Times New Roman" w:hAnsi="Times New Roman" w:cs="Arial"/>
                <w:b/>
                <w:sz w:val="16"/>
                <w:szCs w:val="12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  <w:r>
              <w:rPr>
                <w:rFonts w:ascii="Times New Roman" w:hAnsi="Times New Roman" w:cs="Arial"/>
                <w:bCs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59"/>
        <w:tabs>
          <w:tab w:val="left" w:pos="6900" w:leader="none"/>
        </w:tabs>
        <w:rPr>
          <w:rFonts w:ascii="Times New Roman" w:hAnsi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624" w:left="1134" w:header="568" w:footer="136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9"/>
        <w:ind w:left="0"/>
        <w:tabs>
          <w:tab w:val="left" w:pos="64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5046"/>
        <w:gridCol w:w="6095"/>
      </w:tblGrid>
      <w:tr>
        <w:tblPrEx/>
        <w:trPr>
          <w:trHeight w:val="2281"/>
        </w:trPr>
        <w:tc>
          <w:tcPr>
            <w:tcW w:w="3284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cs="Arial"/>
                <w:bCs w:val="0"/>
                <w:color w:val="000000"/>
              </w:rPr>
            </w:pPr>
            <w:r>
              <w:rPr>
                <w:rFonts w:cs="Arial"/>
                <w:b w:val="0"/>
                <w:color w:val="000000"/>
                <w:sz w:val="28"/>
                <w:szCs w:val="28"/>
              </w:rPr>
            </w:r>
            <w:r>
              <w:rPr>
                <w:rFonts w:cs="Arial"/>
                <w:bCs w:val="0"/>
                <w:color w:val="000000"/>
              </w:rPr>
            </w:r>
            <w:r>
              <w:rPr>
                <w:rFonts w:cs="Arial"/>
                <w:bCs w:val="0"/>
                <w:color w:val="000000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5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муниципальной программе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муниципального образования  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Ленинградский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округ Краснодарского края  </w:t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Развитие сельского хозяйства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в муниципальном образовании</w:t>
            </w:r>
            <w:r>
              <w:rPr>
                <w:rStyle w:val="974"/>
              </w:rPr>
            </w:r>
            <w:r/>
          </w:p>
          <w:p>
            <w:pPr>
              <w:ind w:left="317"/>
              <w:spacing w:after="0" w:line="240" w:lineRule="auto"/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Ленинградский  муниципальный</w:t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Style w:val="974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ind w:left="317"/>
              <w:spacing w:after="0" w:line="240" w:lineRule="auto"/>
            </w:pP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                        округ Краснодарского края</w:t>
            </w:r>
            <w:r>
              <w:rPr>
                <w:rStyle w:val="974"/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ind w:left="34" w:firstLine="567"/>
              <w:jc w:val="center"/>
              <w:spacing w:after="0" w:line="240" w:lineRule="auto"/>
              <w:widowControl w:val="off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  <w:r>
              <w:rPr>
                <w:rFonts w:ascii="Times New Roman" w:hAnsi="Times New Roman"/>
                <w:bCs w:val="0"/>
                <w:color w:val="000000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pPr>
        <w:pStyle w:val="766"/>
        <w:jc w:val="center"/>
        <w:spacing w:before="0" w:after="0" w:line="240" w:lineRule="auto"/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Перечень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основных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мероприятий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/>
          <w:b w:val="0"/>
          <w:color w:val="auto"/>
          <w:sz w:val="28"/>
          <w:szCs w:val="28"/>
        </w:rPr>
        <w:tab/>
        <w:t xml:space="preserve"> программы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  <w:t xml:space="preserve"> муниципального образования Ленинградский муниципальный округ Краснодарского края 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Развитие сельского хозяйства в муниципальном образовании Ленинградский 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п</w:t>
            </w:r>
            <w:r>
              <w:rPr>
                <w:rFonts w:ascii="Times New Roman" w:hAnsi="Times New Roman"/>
              </w:rPr>
              <w:t xml:space="preserve">/п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финанси-рования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, </w:t>
            </w:r>
            <w:r/>
          </w:p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ципальной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  <w:color w:val="2d2d2d"/>
              </w:rPr>
            </w:pPr>
            <w:r>
              <w:rPr>
                <w:rFonts w:ascii="Times New Roman" w:hAnsi="Times New Roman" w:cs="Arial"/>
                <w:color w:val="2d2d2d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Arial"/>
                <w:color w:val="2d2d2d"/>
              </w:rPr>
            </w:r>
            <w:r>
              <w:rPr>
                <w:rFonts w:ascii="Times New Roman" w:hAnsi="Times New Roman" w:cs="Arial"/>
                <w:color w:val="2d2d2d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местный 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 бюджет Краснодарского края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феде-ральный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вне-бюджет-</w:t>
            </w:r>
            <w:r>
              <w:rPr>
                <w:rFonts w:ascii="Times New Roman" w:hAnsi="Times New Roman"/>
              </w:rPr>
              <w:t xml:space="preserve"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точ-ники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</w:tbl>
    <w:p>
      <w:pPr>
        <w:jc w:val="center"/>
        <w:spacing w:after="0" w:line="240" w:lineRule="auto"/>
      </w:pPr>
      <w:r>
        <w:rPr>
          <w:rFonts w:ascii="Arial" w:hAnsi="Arial" w:cs="Arial"/>
          <w:sz w:val="4"/>
          <w:szCs w:val="4"/>
        </w:rPr>
      </w:r>
      <w:r/>
    </w:p>
    <w:tbl>
      <w:tblPr>
        <w:tblW w:w="1478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6"/>
        <w:gridCol w:w="709"/>
        <w:gridCol w:w="2124"/>
        <w:gridCol w:w="1134"/>
        <w:gridCol w:w="992"/>
        <w:gridCol w:w="992"/>
        <w:gridCol w:w="850"/>
        <w:gridCol w:w="992"/>
        <w:gridCol w:w="2173"/>
        <w:gridCol w:w="1985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Цель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Устойчивое развитие сельского хозяйства в Ленинградском муниципальном округе, повышение конкурент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способности сельскохозяйственной продукции на основе использования достижения сельскохозяйственной науки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созд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 условий для расширения рынка сельскохозяйственной продукции, сырья и продовольствия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Задача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Стимулирование увеличения производства основных видов сельскохозяйственной продукции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/>
              </w:rPr>
              <w:t xml:space="preserve">1.1.1</w:t>
            </w:r>
            <w:r/>
          </w:p>
          <w:p>
            <w:pPr>
              <w:pStyle w:val="785"/>
              <w:jc w:val="center"/>
            </w:pPr>
            <w:r>
              <w:rPr>
                <w:rFonts w:ascii="Times New Roman" w:hAnsi="Times New Roman"/>
                <w:highlight w:val="none"/>
              </w:rPr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  <w:highlight w:val="none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  <w:highlight w:val="none"/>
              </w:rPr>
            </w:r>
            <w:r>
              <w:rPr>
                <w:rFonts w:ascii="Times New Roman" w:hAnsi="Times New Roman" w:cs="Arial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Организация и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ведение конкурса профессионального мастерства (соре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нования) среди субъектов агропр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мышленного ко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плекса  с материал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ным стимулиров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нием победителей</w:t>
            </w:r>
            <w:r/>
          </w:p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lang w:val="ru-RU"/>
              </w:rP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Ленинградского муниципального округа,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управл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сельского хозяйства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t xml:space="preserve">админ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страции Ленинградского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t xml:space="preserve">451,0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jc w:val="center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поощрению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фессионального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стерства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менее 1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Количество пров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денных меропри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тий по поощрению передовиков муниципального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конкурса профессионального мастерства 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–н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 м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нее 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Цель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Организация мероприятий  по предотвращению зарастания территории муниципального образования сорной растительностью, в том числе карантинными объектами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Задача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51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Проведение работы по разъяснению вредоносности и необходимости уничтожения амброзии полыннолистной и ругой сорной растительности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2.1.1</w:t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ация мероприятий по разъяснению вредоносности и необходимости уничтожения амброзии полыннолистной и другой сорной растительности через публикации в электронных 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печатных средствах массовой информации, приобретение и распространение агитационных материалов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  <w:r>
              <w:rPr>
                <w:rFonts w:ascii="Times New Roman" w:hAnsi="Times New Roman" w:cs="Arial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культуры земледелия, охрана окружающей среды и здоровья населения Ленинградского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Управление сельского хозяйства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администрации Ленинградского муниципального округа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Merge w:val="restart"/>
            <w:textDirection w:val="lrTb"/>
            <w:noWrap w:val="false"/>
          </w:tcPr>
          <w:p>
            <w:pPr>
              <w:pStyle w:val="785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Итого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2028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</w:r>
            <w:r>
              <w:rPr>
                <w:rFonts w:ascii="Times New Roman" w:hAnsi="Times New Roman" w:cs="Arial"/>
              </w:rPr>
            </w:r>
            <w:r>
              <w:rPr>
                <w:rFonts w:ascii="Times New Roman" w:hAnsi="Times New Roman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2029 год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85"/>
              <w:jc w:val="center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3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85"/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Arial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766"/>
        <w:jc w:val="center"/>
        <w:spacing w:before="0" w:after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».      </w:t>
      </w:r>
      <w:r>
        <w:rPr>
          <w:rFonts w:ascii="Times New Roman" w:hAnsi="Times New Roman"/>
          <w:b w:val="0"/>
          <w:color w:val="auto"/>
          <w:sz w:val="28"/>
          <w:szCs w:val="28"/>
          <w:highlight w:val="none"/>
        </w:rPr>
      </w:r>
      <w:r/>
    </w:p>
    <w:p>
      <w:r/>
      <w:r/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Начальник управления сельского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хозяйства администрации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Ленинградского муниципального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r>
        <w:rPr>
          <w:rFonts w:ascii="Times New Roman" w:hAnsi="Times New Roman"/>
          <w:sz w:val="28"/>
          <w:szCs w:val="28"/>
          <w:highlight w:val="none"/>
        </w:rPr>
        <w:t xml:space="preserve">округа                                                                                                                                                               И.С. Скоробогаченко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sectPr>
      <w:footnotePr/>
      <w:endnotePr/>
      <w:type w:val="nextPage"/>
      <w:pgSz w:w="16838" w:h="11905" w:orient="landscape"/>
      <w:pgMar w:top="1701" w:right="1134" w:bottom="624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jc w:val="center"/>
    </w:pPr>
    <w:fldSimple w:instr="PAGE \* MERGEFORMAT">
      <w:r>
        <w:t xml:space="preserve">1</w:t>
      </w:r>
    </w:fldSimple>
    <w:r/>
    <w:r/>
  </w:p>
  <w:p>
    <w:pPr>
      <w:pStyle w:val="794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3"/>
      </w:rPr>
      <w:framePr w:wrap="around" w:vAnchor="text" w:hAnchor="margin" w:xAlign="center" w:y="1"/>
    </w:pPr>
    <w:r>
      <w:rPr>
        <w:rStyle w:val="953"/>
      </w:rPr>
      <w:fldChar w:fldCharType="begin"/>
    </w:r>
    <w:r>
      <w:rPr>
        <w:rStyle w:val="953"/>
      </w:rPr>
      <w:instrText xml:space="preserve">PAGE  </w:instrText>
    </w:r>
    <w:r>
      <w:rPr>
        <w:rStyle w:val="953"/>
      </w:rPr>
      <w:fldChar w:fldCharType="end"/>
    </w:r>
    <w:r>
      <w:rPr>
        <w:rStyle w:val="953"/>
      </w:rPr>
    </w:r>
    <w:r>
      <w:rPr>
        <w:rStyle w:val="953"/>
      </w:rPr>
    </w:r>
  </w:p>
  <w:p>
    <w:pPr>
      <w:pStyle w:val="951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tabs>
        <w:tab w:val="left" w:pos="4590" w:leader="none"/>
      </w:tabs>
      <w:rPr>
        <w:rFonts w:ascii="Times New Roman" w:hAnsi="Times New Roman"/>
        <w:sz w:val="28"/>
        <w:szCs w:val="28"/>
        <w:lang w:val="en-US"/>
      </w:rPr>
    </w:pP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  <w:r>
      <w:rPr>
        <w:rFonts w:ascii="Times New Roman" w:hAnsi="Times New Roman"/>
        <w:sz w:val="28"/>
        <w:szCs w:val="28"/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680"/>
        <w:tabs>
          <w:tab w:val="num" w:pos="10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4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0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44"/>
    <w:next w:val="944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44"/>
    <w:next w:val="944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44"/>
    <w:next w:val="944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44"/>
    <w:next w:val="944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44"/>
    <w:next w:val="944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44"/>
    <w:next w:val="944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44"/>
    <w:next w:val="944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944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pPr>
      <w:spacing w:before="0" w:after="0" w:line="240" w:lineRule="auto"/>
    </w:pPr>
  </w:style>
  <w:style w:type="paragraph" w:styleId="786">
    <w:name w:val="Title"/>
    <w:basedOn w:val="944"/>
    <w:next w:val="944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>
    <w:name w:val="Title Char"/>
    <w:link w:val="786"/>
    <w:uiPriority w:val="10"/>
    <w:rPr>
      <w:sz w:val="48"/>
      <w:szCs w:val="48"/>
    </w:rPr>
  </w:style>
  <w:style w:type="paragraph" w:styleId="788">
    <w:name w:val="Subtitle"/>
    <w:basedOn w:val="944"/>
    <w:next w:val="944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>
    <w:name w:val="Subtitle Char"/>
    <w:link w:val="788"/>
    <w:uiPriority w:val="11"/>
    <w:rPr>
      <w:sz w:val="24"/>
      <w:szCs w:val="24"/>
    </w:rPr>
  </w:style>
  <w:style w:type="paragraph" w:styleId="790">
    <w:name w:val="Quote"/>
    <w:basedOn w:val="944"/>
    <w:next w:val="944"/>
    <w:link w:val="791"/>
    <w:uiPriority w:val="29"/>
    <w:qFormat/>
    <w:pPr>
      <w:ind w:left="720" w:right="720"/>
    </w:pPr>
    <w:rPr>
      <w:i/>
    </w:rPr>
  </w:style>
  <w:style w:type="character" w:styleId="791">
    <w:name w:val="Quote Char"/>
    <w:link w:val="790"/>
    <w:uiPriority w:val="29"/>
    <w:rPr>
      <w:i/>
    </w:rPr>
  </w:style>
  <w:style w:type="paragraph" w:styleId="792">
    <w:name w:val="Intense Quote"/>
    <w:basedOn w:val="944"/>
    <w:next w:val="944"/>
    <w:link w:val="7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>
    <w:name w:val="Intense Quote Char"/>
    <w:link w:val="792"/>
    <w:uiPriority w:val="30"/>
    <w:rPr>
      <w:i/>
    </w:rPr>
  </w:style>
  <w:style w:type="paragraph" w:styleId="794">
    <w:name w:val="Header"/>
    <w:basedOn w:val="944"/>
    <w:link w:val="7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Header Char"/>
    <w:link w:val="794"/>
    <w:uiPriority w:val="99"/>
  </w:style>
  <w:style w:type="paragraph" w:styleId="796">
    <w:name w:val="Footer"/>
    <w:basedOn w:val="944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7">
    <w:name w:val="Footer Char"/>
    <w:link w:val="796"/>
    <w:uiPriority w:val="99"/>
  </w:style>
  <w:style w:type="paragraph" w:styleId="798">
    <w:name w:val="Caption"/>
    <w:basedOn w:val="944"/>
    <w:next w:val="944"/>
    <w:link w:val="7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>
    <w:name w:val="Caption Char"/>
    <w:basedOn w:val="798"/>
    <w:link w:val="796"/>
    <w:uiPriority w:val="99"/>
  </w:style>
  <w:style w:type="table" w:styleId="8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000ff" w:themeColor="hyperlink"/>
      <w:u w:val="single"/>
    </w:r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next w:val="944"/>
    <w:link w:val="944"/>
    <w:qFormat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paragraph" w:styleId="945">
    <w:name w:val="Заголовок 1"/>
    <w:basedOn w:val="944"/>
    <w:next w:val="944"/>
    <w:link w:val="949"/>
    <w:qFormat/>
    <w:pPr>
      <w:jc w:val="center"/>
      <w:spacing w:before="108" w:after="108" w:line="240" w:lineRule="auto"/>
      <w:widowControl w:val="off"/>
      <w:outlineLvl w:val="0"/>
    </w:pPr>
    <w:rPr>
      <w:rFonts w:ascii="Arial" w:hAnsi="Arial" w:eastAsia="Times New Roman"/>
      <w:b/>
      <w:bCs/>
      <w:color w:val="000080"/>
      <w:sz w:val="24"/>
      <w:szCs w:val="24"/>
      <w:lang w:eastAsia="ru-RU"/>
    </w:rPr>
  </w:style>
  <w:style w:type="character" w:styleId="946">
    <w:name w:val="Основной шрифт абзаца"/>
    <w:next w:val="946"/>
    <w:link w:val="944"/>
    <w:semiHidden/>
  </w:style>
  <w:style w:type="table" w:styleId="947">
    <w:name w:val="Обычная таблица"/>
    <w:next w:val="947"/>
    <w:link w:val="944"/>
    <w:semiHidden/>
    <w:tblPr/>
  </w:style>
  <w:style w:type="numbering" w:styleId="948">
    <w:name w:val="Нет списка"/>
    <w:next w:val="948"/>
    <w:link w:val="944"/>
    <w:uiPriority w:val="99"/>
    <w:semiHidden/>
  </w:style>
  <w:style w:type="character" w:styleId="949">
    <w:name w:val="Заголовок 1 Знак"/>
    <w:next w:val="949"/>
    <w:link w:val="945"/>
    <w:rPr>
      <w:rFonts w:ascii="Arial" w:hAnsi="Arial"/>
      <w:b/>
      <w:bCs/>
      <w:color w:val="000080"/>
      <w:sz w:val="24"/>
      <w:szCs w:val="24"/>
    </w:rPr>
  </w:style>
  <w:style w:type="table" w:styleId="950">
    <w:name w:val="Сетка таблицы"/>
    <w:basedOn w:val="947"/>
    <w:next w:val="950"/>
    <w:link w:val="944"/>
    <w:rPr>
      <w:rFonts w:ascii="Calibri" w:hAnsi="Calibri" w:eastAsia="Calibri"/>
    </w:rPr>
    <w:tblPr/>
  </w:style>
  <w:style w:type="paragraph" w:styleId="951">
    <w:name w:val="Верхний колонтитул"/>
    <w:basedOn w:val="944"/>
    <w:next w:val="951"/>
    <w:link w:val="952"/>
    <w:uiPriority w:val="99"/>
    <w:pPr>
      <w:tabs>
        <w:tab w:val="center" w:pos="4677" w:leader="none"/>
        <w:tab w:val="right" w:pos="9355" w:leader="none"/>
      </w:tabs>
    </w:pPr>
  </w:style>
  <w:style w:type="character" w:styleId="952">
    <w:name w:val="Верхний колонтитул Знак"/>
    <w:next w:val="952"/>
    <w:link w:val="951"/>
    <w:uiPriority w:val="99"/>
    <w:rPr>
      <w:rFonts w:ascii="Calibri" w:hAnsi="Calibri" w:eastAsia="Calibri"/>
      <w:sz w:val="22"/>
      <w:szCs w:val="22"/>
      <w:lang w:eastAsia="en-US"/>
    </w:rPr>
  </w:style>
  <w:style w:type="character" w:styleId="953">
    <w:name w:val="Номер страницы"/>
    <w:basedOn w:val="946"/>
    <w:next w:val="953"/>
    <w:link w:val="944"/>
  </w:style>
  <w:style w:type="character" w:styleId="954">
    <w:name w:val="Заголовок №3_"/>
    <w:next w:val="954"/>
    <w:link w:val="955"/>
    <w:rPr>
      <w:b/>
      <w:bCs/>
      <w:sz w:val="26"/>
      <w:szCs w:val="26"/>
      <w:lang w:bidi="ar-SA"/>
    </w:rPr>
  </w:style>
  <w:style w:type="paragraph" w:styleId="955">
    <w:name w:val="Заголовок №3"/>
    <w:basedOn w:val="944"/>
    <w:next w:val="955"/>
    <w:link w:val="954"/>
    <w:pPr>
      <w:jc w:val="center"/>
      <w:spacing w:before="420" w:after="0" w:line="482" w:lineRule="exact"/>
      <w:shd w:val="clear" w:color="auto" w:fill="ffffff"/>
      <w:outlineLvl w:val="2"/>
    </w:pPr>
    <w:rPr>
      <w:rFonts w:ascii="Times New Roman" w:hAnsi="Times New Roman" w:eastAsia="Times New Roman"/>
      <w:b/>
      <w:bCs/>
      <w:sz w:val="26"/>
      <w:szCs w:val="26"/>
    </w:rPr>
  </w:style>
  <w:style w:type="character" w:styleId="956">
    <w:name w:val="Заголовок №3 + 15,5 pt"/>
    <w:next w:val="956"/>
    <w:link w:val="944"/>
    <w:rPr>
      <w:b/>
      <w:bCs/>
      <w:sz w:val="31"/>
      <w:szCs w:val="31"/>
      <w:lang w:bidi="ar-SA"/>
    </w:rPr>
  </w:style>
  <w:style w:type="paragraph" w:styleId="957">
    <w:name w:val="Текст выноски"/>
    <w:basedOn w:val="944"/>
    <w:next w:val="957"/>
    <w:link w:val="944"/>
    <w:semiHidden/>
    <w:rPr>
      <w:rFonts w:ascii="Tahoma" w:hAnsi="Tahoma" w:cs="Tahoma"/>
      <w:sz w:val="16"/>
      <w:szCs w:val="16"/>
    </w:rPr>
  </w:style>
  <w:style w:type="paragraph" w:styleId="958">
    <w:name w:val="Нижний колонтитул"/>
    <w:basedOn w:val="944"/>
    <w:next w:val="958"/>
    <w:link w:val="965"/>
    <w:uiPriority w:val="99"/>
    <w:pPr>
      <w:tabs>
        <w:tab w:val="center" w:pos="4677" w:leader="none"/>
        <w:tab w:val="right" w:pos="9355" w:leader="none"/>
      </w:tabs>
    </w:pPr>
  </w:style>
  <w:style w:type="paragraph" w:styleId="959">
    <w:name w:val="ConsPlusNormal"/>
    <w:next w:val="959"/>
    <w:link w:val="944"/>
    <w:pPr>
      <w:widowControl w:val="off"/>
    </w:pPr>
    <w:rPr>
      <w:rFonts w:ascii="Arial" w:hAnsi="Arial" w:cs="Arial"/>
      <w:lang w:val="ru-RU" w:eastAsia="ru-RU" w:bidi="ar-SA"/>
    </w:rPr>
  </w:style>
  <w:style w:type="paragraph" w:styleId="960">
    <w:name w:val="ConsPlusCell"/>
    <w:next w:val="96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961">
    <w:name w:val="Гиперссылка"/>
    <w:next w:val="961"/>
    <w:link w:val="944"/>
    <w:uiPriority w:val="99"/>
    <w:rPr>
      <w:color w:val="0000ff"/>
      <w:u w:val="single"/>
    </w:rPr>
  </w:style>
  <w:style w:type="paragraph" w:styleId="962">
    <w:name w:val="Название"/>
    <w:basedOn w:val="944"/>
    <w:next w:val="962"/>
    <w:link w:val="963"/>
    <w:qFormat/>
    <w:pPr>
      <w:jc w:val="center"/>
      <w:spacing w:after="0" w:line="240" w:lineRule="auto"/>
      <w:tabs>
        <w:tab w:val="left" w:pos="993" w:leader="none"/>
      </w:tabs>
    </w:pPr>
    <w:rPr>
      <w:rFonts w:ascii="Times New Roman" w:hAnsi="Times New Roman"/>
      <w:sz w:val="24"/>
      <w:szCs w:val="20"/>
      <w:lang w:eastAsia="ru-RU"/>
    </w:rPr>
  </w:style>
  <w:style w:type="character" w:styleId="963">
    <w:name w:val="Название Знак"/>
    <w:next w:val="963"/>
    <w:link w:val="962"/>
    <w:rPr>
      <w:rFonts w:eastAsia="Calibri"/>
      <w:sz w:val="24"/>
    </w:rPr>
  </w:style>
  <w:style w:type="paragraph" w:styleId="964">
    <w:name w:val="ConsPlusTitle"/>
    <w:next w:val="964"/>
    <w:link w:val="944"/>
    <w:uiPriority w:val="99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character" w:styleId="965">
    <w:name w:val="Нижний колонтитул Знак"/>
    <w:next w:val="965"/>
    <w:link w:val="958"/>
    <w:uiPriority w:val="99"/>
    <w:rPr>
      <w:rFonts w:ascii="Calibri" w:hAnsi="Calibri" w:eastAsia="Calibri"/>
      <w:sz w:val="22"/>
      <w:szCs w:val="22"/>
      <w:lang w:eastAsia="en-US"/>
    </w:rPr>
  </w:style>
  <w:style w:type="paragraph" w:styleId="966">
    <w:name w:val="ConsPlusNonformat"/>
    <w:next w:val="966"/>
    <w:link w:val="944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67">
    <w:name w:val="ConsPlusDocList"/>
    <w:next w:val="967"/>
    <w:link w:val="944"/>
    <w:uiPriority w:val="99"/>
    <w:pPr>
      <w:widowControl w:val="off"/>
    </w:pPr>
    <w:rPr>
      <w:rFonts w:ascii="Tahoma" w:hAnsi="Tahoma" w:cs="Tahoma"/>
      <w:sz w:val="18"/>
      <w:szCs w:val="18"/>
      <w:lang w:val="ru-RU" w:eastAsia="ru-RU" w:bidi="ar-SA"/>
    </w:rPr>
  </w:style>
  <w:style w:type="paragraph" w:styleId="968">
    <w:name w:val="ConsPlusTitlePage"/>
    <w:next w:val="968"/>
    <w:link w:val="944"/>
    <w:uiPriority w:val="99"/>
    <w:pPr>
      <w:widowControl w:val="off"/>
    </w:pPr>
    <w:rPr>
      <w:rFonts w:ascii="Tahoma" w:hAnsi="Tahoma" w:cs="Tahoma"/>
      <w:lang w:val="ru-RU" w:eastAsia="ru-RU" w:bidi="ar-SA"/>
    </w:rPr>
  </w:style>
  <w:style w:type="paragraph" w:styleId="969">
    <w:name w:val="ConsPlusJurTerm"/>
    <w:next w:val="969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0">
    <w:name w:val="ConsPlusTextList"/>
    <w:next w:val="970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1">
    <w:name w:val="ConsPlusTextList1"/>
    <w:next w:val="971"/>
    <w:link w:val="944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72">
    <w:name w:val="Нормальный (таблица)"/>
    <w:basedOn w:val="944"/>
    <w:next w:val="944"/>
    <w:link w:val="944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73">
    <w:name w:val="Прижатый влево"/>
    <w:basedOn w:val="944"/>
    <w:next w:val="944"/>
    <w:link w:val="944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974">
    <w:name w:val="Цветовое выделение"/>
    <w:next w:val="974"/>
    <w:link w:val="944"/>
    <w:uiPriority w:val="99"/>
    <w:rPr>
      <w:b/>
      <w:bCs/>
      <w:color w:val="26282f"/>
    </w:rPr>
  </w:style>
  <w:style w:type="character" w:styleId="975">
    <w:name w:val="Гипертекстовая ссылка"/>
    <w:next w:val="975"/>
    <w:link w:val="944"/>
    <w:uiPriority w:val="99"/>
    <w:rPr>
      <w:b/>
      <w:bCs/>
      <w:color w:val="106bbe"/>
    </w:rPr>
  </w:style>
  <w:style w:type="paragraph" w:styleId="976">
    <w:name w:val="Абзац списка"/>
    <w:basedOn w:val="944"/>
    <w:next w:val="976"/>
    <w:link w:val="944"/>
    <w:uiPriority w:val="34"/>
    <w:qFormat/>
    <w:pPr>
      <w:contextualSpacing/>
      <w:ind w:left="720"/>
    </w:pPr>
  </w:style>
  <w:style w:type="paragraph" w:styleId="977">
    <w:name w:val="Текст концевой сноски"/>
    <w:basedOn w:val="944"/>
    <w:next w:val="977"/>
    <w:link w:val="978"/>
    <w:uiPriority w:val="99"/>
    <w:unhideWhenUsed/>
    <w:pPr>
      <w:ind w:firstLine="720"/>
      <w:jc w:val="both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978">
    <w:name w:val="Текст концевой сноски Знак"/>
    <w:next w:val="978"/>
    <w:link w:val="977"/>
    <w:uiPriority w:val="99"/>
    <w:rPr>
      <w:rFonts w:ascii="Arial" w:hAnsi="Arial" w:cs="Arial"/>
    </w:rPr>
  </w:style>
  <w:style w:type="character" w:styleId="979">
    <w:name w:val="Знак концевой сноски"/>
    <w:next w:val="979"/>
    <w:link w:val="944"/>
    <w:uiPriority w:val="99"/>
    <w:unhideWhenUsed/>
    <w:rPr>
      <w:vertAlign w:val="superscript"/>
    </w:rPr>
  </w:style>
  <w:style w:type="paragraph" w:styleId="980">
    <w:name w:val="Текст сноски"/>
    <w:basedOn w:val="944"/>
    <w:next w:val="980"/>
    <w:link w:val="981"/>
    <w:rPr>
      <w:sz w:val="20"/>
      <w:szCs w:val="20"/>
    </w:rPr>
  </w:style>
  <w:style w:type="character" w:styleId="981">
    <w:name w:val="Текст сноски Знак"/>
    <w:next w:val="981"/>
    <w:link w:val="980"/>
    <w:rPr>
      <w:rFonts w:ascii="Calibri" w:hAnsi="Calibri" w:eastAsia="Calibri"/>
      <w:lang w:eastAsia="en-US"/>
    </w:rPr>
  </w:style>
  <w:style w:type="character" w:styleId="982">
    <w:name w:val="Знак сноски"/>
    <w:next w:val="982"/>
    <w:link w:val="944"/>
    <w:rPr>
      <w:vertAlign w:val="superscript"/>
    </w:rPr>
  </w:style>
  <w:style w:type="character" w:styleId="983" w:default="1">
    <w:name w:val="Default Paragraph Font"/>
    <w:uiPriority w:val="1"/>
    <w:semiHidden/>
    <w:unhideWhenUsed/>
  </w:style>
  <w:style w:type="numbering" w:styleId="984" w:default="1">
    <w:name w:val="No List"/>
    <w:uiPriority w:val="99"/>
    <w:semiHidden/>
    <w:unhideWhenUsed/>
  </w:style>
  <w:style w:type="table" w:styleId="9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yperlink" Target="file:///C:\Users\&#1045;&#1088;&#1086;&#1093;&#1080;&#1085;&#1072;\Desktop\&#1080;&#1079;&#1084;%20&#1074;%20&#1087;&#1088;&#1086;&#1075;&#1088;%20&#1085;&#1086;&#1103;&#1073;&#1088;&#1100;%202020%20&#1075;\&#1055;&#1088;&#1080;&#1083;&#1086;&#1078;&#1077;&#1085;&#1080;&#1103;%202.do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Секреарь УСХ</dc:creator>
  <cp:lastModifiedBy>user</cp:lastModifiedBy>
  <cp:revision>115</cp:revision>
  <dcterms:created xsi:type="dcterms:W3CDTF">2020-10-14T13:32:00Z</dcterms:created>
  <dcterms:modified xsi:type="dcterms:W3CDTF">2025-06-06T07:10:21Z</dcterms:modified>
  <cp:version>917504</cp:version>
</cp:coreProperties>
</file>