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Cs w:val="28"/>
        </w:rPr>
      </w:pPr>
      <w:r>
        <w:rPr/>
        <w:drawing>
          <wp:inline distT="0" distB="0" distL="0" distR="0">
            <wp:extent cx="438150" cy="52387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 xml:space="preserve">АДМИНИСТРАЦИЯ МУНИЦИПАЛЬНОГО ОБРАЗОВАНИЯ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ЛЕНИНГРАДСКИЙ  МУНИЦИПАЛЬНЫЙ ОКРУГ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КРАСНОДАРСКОГО КРАЯ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ПОСТАНОВЛЕНИЕ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</w:rPr>
        <w:t>от</w:t>
      </w:r>
      <w:r>
        <w:rPr>
          <w:szCs w:val="28"/>
          <w:lang w:val="en-US"/>
        </w:rPr>
        <w:t xml:space="preserve"> 24.06.2025</w:t>
      </w:r>
      <w:r>
        <w:rPr>
          <w:szCs w:val="28"/>
          <w:lang w:val="ru-RU"/>
        </w:rPr>
        <w:t xml:space="preserve"> г.                                                                                         </w:t>
      </w:r>
      <w:r>
        <w:rPr>
          <w:szCs w:val="28"/>
        </w:rPr>
        <w:t>№</w:t>
      </w:r>
      <w:r>
        <w:rPr>
          <w:szCs w:val="28"/>
          <w:lang w:val="en-US"/>
        </w:rPr>
        <w:t xml:space="preserve"> 752</w:t>
      </w:r>
      <w:r>
        <w:rPr>
          <w:color w:val="C9211E"/>
          <w:szCs w:val="28"/>
          <w:lang w:val="en-US"/>
        </w:rPr>
        <w:t xml:space="preserve"> 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 xml:space="preserve">станица Ленинградская 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b/>
          <w:szCs w:val="28"/>
        </w:rPr>
        <w:t xml:space="preserve">Об утверждении Порядка </w:t>
      </w:r>
      <w:r>
        <w:rPr>
          <w:rFonts w:eastAsia="Calibri"/>
          <w:b/>
          <w:szCs w:val="28"/>
          <w:lang w:eastAsia="en-US"/>
        </w:rPr>
        <w:t xml:space="preserve">предоставления субсидий </w:t>
      </w:r>
    </w:p>
    <w:p>
      <w:pPr>
        <w:pStyle w:val="Normal"/>
        <w:spacing w:before="0" w:after="0"/>
        <w:contextualSpacing/>
        <w:jc w:val="center"/>
        <w:rPr/>
      </w:pPr>
      <w:r>
        <w:rPr>
          <w:rFonts w:eastAsia="Calibri"/>
          <w:b/>
          <w:szCs w:val="28"/>
          <w:lang w:eastAsia="en-US"/>
        </w:rPr>
        <w:t>крестьянским (фермерским) хозяйствам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и индивидуальным предпринимателям, осуществляющим 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Calibri"/>
          <w:b/>
          <w:szCs w:val="28"/>
          <w:lang w:eastAsia="en-US"/>
        </w:rPr>
        <w:t xml:space="preserve">деятельность в области сельскохозяйственного производства, 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Calibri"/>
          <w:b/>
          <w:szCs w:val="28"/>
          <w:lang w:eastAsia="en-US"/>
        </w:rPr>
        <w:t>гражданам, ведущим личные подсобные хозяйства, а также гражданам,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ведущим личные подсобные хозяйства и применяющим специальный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налоговый режим «Налог на профессиональный доход»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Calibri"/>
          <w:b/>
          <w:szCs w:val="28"/>
          <w:lang w:eastAsia="en-US"/>
        </w:rPr>
        <w:t>на территории муниципального образования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Calibri"/>
          <w:b/>
          <w:szCs w:val="28"/>
          <w:lang w:eastAsia="en-US"/>
        </w:rPr>
        <w:t xml:space="preserve">Ленинградский муниципальный округ </w:t>
      </w:r>
    </w:p>
    <w:p>
      <w:pPr>
        <w:pStyle w:val="Normal"/>
        <w:spacing w:before="0" w:after="0"/>
        <w:contextualSpacing/>
        <w:jc w:val="center"/>
        <w:rPr/>
      </w:pPr>
      <w:r>
        <w:rPr>
          <w:rFonts w:eastAsia="Calibri"/>
          <w:b/>
          <w:szCs w:val="28"/>
          <w:lang w:eastAsia="en-US"/>
        </w:rPr>
        <w:t xml:space="preserve">Краснодарского края 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</w:p>
    <w:p>
      <w:pPr>
        <w:pStyle w:val="Normal"/>
        <w:widowControl w:val="false"/>
        <w:ind w:firstLine="794"/>
        <w:jc w:val="both"/>
        <w:rPr>
          <w:bCs/>
          <w:szCs w:val="28"/>
        </w:rPr>
      </w:pPr>
      <w:r>
        <w:rPr>
          <w:bCs/>
          <w:szCs w:val="28"/>
        </w:rPr>
        <w:t>В соответствии со</w:t>
      </w:r>
      <w:r>
        <w:rPr>
          <w:rStyle w:val="Style20"/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 статьей 78, 78.5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Бюджетного кодекса Российской Федерации, </w:t>
      </w:r>
      <w:r>
        <w:rPr>
          <w:bCs/>
          <w:szCs w:val="28"/>
        </w:rPr>
        <w:t xml:space="preserve">постановлениями Правительства Российской Федерации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от 25 октября 2023 г.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— производителям товаров, работ, услуг» (с изменениями от 25 марта 2025 г.) и </w:t>
      </w:r>
      <w:r>
        <w:rPr>
          <w:bCs/>
          <w:szCs w:val="28"/>
        </w:rPr>
        <w:t>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(с изменениями от 16 ноября 2024 г.)</w:t>
      </w:r>
      <w:r>
        <w:rPr>
          <w:bCs/>
          <w:color w:val="000000"/>
          <w:szCs w:val="28"/>
        </w:rPr>
        <w:t>,</w:t>
      </w:r>
      <w:r>
        <w:rPr>
          <w:bCs/>
          <w:szCs w:val="28"/>
        </w:rPr>
        <w:t xml:space="preserve">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Законом Краснодарского края от 28 января 2009 г. № 1690-КЗ «О развитии сельского хозяйства в Краснодарском крае»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(с изменениями от 11 марта 2025 г.),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>Законом Краснодарского края от     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 (с изменениями от 4 октября 2024 г.), </w:t>
      </w:r>
      <w:r>
        <w:rPr>
          <w:bCs/>
          <w:color w:val="000000"/>
          <w:szCs w:val="28"/>
        </w:rPr>
        <w:t>постановлением главы администрации (г</w:t>
      </w:r>
      <w:r>
        <w:rPr>
          <w:bCs/>
          <w:szCs w:val="28"/>
        </w:rPr>
        <w:t xml:space="preserve">убернатора) Краснодарского края от 25 июля 2017 г. № 550 «Об утверждении Порядка предоставления местным бюджетам субвенций из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бюджета Краснодарского края</w:t>
      </w:r>
      <w:r>
        <w:rPr>
          <w:bCs/>
          <w:szCs w:val="28"/>
        </w:rPr>
        <w:t xml:space="preserve"> на осуществление отдельных государственных полномочий по поддержке сельскохозяйственного производства в Краснодарском крае» </w:t>
      </w:r>
      <w:r>
        <w:rPr>
          <w:bCs/>
          <w:color w:val="000000"/>
          <w:szCs w:val="28"/>
        </w:rPr>
        <w:t>(с изменениями от 21 мая 2025 г.) п о с т а н о в л я ю: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szCs w:val="28"/>
        </w:rPr>
        <w:t xml:space="preserve">1. Утвердить </w:t>
      </w:r>
      <w:r>
        <w:rPr>
          <w:rFonts w:eastAsia="Calibri"/>
          <w:szCs w:val="28"/>
          <w:lang w:eastAsia="en-US"/>
        </w:rPr>
        <w:t xml:space="preserve">Порядок </w:t>
      </w:r>
      <w:r>
        <w:rPr>
          <w:rFonts w:eastAsia="Calibri"/>
          <w:b w:val="false"/>
          <w:bCs w:val="false"/>
          <w:szCs w:val="28"/>
          <w:lang w:eastAsia="en-US"/>
        </w:rPr>
        <w:t>предоставления субсидий крестьянским             (фермерским) хозяйствам</w:t>
      </w:r>
      <w:r>
        <w:rPr>
          <w:rFonts w:eastAsia="Times New Roman"/>
          <w:b w:val="false"/>
          <w:bCs w:val="false"/>
          <w:szCs w:val="28"/>
          <w:lang w:eastAsia="en-US"/>
        </w:rPr>
        <w:t xml:space="preserve"> </w:t>
      </w:r>
      <w:r>
        <w:rPr>
          <w:rFonts w:eastAsia="Calibri"/>
          <w:b w:val="false"/>
          <w:bCs w:val="false"/>
          <w:szCs w:val="28"/>
          <w:lang w:eastAsia="en-US"/>
        </w:rPr>
        <w:t>и индивидуальным 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</w:t>
      </w:r>
      <w:r>
        <w:rPr>
          <w:rFonts w:eastAsia="Times New Roman"/>
          <w:b w:val="false"/>
          <w:bCs w:val="false"/>
          <w:szCs w:val="28"/>
          <w:lang w:eastAsia="en-US"/>
        </w:rPr>
        <w:t xml:space="preserve"> </w:t>
      </w:r>
      <w:r>
        <w:rPr>
          <w:rFonts w:eastAsia="Calibri"/>
          <w:b w:val="false"/>
          <w:bCs w:val="false"/>
          <w:szCs w:val="28"/>
          <w:lang w:eastAsia="en-US"/>
        </w:rPr>
        <w:t>ведущим личные подсобные хозяйства и применяющим специальный</w:t>
      </w:r>
      <w:r>
        <w:rPr>
          <w:rFonts w:eastAsia="Times New Roman"/>
          <w:b w:val="false"/>
          <w:bCs w:val="false"/>
          <w:szCs w:val="28"/>
          <w:lang w:eastAsia="en-US"/>
        </w:rPr>
        <w:t xml:space="preserve"> </w:t>
      </w:r>
      <w:r>
        <w:rPr>
          <w:rFonts w:eastAsia="Calibri"/>
          <w:b w:val="false"/>
          <w:bCs w:val="false"/>
          <w:szCs w:val="28"/>
          <w:lang w:eastAsia="en-US"/>
        </w:rPr>
        <w:t xml:space="preserve">налоговый режим «Налог на профессиональный доход» на территории муниципального образования    Ленинградский муниципальный округ Краснодарского края </w:t>
      </w:r>
      <w:r>
        <w:rPr>
          <w:rFonts w:eastAsia="Calibri"/>
          <w:szCs w:val="28"/>
          <w:lang w:eastAsia="en-US"/>
        </w:rPr>
        <w:t>(приложение).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2. Определить администрацию Ленинградского муниципального округа уполномоченным органом по реализации мероприятий государственной        программы Краснодарского края «Развитие сельского хозяйства и регулирование рынков сельскохозяйственной продукции, сырья и продовольствия»,  утверждённой постановлением главы администрации (губернатора) Краснодарского края от 5 октября 2015 г. № 944, на территории муниципального образования Ленинградский муниципальный округ Краснодарского края.</w:t>
      </w:r>
    </w:p>
    <w:p>
      <w:pPr>
        <w:pStyle w:val="Normal"/>
        <w:spacing w:before="0" w:after="0"/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Определить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управление сельского хозяйства администрации               Ленинградского муниципального округа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ответственным функциональным органом администрации Ленинградского муниципального округа </w:t>
      </w:r>
      <w:r>
        <w:rPr>
          <w:szCs w:val="28"/>
          <w:lang w:eastAsia="en-US"/>
        </w:rPr>
        <w:t>за осуществление управленческих функций по реализации отдельных государственных полномочий по поддержке сельскохозяйственного производства.</w:t>
      </w:r>
    </w:p>
    <w:p>
      <w:pPr>
        <w:pStyle w:val="Normal"/>
        <w:spacing w:before="0" w:after="0"/>
        <w:ind w:left="0" w:right="0"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4. Признать утратившим силу постановление администрации муниципального образования Ленинградский район от 26 сентября 2024 г. № 937    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Краснодарского края».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 xml:space="preserve">5. Управлению сельского хозяйства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администрации Ленинградского     муниципального округа </w:t>
      </w:r>
      <w:r>
        <w:rPr>
          <w:rFonts w:eastAsia="Calibri"/>
          <w:szCs w:val="28"/>
          <w:lang w:eastAsia="en-US"/>
        </w:rPr>
        <w:t>(Скоробогаченко И.С.) обеспечить официальное опубликование и размещение настоящего постановления на официальном сайте администрации Ленинградского муниципального округа в информационно-телекоммуникационной сети «Интернет»  (</w:t>
      </w:r>
      <w:r>
        <w:rPr>
          <w:rFonts w:eastAsia="Calibri"/>
          <w:szCs w:val="28"/>
          <w:lang w:val="en-US" w:eastAsia="en-US"/>
        </w:rPr>
        <w:t>www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adminlenkub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ru</w:t>
      </w:r>
      <w:r>
        <w:rPr>
          <w:rFonts w:eastAsia="Calibri"/>
          <w:szCs w:val="28"/>
          <w:lang w:eastAsia="en-US"/>
        </w:rPr>
        <w:t>).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6. Контроль за выполнением настоящего постановления возложить на    заместителя главы Ленинградского муниципального округа Мишнякова В.И.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7. Постановление вступает в силу со дня его официального опубликования.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Глава Ленинградского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муниципального округа                                                                        Ю.Ю.Шулико</w:t>
      </w:r>
    </w:p>
    <w:p>
      <w:pPr>
        <w:pStyle w:val="Normal"/>
        <w:jc w:val="both"/>
        <w:rPr>
          <w:szCs w:val="28"/>
        </w:rPr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567" w:gutter="0" w:header="454" w:top="1134" w:footer="0" w:bottom="1077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Franklin Gothic Medium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4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4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jc w:val="center"/>
      <w:rPr/>
    </w:pPr>
    <w:r>
      <w:rPr/>
    </w:r>
  </w:p>
  <w:p>
    <w:pPr>
      <w:pStyle w:val="Style4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76ab1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bf6f52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76ab1"/>
    <w:rPr/>
  </w:style>
  <w:style w:type="character" w:styleId="Style13" w:customStyle="1">
    <w:name w:val="Основной текст с отступом Знак"/>
    <w:qFormat/>
    <w:rsid w:val="00c76ab1"/>
    <w:rPr>
      <w:sz w:val="28"/>
      <w:szCs w:val="24"/>
      <w:lang w:bidi="ar-SA"/>
    </w:rPr>
  </w:style>
  <w:style w:type="character" w:styleId="Style14" w:customStyle="1">
    <w:name w:val="Верхний колонтитул Знак"/>
    <w:uiPriority w:val="99"/>
    <w:qFormat/>
    <w:rsid w:val="00c76ab1"/>
    <w:rPr>
      <w:sz w:val="28"/>
      <w:szCs w:val="24"/>
      <w:lang w:val="ru-RU" w:eastAsia="ru-RU" w:bidi="ar-SA"/>
    </w:rPr>
  </w:style>
  <w:style w:type="character" w:styleId="Style15" w:customStyle="1">
    <w:name w:val="Основной текст Знак"/>
    <w:qFormat/>
    <w:rsid w:val="00c76ab1"/>
    <w:rPr>
      <w:sz w:val="28"/>
      <w:szCs w:val="24"/>
      <w:lang w:val="ru-RU" w:eastAsia="ru-RU" w:bidi="ar-SA"/>
    </w:rPr>
  </w:style>
  <w:style w:type="character" w:styleId="Style16" w:customStyle="1">
    <w:name w:val="Название Знак"/>
    <w:uiPriority w:val="99"/>
    <w:qFormat/>
    <w:rsid w:val="008315cc"/>
    <w:rPr>
      <w:sz w:val="24"/>
    </w:rPr>
  </w:style>
  <w:style w:type="character" w:styleId="11" w:customStyle="1">
    <w:name w:val="Верхний колонтитул Знак1"/>
    <w:qFormat/>
    <w:rsid w:val="004d7037"/>
    <w:rPr>
      <w:sz w:val="28"/>
      <w:szCs w:val="24"/>
      <w:lang w:val="ru-RU" w:eastAsia="ru-RU" w:bidi="ar-SA"/>
    </w:rPr>
  </w:style>
  <w:style w:type="character" w:styleId="Style17" w:customStyle="1">
    <w:name w:val="Текст сноски Знак"/>
    <w:uiPriority w:val="99"/>
    <w:qFormat/>
    <w:rsid w:val="00d56e16"/>
    <w:rPr>
      <w:rFonts w:ascii="Calibri" w:hAnsi="Calibri"/>
    </w:rPr>
  </w:style>
  <w:style w:type="character" w:styleId="Style18">
    <w:name w:val="Символ сноски"/>
    <w:uiPriority w:val="99"/>
    <w:unhideWhenUsed/>
    <w:qFormat/>
    <w:rsid w:val="00d56e16"/>
    <w:rPr>
      <w:vertAlign w:val="superscript"/>
    </w:rPr>
  </w:style>
  <w:style w:type="character" w:styleId="Style19">
    <w:name w:val="Footnote Reference"/>
    <w:rPr>
      <w:vertAlign w:val="superscript"/>
    </w:rPr>
  </w:style>
  <w:style w:type="character" w:styleId="Style20">
    <w:name w:val="Hyperlink"/>
    <w:rsid w:val="00691ef0"/>
    <w:rPr>
      <w:color w:val="0000FF"/>
      <w:u w:val="single"/>
    </w:rPr>
  </w:style>
  <w:style w:type="character" w:styleId="12" w:customStyle="1">
    <w:name w:val="Заголовок 1 Знак"/>
    <w:uiPriority w:val="9"/>
    <w:qFormat/>
    <w:rsid w:val="00bf6f52"/>
    <w:rPr>
      <w:rFonts w:ascii="Arial" w:hAnsi="Arial" w:eastAsia="Times New Roman" w:cs="Arial"/>
      <w:b/>
      <w:bCs/>
      <w:color w:val="26282F"/>
      <w:sz w:val="24"/>
      <w:szCs w:val="24"/>
    </w:rPr>
  </w:style>
  <w:style w:type="character" w:styleId="Style21" w:customStyle="1">
    <w:name w:val="Гипертекстовая ссылка"/>
    <w:uiPriority w:val="99"/>
    <w:qFormat/>
    <w:rsid w:val="000f5b1d"/>
    <w:rPr>
      <w:rFonts w:cs="Times New Roman"/>
      <w:color w:val="106BBE"/>
    </w:rPr>
  </w:style>
  <w:style w:type="character" w:styleId="Style22" w:customStyle="1">
    <w:name w:val="Нижний колонтитул Знак"/>
    <w:uiPriority w:val="99"/>
    <w:qFormat/>
    <w:rsid w:val="00b40afa"/>
    <w:rPr>
      <w:sz w:val="28"/>
      <w:szCs w:val="24"/>
    </w:rPr>
  </w:style>
  <w:style w:type="character" w:styleId="105pt">
    <w:name w:val="Основной текст + 10;5 pt"/>
    <w:qFormat/>
    <w:rPr>
      <w:rFonts w:ascii="Times New Roman" w:hAnsi="Times New Roman" w:eastAsia="Times New Roman"/>
      <w:color w:val="000000"/>
      <w:spacing w:val="0"/>
      <w:sz w:val="21"/>
      <w:szCs w:val="21"/>
      <w:u w:val="none"/>
      <w:shd w:fill="FFFFFF" w:val="clear"/>
      <w:lang w:val="ru-RU"/>
    </w:rPr>
  </w:style>
  <w:style w:type="character" w:styleId="WWAbsatzStandardschriftart11">
    <w:name w:val="WW-Absatz-Standardschriftart11"/>
    <w:qFormat/>
    <w:rPr/>
  </w:style>
  <w:style w:type="character" w:styleId="FranklinGothicMedium95pt">
    <w:name w:val="Основной текст + Franklin Gothic Medium;9;5 pt"/>
    <w:qFormat/>
    <w:rPr>
      <w:rFonts w:ascii="Franklin Gothic Medium" w:hAnsi="Franklin Gothic Medium" w:eastAsia="Franklin Gothic Medium" w:cs="Franklin Gothic Medium"/>
      <w:color w:val="000000"/>
      <w:sz w:val="19"/>
      <w:szCs w:val="19"/>
      <w:shd w:fill="FFFFFF" w:val="clear"/>
    </w:rPr>
  </w:style>
  <w:style w:type="character" w:styleId="Style23">
    <w:name w:val="Основной текст_"/>
    <w:qFormat/>
    <w:rPr>
      <w:rFonts w:ascii="Times New Roman" w:hAnsi="Times New Roman" w:eastAsia="Times New Roman" w:cs="Times New Roman"/>
      <w:color w:val="000000"/>
      <w:sz w:val="23"/>
      <w:szCs w:val="23"/>
      <w:shd w:fill="FFFFFF" w:val="clear"/>
    </w:rPr>
  </w:style>
  <w:style w:type="character" w:styleId="Style24">
    <w:name w:val="Подзаголовок Знак"/>
    <w:qFormat/>
    <w:rPr>
      <w:rFonts w:ascii="Cambria" w:hAnsi="Cambria" w:eastAsia="Cambria" w:cs="Cambria"/>
      <w:i/>
      <w:iCs/>
      <w:color w:val="4F81BD"/>
      <w:spacing w:val="15"/>
      <w:lang w:eastAsia="en-US"/>
    </w:rPr>
  </w:style>
  <w:style w:type="character" w:styleId="FontStyle36">
    <w:name w:val="Font Style36"/>
    <w:qFormat/>
    <w:rPr>
      <w:rFonts w:ascii="Times New Roman" w:hAnsi="Times New Roman" w:eastAsia="Times New Roman" w:cs="Times New Roman"/>
      <w:b/>
      <w:bCs/>
    </w:rPr>
  </w:style>
  <w:style w:type="character" w:styleId="Dropdownusernamefirstletter">
    <w:name w:val="dropdown-user-name__first-lett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ropdownusername">
    <w:name w:val="dropdown-user-nam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2">
    <w:name w:val="Заголовок 2 Знак"/>
    <w:qFormat/>
    <w:rPr>
      <w:rFonts w:ascii="Times New Roman" w:hAnsi="Times New Roman" w:eastAsia="Times New Roman" w:cs="Times New Roman"/>
      <w:color w:val="000000"/>
      <w:sz w:val="28"/>
    </w:rPr>
  </w:style>
  <w:style w:type="character" w:styleId="Style25">
    <w:name w:val="Текст выноски Знак"/>
    <w:qFormat/>
    <w:rPr>
      <w:rFonts w:ascii="Tahoma" w:hAnsi="Tahoma" w:eastAsia="Times New Roman" w:cs="Times New Roman"/>
      <w:color w:val="000000"/>
      <w:sz w:val="16"/>
      <w:szCs w:val="24"/>
    </w:rPr>
  </w:style>
  <w:style w:type="character" w:styleId="Style26">
    <w:name w:val="Текст концевой сноски Знак"/>
    <w:qFormat/>
    <w:rPr>
      <w:sz w:val="20"/>
    </w:rPr>
  </w:style>
  <w:style w:type="character" w:styleId="CaptionChar">
    <w:name w:val="Caption Char"/>
    <w:qFormat/>
    <w:rPr/>
  </w:style>
  <w:style w:type="character" w:styleId="FooterChar">
    <w:name w:val="Footer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eaderChar">
    <w:name w:val="Header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7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ubtitleChar">
    <w:name w:val="Subtitle Char"/>
    <w:qFormat/>
    <w:rPr>
      <w:rFonts w:ascii="Times New Roman" w:hAnsi="Times New Roman" w:eastAsia="Times New Roman" w:cs="Times New Roman"/>
      <w:color w:val="000000"/>
    </w:rPr>
  </w:style>
  <w:style w:type="character" w:styleId="Style28">
    <w:name w:val="Заголовок Знак"/>
    <w:qFormat/>
    <w:rPr>
      <w:rFonts w:ascii="Times New Roman" w:hAnsi="Times New Roman" w:eastAsia="Times New Roman" w:cs="Times New Roman"/>
      <w:color w:val="000000"/>
      <w:sz w:val="48"/>
      <w:szCs w:val="48"/>
    </w:rPr>
  </w:style>
  <w:style w:type="character" w:styleId="Heading9Char">
    <w:name w:val="Heading 9 Char"/>
    <w:qFormat/>
    <w:rPr>
      <w:rFonts w:ascii="Arial" w:hAnsi="Arial" w:eastAsia="Arial" w:cs="Arial"/>
      <w:i/>
      <w:iCs/>
      <w:color w:val="000000"/>
      <w:sz w:val="21"/>
      <w:szCs w:val="21"/>
    </w:rPr>
  </w:style>
  <w:style w:type="character" w:styleId="Heading8Char">
    <w:name w:val="Heading 8 Char"/>
    <w:qFormat/>
    <w:rPr>
      <w:rFonts w:ascii="Arial" w:hAnsi="Arial" w:eastAsia="Arial" w:cs="Arial"/>
      <w:i/>
      <w:iCs/>
      <w:color w:val="000000"/>
      <w:sz w:val="22"/>
      <w:szCs w:val="22"/>
    </w:rPr>
  </w:style>
  <w:style w:type="character" w:styleId="Heading7Char">
    <w:name w:val="Heading 7 Char"/>
    <w:qFormat/>
    <w:rPr>
      <w:rFonts w:ascii="Arial" w:hAnsi="Arial" w:eastAsia="Arial" w:cs="Arial"/>
      <w:b/>
      <w:bCs/>
      <w:i/>
      <w:iCs/>
      <w:color w:val="000000"/>
      <w:sz w:val="22"/>
      <w:szCs w:val="22"/>
    </w:rPr>
  </w:style>
  <w:style w:type="character" w:styleId="Heading6Char">
    <w:name w:val="Heading 6 Char"/>
    <w:qFormat/>
    <w:rPr>
      <w:rFonts w:ascii="Arial" w:hAnsi="Arial" w:eastAsia="Arial" w:cs="Arial"/>
      <w:b/>
      <w:bCs/>
      <w:color w:val="000000"/>
      <w:sz w:val="22"/>
      <w:szCs w:val="22"/>
    </w:rPr>
  </w:style>
  <w:style w:type="character" w:styleId="Heading5Char">
    <w:name w:val="Heading 5 Char"/>
    <w:qFormat/>
    <w:rPr>
      <w:rFonts w:ascii="Arial" w:hAnsi="Arial" w:eastAsia="Arial" w:cs="Arial"/>
      <w:b/>
      <w:bCs/>
      <w:color w:val="000000"/>
    </w:rPr>
  </w:style>
  <w:style w:type="character" w:styleId="Heading4Char">
    <w:name w:val="Heading 4 Char"/>
    <w:qFormat/>
    <w:rPr>
      <w:rFonts w:ascii="Arial" w:hAnsi="Arial" w:eastAsia="Arial" w:cs="Arial"/>
      <w:b/>
      <w:bCs/>
      <w:color w:val="000000"/>
      <w:sz w:val="26"/>
      <w:szCs w:val="26"/>
    </w:rPr>
  </w:style>
  <w:style w:type="character" w:styleId="Heading3Char">
    <w:name w:val="Heading 3 Char"/>
    <w:qFormat/>
    <w:rPr>
      <w:rFonts w:ascii="Arial" w:hAnsi="Arial" w:eastAsia="Arial" w:cs="Arial"/>
      <w:color w:val="000000"/>
      <w:sz w:val="30"/>
      <w:szCs w:val="30"/>
    </w:rPr>
  </w:style>
  <w:style w:type="character" w:styleId="Heading2Char">
    <w:name w:val="Heading 2 Char"/>
    <w:qFormat/>
    <w:rPr>
      <w:rFonts w:ascii="Arial" w:hAnsi="Arial" w:eastAsia="Arial" w:cs="Arial"/>
      <w:color w:val="000000"/>
      <w:sz w:val="34"/>
      <w:szCs w:val="24"/>
    </w:rPr>
  </w:style>
  <w:style w:type="character" w:styleId="Heading1Char">
    <w:name w:val="Heading 1 Char"/>
    <w:qFormat/>
    <w:rPr>
      <w:rFonts w:ascii="Arial" w:hAnsi="Arial" w:eastAsia="Arial" w:cs="Arial"/>
      <w:color w:val="000000"/>
      <w:sz w:val="40"/>
      <w:szCs w:val="40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29">
    <w:name w:val="Основной шрифт абзаца"/>
    <w:qFormat/>
    <w:rPr/>
  </w:style>
  <w:style w:type="character" w:styleId="Style30">
    <w:name w:val="Знак примечания"/>
    <w:qFormat/>
    <w:rPr>
      <w:sz w:val="16"/>
      <w:szCs w:val="16"/>
    </w:rPr>
  </w:style>
  <w:style w:type="character" w:styleId="Style31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32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paragraph" w:styleId="Style33">
    <w:name w:val="Заголовок"/>
    <w:basedOn w:val="Normal"/>
    <w:next w:val="Style3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34">
    <w:name w:val="Body Text"/>
    <w:basedOn w:val="Normal"/>
    <w:link w:val="Style15"/>
    <w:rsid w:val="00c76ab1"/>
    <w:pPr>
      <w:spacing w:before="0" w:after="120"/>
    </w:pPr>
    <w:rPr/>
  </w:style>
  <w:style w:type="paragraph" w:styleId="Style35">
    <w:name w:val="List"/>
    <w:basedOn w:val="Style34"/>
    <w:pPr/>
    <w:rPr>
      <w:rFonts w:cs="Lucida Sans"/>
    </w:rPr>
  </w:style>
  <w:style w:type="paragraph" w:styleId="Style3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7">
    <w:name w:val="Указатель"/>
    <w:basedOn w:val="Normal"/>
    <w:qFormat/>
    <w:pPr>
      <w:suppressLineNumbers/>
    </w:pPr>
    <w:rPr>
      <w:rFonts w:cs="Lucida Sans"/>
    </w:rPr>
  </w:style>
  <w:style w:type="paragraph" w:styleId="Style38">
    <w:name w:val="Body Text Indent"/>
    <w:basedOn w:val="Normal"/>
    <w:link w:val="Style13"/>
    <w:rsid w:val="00c76ab1"/>
    <w:pPr>
      <w:ind w:firstLine="720"/>
      <w:jc w:val="both"/>
    </w:pPr>
    <w:rPr/>
  </w:style>
  <w:style w:type="paragraph" w:styleId="Style39">
    <w:name w:val="Колонтитул"/>
    <w:basedOn w:val="Normal"/>
    <w:qFormat/>
    <w:pPr/>
    <w:rPr/>
  </w:style>
  <w:style w:type="paragraph" w:styleId="Style40">
    <w:name w:val="Header"/>
    <w:basedOn w:val="Normal"/>
    <w:link w:val="Style14"/>
    <w:uiPriority w:val="99"/>
    <w:rsid w:val="00c76ab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13" w:customStyle="1">
    <w:name w:val="Обычный1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c76ab1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b83fb2"/>
    <w:pPr/>
    <w:rPr>
      <w:rFonts w:ascii="Tahoma" w:hAnsi="Tahoma" w:cs="Tahoma"/>
      <w:sz w:val="16"/>
      <w:szCs w:val="16"/>
    </w:rPr>
  </w:style>
  <w:style w:type="paragraph" w:styleId="Style41">
    <w:name w:val="Title"/>
    <w:basedOn w:val="Normal"/>
    <w:link w:val="Style16"/>
    <w:uiPriority w:val="99"/>
    <w:qFormat/>
    <w:rsid w:val="008315cc"/>
    <w:pPr>
      <w:tabs>
        <w:tab w:val="clear" w:pos="708"/>
        <w:tab w:val="left" w:pos="993" w:leader="none"/>
      </w:tabs>
      <w:jc w:val="center"/>
    </w:pPr>
    <w:rPr>
      <w:sz w:val="24"/>
      <w:szCs w:val="20"/>
    </w:rPr>
  </w:style>
  <w:style w:type="paragraph" w:styleId="Style42">
    <w:name w:val="Footnote Text"/>
    <w:basedOn w:val="Normal"/>
    <w:link w:val="Style17"/>
    <w:uiPriority w:val="99"/>
    <w:unhideWhenUsed/>
    <w:rsid w:val="00d56e16"/>
    <w:pPr>
      <w:spacing w:lineRule="auto" w:line="276" w:before="0" w:after="200"/>
    </w:pPr>
    <w:rPr>
      <w:rFonts w:ascii="Calibri" w:hAnsi="Calibri"/>
      <w:sz w:val="20"/>
      <w:szCs w:val="20"/>
    </w:rPr>
  </w:style>
  <w:style w:type="paragraph" w:styleId="ConsPlusNormal1" w:customStyle="1">
    <w:name w:val="ConsPlusNormal"/>
    <w:qFormat/>
    <w:rsid w:val="00a657a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Style43">
    <w:name w:val="Footer"/>
    <w:basedOn w:val="Normal"/>
    <w:link w:val="Style22"/>
    <w:uiPriority w:val="99"/>
    <w:rsid w:val="00b40af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44">
    <w:name w:val="Содержимое врезки"/>
    <w:basedOn w:val="Normal"/>
    <w:qFormat/>
    <w:pPr/>
    <w:rPr/>
  </w:style>
  <w:style w:type="paragraph" w:styleId="Style45">
    <w:name w:val="Прижатый влево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46">
    <w:name w:val="Нормальный (таблица)"/>
    <w:qFormat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4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5">
    <w:name w:val="Основной текст1"/>
    <w:basedOn w:val="Normal"/>
    <w:qFormat/>
    <w:pPr>
      <w:shd w:fill="FFFFFF"/>
      <w:spacing w:lineRule="atLeast" w:line="0" w:before="240" w:after="540"/>
    </w:pPr>
    <w:rPr>
      <w:sz w:val="23"/>
      <w:szCs w:val="23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Indexheading">
    <w:name w:val="index heading"/>
    <w:qFormat/>
    <w:pPr>
      <w:widowControl/>
      <w:suppressAutoHyphens w:val="true"/>
      <w:bidi w:val="0"/>
      <w:spacing w:before="300" w:after="200"/>
      <w:contextualSpacing/>
      <w:jc w:val="left"/>
    </w:pPr>
    <w:rPr>
      <w:rFonts w:ascii="Times New Roman" w:hAnsi="Times New Roman" w:eastAsia="Times New Roman" w:cs="Times New Roman"/>
      <w:color w:val="auto"/>
      <w:kern w:val="0"/>
      <w:sz w:val="48"/>
      <w:szCs w:val="48"/>
      <w:lang w:val="ru-RU" w:eastAsia="ru-RU" w:bidi="ar-SA"/>
    </w:rPr>
  </w:style>
  <w:style w:type="paragraph" w:styleId="16">
    <w:name w:val="Название объекта1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91">
    <w:name w:val="Заголовок 9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i/>
      <w:iCs/>
      <w:sz w:val="21"/>
      <w:szCs w:val="21"/>
    </w:rPr>
  </w:style>
  <w:style w:type="paragraph" w:styleId="81">
    <w:name w:val="Заголовок 8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i/>
      <w:iCs/>
      <w:sz w:val="22"/>
      <w:szCs w:val="22"/>
    </w:rPr>
  </w:style>
  <w:style w:type="paragraph" w:styleId="71">
    <w:name w:val="Заголовок 7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1">
    <w:name w:val="Заголовок 6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b/>
      <w:bCs/>
      <w:sz w:val="22"/>
      <w:szCs w:val="22"/>
    </w:rPr>
  </w:style>
  <w:style w:type="paragraph" w:styleId="51">
    <w:name w:val="Заголовок 5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b/>
      <w:bCs/>
    </w:rPr>
  </w:style>
  <w:style w:type="paragraph" w:styleId="41">
    <w:name w:val="Заголовок 4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b/>
      <w:bCs/>
      <w:sz w:val="26"/>
      <w:szCs w:val="26"/>
    </w:rPr>
  </w:style>
  <w:style w:type="paragraph" w:styleId="311">
    <w:name w:val="Заголовок 31"/>
    <w:basedOn w:val="Normal"/>
    <w:next w:val="Normal"/>
    <w:qFormat/>
    <w:pPr>
      <w:keepNext w:val="true"/>
      <w:keepLines/>
      <w:spacing w:before="320" w:after="200"/>
    </w:pPr>
    <w:rPr>
      <w:rFonts w:ascii="Arial" w:hAnsi="Arial" w:eastAsia="Arial" w:cs="Arial"/>
      <w:sz w:val="30"/>
      <w:szCs w:val="30"/>
    </w:rPr>
  </w:style>
  <w:style w:type="paragraph" w:styleId="211">
    <w:name w:val="Заголовок 21"/>
    <w:basedOn w:val="Normal"/>
    <w:next w:val="Normal"/>
    <w:qFormat/>
    <w:pPr>
      <w:keepNext w:val="true"/>
      <w:jc w:val="center"/>
    </w:pPr>
    <w:rPr/>
  </w:style>
  <w:style w:type="paragraph" w:styleId="111">
    <w:name w:val="Заголовок 11"/>
    <w:basedOn w:val="Normal"/>
    <w:next w:val="Normal"/>
    <w:qFormat/>
    <w:pPr>
      <w:keepNext w:val="true"/>
      <w:keepLines/>
      <w:spacing w:before="480" w:after="200"/>
    </w:pPr>
    <w:rPr>
      <w:rFonts w:ascii="Arial" w:hAnsi="Arial" w:eastAsia="Arial" w:cs="Arial"/>
      <w:sz w:val="40"/>
      <w:szCs w:val="40"/>
    </w:rPr>
  </w:style>
  <w:style w:type="paragraph" w:styleId="Msonormalbullet3gif">
    <w:name w:val="msonormalbullet3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Style4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4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9">
    <w:name w:val="Текст примечания"/>
    <w:basedOn w:val="Normal"/>
    <w:qFormat/>
    <w:pPr/>
    <w:rPr>
      <w:sz w:val="20"/>
      <w:szCs w:val="20"/>
    </w:rPr>
  </w:style>
  <w:style w:type="paragraph" w:styleId="Style5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5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52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5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54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17">
    <w:name w:val="Знак1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1B263-E2F7-4C8E-B0DB-87B32112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Application>LibreOffice/7.4.3.2$Windows_X86_64 LibreOffice_project/1048a8393ae2eeec98dff31b5c133c5f1d08b890</Application>
  <AppVersion>15.0000</AppVersion>
  <Pages>2</Pages>
  <Words>536</Words>
  <Characters>4181</Characters>
  <CharactersWithSpaces>4921</CharactersWithSpaces>
  <Paragraphs>28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Секреарь УСХ</dc:creator>
  <dc:description/>
  <dc:language>ru-RU</dc:language>
  <cp:lastModifiedBy/>
  <cp:lastPrinted>2025-06-23T15:53:49Z</cp:lastPrinted>
  <dcterms:modified xsi:type="dcterms:W3CDTF">2025-06-25T14:14:27Z</dcterms:modified>
  <cp:revision>37</cp:revision>
  <dc:subject/>
  <dc:title>О внесении изменений  в постановление администрации муниципального образования Ленинградский район от 25 сентября 2017 года № 1147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