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-369" w:firstLine="5528"/>
        <w:spacing w:line="240" w:lineRule="auto"/>
        <w:rPr>
          <w:color w:val="000000" w:themeColor="text1"/>
        </w:rPr>
        <w:suppressLineNumbers w:val="0"/>
      </w:pP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</w:t>
      </w: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риложение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contextualSpacing/>
        <w:ind w:left="0" w:right="-369" w:firstLine="5528"/>
        <w:spacing w:line="240" w:lineRule="auto"/>
        <w:rPr>
          <w:color w:val="000000" w:themeColor="text1"/>
        </w:rPr>
        <w:suppressLineNumbers w:val="0"/>
      </w:pP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постановлению</w:t>
      </w: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администрации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contextualSpacing/>
        <w:ind w:left="0" w:right="-369" w:firstLine="5528"/>
        <w:spacing w:line="240" w:lineRule="auto"/>
        <w:rPr>
          <w:color w:val="000000" w:themeColor="text1"/>
        </w:rPr>
        <w:suppressLineNumbers w:val="0"/>
      </w:pP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contextualSpacing/>
        <w:ind w:left="0" w:right="-369" w:firstLine="5528"/>
        <w:spacing w:line="240" w:lineRule="auto"/>
        <w:rPr>
          <w:rStyle w:val="92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Style w:val="92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Ленинградский  муниципальный </w:t>
      </w:r>
      <w:r>
        <w:rPr>
          <w:rStyle w:val="92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Style w:val="92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contextualSpacing/>
        <w:ind w:left="0" w:right="-369" w:firstLine="5528"/>
        <w:spacing w:line="240" w:lineRule="auto"/>
        <w:rPr>
          <w:rStyle w:val="92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suppressLineNumbers w:val="0"/>
      </w:pPr>
      <w:r>
        <w:rPr>
          <w:rStyle w:val="92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округ Краснодарского края</w:t>
      </w:r>
      <w:r>
        <w:rPr>
          <w:rStyle w:val="92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Style w:val="92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contextualSpacing/>
        <w:ind w:left="0" w:right="-369" w:firstLine="5528"/>
        <w:spacing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u w:val="single"/>
        </w:rPr>
        <w:suppressLineNumbers w:val="0"/>
      </w:pP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</w: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</w:t>
      </w: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  <w:u w:val="none"/>
        </w:rPr>
        <w:t xml:space="preserve">09.06.2025</w:t>
      </w: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№</w:t>
      </w: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928"/>
          <w:rFonts w:ascii="Times New Roman" w:hAnsi="Times New Roman" w:cs="Times New Roman"/>
          <w:b w:val="0"/>
          <w:color w:val="000000" w:themeColor="text1"/>
          <w:sz w:val="28"/>
          <w:szCs w:val="28"/>
          <w:u w:val="none"/>
        </w:rPr>
        <w:t xml:space="preserve">700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u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u w:val="single"/>
        </w:rPr>
      </w:r>
    </w:p>
    <w:p>
      <w:pPr>
        <w:ind w:firstLine="5529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5529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ind w:firstLine="5529"/>
        <w:jc w:val="lef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«Приложение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5529"/>
        <w:jc w:val="lef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529"/>
        <w:jc w:val="lef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УТВЕРЖДЕН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529"/>
        <w:jc w:val="lef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5529"/>
        <w:jc w:val="lef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Ленинградский район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                                                                               от 13.10.2020 № 894</w:t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Паспорт 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муниципальной программы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«Гармонизация межнациональных отношений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национальных культур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муниципальном образовании 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нинградский   муниципальный округ  Краснодарского  края»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муниципальная программа)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both"/>
        <w:spacing w:after="0" w:line="228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ind w:firstLine="851"/>
        <w:jc w:val="both"/>
        <w:spacing w:after="0" w:line="228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ind w:firstLine="851"/>
        <w:jc w:val="both"/>
        <w:spacing w:after="0" w:line="228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218"/>
        <w:gridCol w:w="1"/>
        <w:gridCol w:w="5528"/>
      </w:tblGrid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внутренней  политики администрации Ленинградского  муниципального 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внутренней  политики администрации Ленинградского  муниципального  округа;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 учреждение  культуры  «Центр творчества и искусства»  муниципального  образования  Ленинградский    муниципальный   округ  Краснодарского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по делам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страции Ленинградского 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физической культур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 и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 Ленинградского муниципального 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 казенное  учреждение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 «Управление по делам гражданской  обороны и чрезвычайных ситуаций» муниципального образования Ленинградский район.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Подпрограммы муниципальной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 предусмотрены </w:t>
            </w:r>
            <w:r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Ведомственные целевые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 предусмотрены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сохранение атмосферы взаимного уважения к национальным и конфессиональным тр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дициям и обычаям народов, проживающих на территории Ленинградского  муниципального округа; упро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нение гражданского самосознания и духовной общности народов, прож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вающих на территории Ленинградского муниципального округа;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поддержание стабил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ной общественно-политической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становки на территории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формирование позитивного имиджа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как территории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фортной для проживания пре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ставителей различных национальн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стей. </w:t>
            </w:r>
            <w:r>
              <w:rPr>
                <w:rFonts w:ascii="Times New Roman" w:hAnsi="Times New Roman"/>
                <w:color w:val="000000"/>
                <w:sz w:val="28"/>
              </w:rPr>
            </w:r>
            <w:r>
              <w:rPr>
                <w:rFonts w:ascii="Times New Roman" w:hAnsi="Times New Roman"/>
                <w:color w:val="000000"/>
                <w:sz w:val="28"/>
              </w:rPr>
            </w:r>
          </w:p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укрепление единой российской 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ственности и культу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поддержание этн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культурной самобытности жителей разли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национальностей, проживающих на территории Ленинградского муниципального  округа;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филактика этно-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социальных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конфесси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конфликтов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градского  муниципального округа; создание информацио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сопровождения и методического обе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печения сферы межнациональных и 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конфессионал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отношений.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9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меропри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тий по укреплению единства росси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ской нации на территории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жителей округа, охваче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мероприятиями по укрепл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нию единства российской нации на территории  Ленинградского муниципального округа.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2025-2029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этапы не пред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смотрены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</w:t>
            </w:r>
            <w:r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/>
                <w:sz w:val="28"/>
                <w:szCs w:val="28"/>
              </w:rPr>
              <w:t xml:space="preserve">ассигнов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5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бюджета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– 30,0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30,0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895"/>
        <w:numPr>
          <w:ilvl w:val="0"/>
          <w:numId w:val="11"/>
        </w:numPr>
        <w:jc w:val="center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ющей сферы реализации муниц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пальной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left="927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Гармонизация межнациональных отношений и профилактика межэтнич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ских конфликтов в Ленинградском муниципальном округе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напра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лена  на сохранение  и развитие культуры, обычаев, традиций, языков, идей духовного единства и межэтнического согласия народов, проживающих на территории округа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jc w:val="both"/>
        <w:spacing w:after="0" w:line="240" w:lineRule="auto"/>
        <w:tabs>
          <w:tab w:val="left" w:pos="567" w:leader="none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Администрацией Ленинградского  муниципального округа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дется целенаправленная работа по гармонизации межэтнических отнош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ний. Этно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социальный мониторинг проводится в округе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постоянной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нове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jc w:val="both"/>
        <w:spacing w:after="0" w:line="240" w:lineRule="auto"/>
        <w:tabs>
          <w:tab w:val="left" w:pos="567" w:leader="none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территории округа проживают представители 55 национальностей,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из них: украинцы – 1170 (1,9%); армяне – 723 (1,2%); белорусы – 333 (0,6%); цыгане –  456 (0,6 %); грузины – 95 (0,2%); немцы – 105 (0,2%); азербайджанцы – 91 (0,2%); татары – 110 (0,2%); коми-пермяки- 61 (0,11%)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jc w:val="both"/>
        <w:spacing w:after="0" w:line="240" w:lineRule="auto"/>
        <w:tabs>
          <w:tab w:val="left" w:pos="567" w:leader="none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</w:rPr>
        <w:t xml:space="preserve">Национальный баланс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Ленинградском</w:t>
      </w:r>
      <w:r>
        <w:rPr>
          <w:rFonts w:ascii="Times New Roman" w:hAnsi="Times New Roman"/>
          <w:bCs/>
          <w:sz w:val="28"/>
          <w:szCs w:val="28"/>
        </w:rPr>
        <w:t xml:space="preserve"> муниципальном   округе  относительно стабилен. Миграционный прирост происходит в основном в связи с миграцией иностра</w:t>
      </w:r>
      <w:r>
        <w:rPr>
          <w:rFonts w:ascii="Times New Roman" w:hAnsi="Times New Roman"/>
          <w:bCs/>
          <w:sz w:val="28"/>
          <w:szCs w:val="28"/>
        </w:rPr>
        <w:t xml:space="preserve">н</w:t>
      </w:r>
      <w:r>
        <w:rPr>
          <w:rFonts w:ascii="Times New Roman" w:hAnsi="Times New Roman"/>
          <w:bCs/>
          <w:sz w:val="28"/>
          <w:szCs w:val="28"/>
        </w:rPr>
        <w:t xml:space="preserve">ных граждан и</w:t>
      </w:r>
      <w:r>
        <w:rPr>
          <w:rFonts w:ascii="Times New Roman" w:hAnsi="Times New Roman"/>
          <w:bCs/>
          <w:sz w:val="28"/>
          <w:szCs w:val="28"/>
        </w:rPr>
        <w:t xml:space="preserve">з стран ближнего зарубежья.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Специфика миграц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онных процессов, необходимость социально-культурной адаптации мигрантов свидетельствуют о наличии объективных предпосылок межэтнической напр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женности и достаточно высокой потенциальной конфликтн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сти.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настоящее время сфера межнациональных отношений остается наиболее вероятным центром притяжения конфликтных настроений населения, вызва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ных проблемами в социальной и экономической сф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рах.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Меры защиты от негативных проявлений: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поддержка и развитие культуры, обычаев, традиций, языков, идей духо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ного единства и межэтнического согласия народов, проживающих на террит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рии округа, с использованием потенциала общеобразовательных учрежд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ний, учреждений культуры;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567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мероприятий, </w:t>
      </w:r>
      <w:r>
        <w:rPr>
          <w:rFonts w:ascii="Times New Roman" w:hAnsi="Times New Roman"/>
          <w:sz w:val="28"/>
          <w:szCs w:val="28"/>
        </w:rPr>
        <w:t xml:space="preserve">направленных на укрепление межнационал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ного мира и стабильности в  Ленинградском  муниципальном  округе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взаимодействие органов власти с лидерами религиозных, национал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ных групп с целью стабилизации этнополитической ситуации и профилакт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ки экс-тремизма и терроризма;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проведение семинаров, «круглых столов», совещаний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вопросам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ж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нац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ональ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ных отношений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- проведение мероприятий, направленных на профилактику, пр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дупреждение межнациональных конфликтов, определение направлений реал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зации государственной национальной политики в  Ленинградском  муниципальном округе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ознакомление жителей и гостей округа с историей и бытом народов, проживающих на территории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Ленинградского муниципального округа;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935"/>
        <w:ind w:left="-142" w:right="0" w:firstLine="0"/>
        <w:jc w:val="both"/>
        <w:widowControl/>
        <w:tabs>
          <w:tab w:val="num" w:pos="567" w:leader="none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информированности населения о решении проблем в сф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ре межнационального сотрудничества в  Ленинградском  муниципальном округе </w:t>
      </w:r>
      <w:r>
        <w:rPr>
          <w:rFonts w:ascii="Times New Roman" w:hAnsi="Times New Roman" w:cs="Times New Roman"/>
          <w:sz w:val="28"/>
          <w:szCs w:val="28"/>
        </w:rPr>
        <w:t xml:space="preserve">через СМИ и сеть Интернет.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Реализация мероприятий, направленных на укрепление межэтнического сотрудничества, мира и согласия на территории округа, будет осущест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ляться во взаимодействии с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лидерами этнических общин, диаспор, руководителями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щественных организаций, осуществляющих деятельность на территории округа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отраслевыми (функциональными) и территориальными органами администрации Ленинградского  муниципал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ного  округа.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Утверждение программы позволит укрепить взаимодействие между  администрацией Ленинградского  муниципального  округа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общественностью и послужит залогом р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шения поставленных задач.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numPr>
          <w:ilvl w:val="0"/>
          <w:numId w:val="11"/>
        </w:numPr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  <w:t xml:space="preserve">Цели, задачи и целевые показатели, сроки и этапы реализации муниципальной программы</w:t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</w:p>
    <w:p>
      <w:pPr>
        <w:pStyle w:val="895"/>
        <w:ind w:left="927"/>
        <w:spacing w:after="0" w:line="240" w:lineRule="auto"/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</w:p>
    <w:p>
      <w:pPr>
        <w:pStyle w:val="895"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показатели, сроки и этапы реализации муниц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пальной программы определяются согласно приложению 1 к настоящей мун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ципальной программе.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необходимости возможна корректировка значений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лей </w:t>
      </w:r>
      <w:r>
        <w:rPr>
          <w:rFonts w:ascii="Times New Roman" w:hAnsi="Times New Roman"/>
          <w:sz w:val="28"/>
          <w:szCs w:val="28"/>
        </w:rPr>
        <w:t xml:space="preserve">в 2025 – 2029 годах в зависимости от результатов промежуточного анализа достижения целевых показателей в рамках реализации мероприятий муниц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пальной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ind w:left="567"/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3. Перечень основных мероприятий муниципальной программы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20"/>
        <w:jc w:val="both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Перечень основных мероприятий муниципальной программы с указан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ем источников и объемов финансирования, ср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оков их реализации и муниц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паль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ных заказчиков определяется согласно 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приложению 2 к настоящей мун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ци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пальной программе.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20"/>
        <w:jc w:val="both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Муниципальной программой не предусмотрена реализация подпр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грамм и ведомственных целевых программ.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20"/>
        <w:jc w:val="both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При необходимости возможна корректировка мероприятий в 2025 – 2029 годах в зависимости от результатов анализа эффективности их реализ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ции в предыдущем году и постановки новых задач в рамк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ах реализации муниципал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ной программы.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left="426"/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4. Обоснование ресурс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ного обеспечения муниципальной п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рограммы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left="426"/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 на 20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25-2029 годы составляет 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150,0 (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сто пятьдесят  тысяч) рублей из средств местного бю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д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жета (бюджета  Ленинградского муниципального  округа), в том числе по г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дам: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на 20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25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 г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 – 30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,0 тыс.рублей;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на 20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26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 г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 – 30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,0 тыс.рублей;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на 20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27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 г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–  30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,0 тыс.рублей;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на 202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8 г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 – 30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,0 тыс.рублей;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на 202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9 г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–  30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,0 тыс.рублей.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4"/>
          <w:lang w:eastAsia="ru-RU"/>
        </w:rPr>
      </w:pPr>
      <w:r>
        <w:rPr>
          <w:rFonts w:ascii="Times New Roman" w:hAnsi="Times New Roman" w:eastAsia="Times New Roman" w:cs="Arial"/>
          <w:sz w:val="28"/>
          <w:szCs w:val="24"/>
          <w:lang w:eastAsia="ru-RU"/>
        </w:rPr>
        <w:t xml:space="preserve">В соответствии с приложением 2 к муниципальной программе денежные средства, предусмотренные программой, расходуются только на проведение районного фестиваля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национальных культур «Хоровод дружбы»: </w:t>
      </w:r>
      <w:r>
        <w:rPr>
          <w:rFonts w:ascii="Times New Roman" w:hAnsi="Times New Roman"/>
          <w:sz w:val="28"/>
          <w:szCs w:val="24"/>
        </w:rPr>
        <w:t xml:space="preserve">оформление мероприятия, приобретение сувениров для участников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, и</w:t>
      </w:r>
      <w:r>
        <w:rPr>
          <w:rFonts w:ascii="Times New Roman" w:hAnsi="Times New Roman"/>
          <w:sz w:val="28"/>
          <w:szCs w:val="24"/>
        </w:rPr>
        <w:t xml:space="preserve">зготовление информационной печатной продукции (баннеров, буклетов, брошюр, календарей) по популяризации толерантности, гармонизации межнациональных отношений и профилактике экстремизма.</w:t>
      </w:r>
      <w:r>
        <w:rPr>
          <w:rFonts w:ascii="Times New Roman" w:hAnsi="Times New Roman" w:eastAsia="Times New Roman" w:cs="Arial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Arial"/>
          <w:sz w:val="28"/>
          <w:szCs w:val="24"/>
          <w:lang w:eastAsia="ru-RU"/>
        </w:rPr>
      </w:r>
      <w:r>
        <w:rPr>
          <w:rFonts w:ascii="Times New Roman" w:hAnsi="Times New Roman" w:eastAsia="Times New Roman" w:cs="Arial"/>
          <w:sz w:val="28"/>
          <w:szCs w:val="24"/>
          <w:lang w:eastAsia="ru-RU"/>
        </w:rPr>
      </w:r>
    </w:p>
    <w:p>
      <w:pPr>
        <w:pStyle w:val="8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муниципальную программу могут вноситься изменения с учетом во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можностей доходной базы бюджета Ленинградского 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17365d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17365d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color w:val="17365d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color w:val="17365d"/>
          <w:sz w:val="28"/>
          <w:szCs w:val="28"/>
          <w:lang w:eastAsia="ru-RU"/>
        </w:rPr>
      </w:r>
    </w:p>
    <w:p>
      <w:pPr>
        <w:pStyle w:val="895"/>
        <w:ind w:left="567"/>
        <w:jc w:val="center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 </w:t>
      </w:r>
      <w:bookmarkStart w:id="0" w:name="sub_1026"/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  <w:t xml:space="preserve">Методика оценки эффективности реализации </w:t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</w:p>
    <w:p>
      <w:pPr>
        <w:pStyle w:val="895"/>
        <w:ind w:left="567"/>
        <w:jc w:val="center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  <w:t xml:space="preserve">муниципальной пр</w:t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  <w:t xml:space="preserve">о</w:t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  <w:t xml:space="preserve">граммы</w:t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</w:p>
    <w:p>
      <w:pPr>
        <w:pStyle w:val="895"/>
        <w:ind w:right="27"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b/>
          <w:sz w:val="28"/>
          <w:szCs w:val="28"/>
          <w:shd w:val="clear" w:color="auto" w:fill="ffffff"/>
          <w:lang w:eastAsia="ru-RU"/>
        </w:rPr>
      </w:pPr>
      <w:r/>
      <w:bookmarkEnd w:id="0"/>
      <w:r>
        <w:rPr>
          <w:rFonts w:ascii="Times New Roman" w:hAnsi="Times New Roman" w:eastAsia="Times New Roman" w:cs="Arial"/>
          <w:b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Arial"/>
          <w:b/>
          <w:sz w:val="28"/>
          <w:szCs w:val="28"/>
          <w:shd w:val="clear" w:color="auto" w:fill="ffffff"/>
          <w:lang w:eastAsia="ru-RU"/>
        </w:rPr>
      </w:r>
    </w:p>
    <w:p>
      <w:pPr>
        <w:pStyle w:val="895"/>
        <w:ind w:right="27"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Методика оценки эффектив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ности реализации муниципальной 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програ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мы осуществляется в соответствии с типовой ме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тодикой оценки эффективн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сти ре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ализации муниципальной программы, утв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ержденной постановлением админи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страции муниципального образования Ленинградский   район от 10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  декабря  2024 г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 № 1352 «О системе  управления  муниципальными  программами  муниципального   образования  Ленинградский  муниципальный  округ Краснодарского края».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right="27"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Методика оценки эффективности реализации муниципальной пр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граммы основывается на принципе сопоставления фак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тически достигнутых знач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ний це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левых показателей с их плановыми значениями по результатам отчетного года.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ind w:right="27"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95"/>
        <w:ind w:left="567"/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  <w:t xml:space="preserve">Механизм реализации муниципальной программы и </w:t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</w:p>
    <w:p>
      <w:pPr>
        <w:pStyle w:val="895"/>
        <w:ind w:left="567"/>
        <w:jc w:val="center"/>
        <w:spacing w:after="0" w:line="240" w:lineRule="auto"/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  <w:t xml:space="preserve">контроль за ее выполнением</w:t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shd w:val="clear" w:color="auto" w:fill="ffffff"/>
          <w:lang w:eastAsia="ru-RU"/>
        </w:rPr>
      </w:r>
    </w:p>
    <w:p>
      <w:pPr>
        <w:pStyle w:val="895"/>
        <w:contextualSpacing/>
        <w:jc w:val="both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pStyle w:val="895"/>
        <w:contextualSpacing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Управление муниципальной программой, взаимодействие  координатора муниципальной  программы с участниками муниципальной  программы, контроль за ее выполнением осуществляются  в соответствии  с требованиями, утве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ржденными постановлением  администрации  муниципального образования  Ленинградский  район от 10 декабря 2024 г. № 1352 « О системе управления  муниципальными программами муниципального  образования Ленинградский  муниципальный   округ Краснодарского края».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95"/>
        <w:contextualSpacing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Реализация программы предп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лагает: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95"/>
        <w:contextualSpacing/>
        <w:ind w:firstLine="567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1) закупку товаров, работ и услуг для муниципальных нужд в соотве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ствии с Федеральным законом от 5 апреля 2013 г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№ 44-ФЗ «О контрактной 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ме в сфере закупок товаров, работ, услуг для обеспечения госуда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ственных и муниципальных услуг». Отбор поставщиков (исполнителей) 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варов, работ и услуг производится в соответствии с действующим законодател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ством.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95"/>
        <w:contextualSpacing/>
        <w:ind w:firstLine="567"/>
        <w:jc w:val="both"/>
        <w:spacing w:after="0" w:line="240" w:lineRule="auto"/>
        <w:rPr>
          <w:rFonts w:ascii="Times New Roman" w:hAnsi="Times New Roman" w:eastAsia="Times New Roman" w:cs="Arial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2) финансирование осуществляется в пределах бюджетных ассигнов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ний и лимитов бюджетных обязательств, предус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мотренных в решении Совета 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ципального образования Ленинградский муниципальный округ Краснодарского края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о бюджете муниц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пального об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разования Ленинградский  муниципальный округ Краснодарского края на текущий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финансовый год и на плановый пе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риод на указанные цели.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» </w:t>
      </w:r>
      <w:r>
        <w:rPr>
          <w:rFonts w:ascii="Times New Roman" w:hAnsi="Times New Roman" w:eastAsia="Times New Roman" w:cs="Arial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highlight w:val="none"/>
          <w:lang w:eastAsia="ru-RU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7655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95"/>
        <w:jc w:val="left"/>
        <w:spacing w:after="0" w:line="240" w:lineRule="auto"/>
        <w:widowControl w:val="off"/>
        <w:tabs>
          <w:tab w:val="left" w:pos="7655" w:leader="none"/>
        </w:tabs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jc w:val="left"/>
        <w:spacing w:after="0" w:line="240" w:lineRule="auto"/>
        <w:widowControl w:val="off"/>
        <w:tabs>
          <w:tab w:val="left" w:pos="7655" w:leader="none"/>
        </w:tabs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Первый заместитель главы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pStyle w:val="895"/>
        <w:jc w:val="left"/>
        <w:spacing w:after="0" w:line="240" w:lineRule="auto"/>
        <w:widowControl w:val="off"/>
        <w:tabs>
          <w:tab w:val="left" w:pos="7655" w:leader="none"/>
        </w:tabs>
        <w:rPr>
          <w:rFonts w:ascii="Times New Roman" w:hAnsi="Times New Roman" w:eastAsia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Ленинградского  муниципального округа,</w:t>
      </w:r>
      <w:r>
        <w:rPr>
          <w:rFonts w:ascii="Times New Roman" w:hAnsi="Times New Roman" w:eastAsia="Times New Roman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/>
          <w:sz w:val="28"/>
          <w:szCs w:val="28"/>
          <w:shd w:val="clear" w:color="auto" w:fill="ffffff"/>
          <w:lang w:eastAsia="ru-RU"/>
        </w:rPr>
      </w:r>
    </w:p>
    <w:p>
      <w:pPr>
        <w:jc w:val="left"/>
        <w:spacing w:after="0" w:line="240" w:lineRule="auto"/>
        <w:widowControl w:val="off"/>
        <w:tabs>
          <w:tab w:val="left" w:pos="7655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начальник управления  внутренней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left"/>
        <w:spacing w:after="0" w:line="240" w:lineRule="auto"/>
        <w:widowControl w:val="off"/>
        <w:tabs>
          <w:tab w:val="left" w:pos="7655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политики администрации                                                              В.Н.Шерстобитов  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95"/>
        <w:jc w:val="left"/>
        <w:spacing w:after="0" w:line="240" w:lineRule="auto"/>
        <w:widowControl w:val="off"/>
        <w:tabs>
          <w:tab w:val="left" w:pos="7655" w:leader="none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jc w:val="left"/>
        <w:spacing w:after="0" w:line="240" w:lineRule="auto"/>
        <w:widowControl w:val="off"/>
        <w:tabs>
          <w:tab w:val="left" w:pos="7655" w:leader="none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895"/>
        <w:jc w:val="left"/>
        <w:spacing w:after="0" w:line="240" w:lineRule="auto"/>
        <w:widowControl w:val="off"/>
        <w:tabs>
          <w:tab w:val="left" w:pos="7655" w:leader="none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624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DejaVu Sans">
    <w:panose1 w:val="020B0603030804020204"/>
  </w:font>
  <w:font w:name="Lucida Sans Unicode">
    <w:panose1 w:val="020B0603030804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39"/>
        <w:rFonts w:ascii="Times New Roman" w:hAnsi="Times New Roman"/>
      </w:rPr>
      <w:framePr w:wrap="around" w:vAnchor="text" w:hAnchor="margin" w:xAlign="center" w:y="1"/>
    </w:pPr>
    <w:r>
      <w:rPr>
        <w:rStyle w:val="939"/>
        <w:rFonts w:ascii="Times New Roman" w:hAnsi="Times New Roman"/>
      </w:rPr>
      <w:fldChar w:fldCharType="begin"/>
    </w:r>
    <w:r>
      <w:rPr>
        <w:rStyle w:val="939"/>
        <w:rFonts w:ascii="Times New Roman" w:hAnsi="Times New Roman"/>
      </w:rPr>
      <w:instrText xml:space="preserve">PAGE  </w:instrText>
    </w:r>
    <w:r>
      <w:rPr>
        <w:rStyle w:val="939"/>
        <w:rFonts w:ascii="Times New Roman" w:hAnsi="Times New Roman"/>
      </w:rPr>
      <w:fldChar w:fldCharType="separate"/>
    </w:r>
    <w:r>
      <w:rPr>
        <w:rStyle w:val="939"/>
        <w:rFonts w:ascii="Times New Roman" w:hAnsi="Times New Roman"/>
      </w:rPr>
      <w:t xml:space="preserve">6</w:t>
    </w:r>
    <w:r>
      <w:rPr>
        <w:rStyle w:val="939"/>
        <w:rFonts w:ascii="Times New Roman" w:hAnsi="Times New Roman"/>
      </w:rPr>
      <w:fldChar w:fldCharType="end"/>
    </w:r>
    <w:r>
      <w:rPr>
        <w:rStyle w:val="939"/>
        <w:rFonts w:ascii="Times New Roman" w:hAnsi="Times New Roman"/>
      </w:rPr>
    </w:r>
    <w:r>
      <w:rPr>
        <w:rStyle w:val="939"/>
        <w:rFonts w:ascii="Times New Roman" w:hAnsi="Times New Roman"/>
      </w:rPr>
    </w:r>
  </w:p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39"/>
      </w:rPr>
      <w:framePr w:wrap="around" w:vAnchor="text" w:hAnchor="margin" w:xAlign="center" w:y="1"/>
    </w:pPr>
    <w:r>
      <w:rPr>
        <w:rStyle w:val="939"/>
      </w:rPr>
      <w:fldChar w:fldCharType="begin"/>
    </w:r>
    <w:r>
      <w:rPr>
        <w:rStyle w:val="939"/>
      </w:rPr>
      <w:instrText xml:space="preserve">PAGE  </w:instrText>
    </w:r>
    <w:r>
      <w:rPr>
        <w:rStyle w:val="939"/>
      </w:rPr>
      <w:fldChar w:fldCharType="separate"/>
    </w:r>
    <w:r>
      <w:rPr>
        <w:rStyle w:val="939"/>
      </w:rPr>
      <w:t xml:space="preserve">7</w:t>
    </w:r>
    <w:r>
      <w:rPr>
        <w:rStyle w:val="939"/>
      </w:rPr>
      <w:fldChar w:fldCharType="end"/>
    </w:r>
    <w:r>
      <w:rPr>
        <w:rStyle w:val="939"/>
      </w:rPr>
    </w:r>
    <w:r>
      <w:rPr>
        <w:rStyle w:val="939"/>
      </w:rPr>
    </w:r>
  </w:p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  <w:tabs>
          <w:tab w:val="num" w:pos="107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440" w:hanging="18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160" w:hanging="360"/>
        <w:tabs>
          <w:tab w:val="num" w:pos="21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880" w:hanging="360"/>
        <w:tabs>
          <w:tab w:val="num" w:pos="28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600" w:hanging="180"/>
        <w:tabs>
          <w:tab w:val="num" w:pos="36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320" w:hanging="360"/>
        <w:tabs>
          <w:tab w:val="num" w:pos="43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040" w:hanging="360"/>
        <w:tabs>
          <w:tab w:val="num" w:pos="50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760" w:hanging="180"/>
        <w:tabs>
          <w:tab w:val="num" w:pos="576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440" w:hanging="18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160" w:hanging="360"/>
        <w:tabs>
          <w:tab w:val="num" w:pos="21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880" w:hanging="360"/>
        <w:tabs>
          <w:tab w:val="num" w:pos="28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600" w:hanging="180"/>
        <w:tabs>
          <w:tab w:val="num" w:pos="36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320" w:hanging="360"/>
        <w:tabs>
          <w:tab w:val="num" w:pos="43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040" w:hanging="360"/>
        <w:tabs>
          <w:tab w:val="num" w:pos="50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760" w:hanging="180"/>
        <w:tabs>
          <w:tab w:val="num" w:pos="57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95"/>
    <w:next w:val="895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>
    <w:name w:val="Heading 1 Char"/>
    <w:link w:val="718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95"/>
    <w:next w:val="895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95"/>
    <w:next w:val="895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95"/>
    <w:next w:val="895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95"/>
    <w:next w:val="895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95"/>
    <w:next w:val="895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95"/>
    <w:next w:val="895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95"/>
    <w:next w:val="895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95"/>
    <w:next w:val="895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95"/>
    <w:uiPriority w:val="34"/>
    <w:qFormat/>
    <w:pPr>
      <w:contextualSpacing/>
      <w:ind w:left="720"/>
    </w:pPr>
  </w:style>
  <w:style w:type="paragraph" w:styleId="737">
    <w:name w:val="Title"/>
    <w:basedOn w:val="895"/>
    <w:next w:val="895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link w:val="737"/>
    <w:uiPriority w:val="10"/>
    <w:rPr>
      <w:sz w:val="48"/>
      <w:szCs w:val="48"/>
    </w:rPr>
  </w:style>
  <w:style w:type="paragraph" w:styleId="739">
    <w:name w:val="Subtitle"/>
    <w:basedOn w:val="895"/>
    <w:next w:val="895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link w:val="739"/>
    <w:uiPriority w:val="11"/>
    <w:rPr>
      <w:sz w:val="24"/>
      <w:szCs w:val="24"/>
    </w:rPr>
  </w:style>
  <w:style w:type="paragraph" w:styleId="741">
    <w:name w:val="Quote"/>
    <w:basedOn w:val="895"/>
    <w:next w:val="895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5"/>
    <w:next w:val="895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paragraph" w:styleId="745">
    <w:name w:val="Header"/>
    <w:basedOn w:val="895"/>
    <w:link w:val="7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Header Char"/>
    <w:link w:val="745"/>
    <w:uiPriority w:val="99"/>
  </w:style>
  <w:style w:type="paragraph" w:styleId="747">
    <w:name w:val="Footer"/>
    <w:basedOn w:val="895"/>
    <w:link w:val="7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8">
    <w:name w:val="Footer Char"/>
    <w:link w:val="747"/>
    <w:uiPriority w:val="99"/>
  </w:style>
  <w:style w:type="paragraph" w:styleId="749">
    <w:name w:val="Caption"/>
    <w:basedOn w:val="895"/>
    <w:next w:val="8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>
    <w:name w:val="Caption Char"/>
    <w:basedOn w:val="749"/>
    <w:link w:val="747"/>
    <w:uiPriority w:val="99"/>
  </w:style>
  <w:style w:type="table" w:styleId="75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7">
    <w:name w:val="Hyperlink"/>
    <w:uiPriority w:val="99"/>
    <w:unhideWhenUsed/>
    <w:rPr>
      <w:color w:val="0000ff" w:themeColor="hyperlink"/>
      <w:u w:val="single"/>
    </w:r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next w:val="895"/>
    <w:link w:val="895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896">
    <w:name w:val="Заголовок 1"/>
    <w:basedOn w:val="895"/>
    <w:next w:val="896"/>
    <w:link w:val="903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val="en-US" w:eastAsia="ru-RU"/>
    </w:rPr>
  </w:style>
  <w:style w:type="paragraph" w:styleId="897">
    <w:name w:val="Заголовок 2"/>
    <w:basedOn w:val="895"/>
    <w:next w:val="897"/>
    <w:link w:val="904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/>
      <w:b/>
      <w:bCs/>
      <w:sz w:val="36"/>
      <w:szCs w:val="36"/>
      <w:lang w:val="en-US" w:eastAsia="ru-RU"/>
    </w:rPr>
  </w:style>
  <w:style w:type="paragraph" w:styleId="898">
    <w:name w:val="Заголовок 3"/>
    <w:basedOn w:val="895"/>
    <w:next w:val="898"/>
    <w:link w:val="905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val="en-US" w:eastAsia="ru-RU"/>
    </w:rPr>
  </w:style>
  <w:style w:type="paragraph" w:styleId="899">
    <w:name w:val="Заголовок 4"/>
    <w:basedOn w:val="895"/>
    <w:next w:val="899"/>
    <w:link w:val="906"/>
    <w:qFormat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/>
      <w:b/>
      <w:bCs/>
      <w:sz w:val="24"/>
      <w:szCs w:val="24"/>
      <w:lang w:val="en-US" w:eastAsia="ru-RU"/>
    </w:rPr>
  </w:style>
  <w:style w:type="character" w:styleId="900">
    <w:name w:val="Основной шрифт абзаца"/>
    <w:next w:val="900"/>
    <w:link w:val="907"/>
    <w:semiHidden/>
  </w:style>
  <w:style w:type="table" w:styleId="901">
    <w:name w:val="Обычная таблица"/>
    <w:next w:val="901"/>
    <w:link w:val="895"/>
    <w:semiHidden/>
    <w:tblPr/>
  </w:style>
  <w:style w:type="numbering" w:styleId="902">
    <w:name w:val="Нет списка"/>
    <w:next w:val="902"/>
    <w:link w:val="895"/>
    <w:semiHidden/>
  </w:style>
  <w:style w:type="character" w:styleId="903">
    <w:name w:val="Заголовок 1 Знак"/>
    <w:next w:val="903"/>
    <w:link w:val="896"/>
    <w:rPr>
      <w:b/>
      <w:bCs/>
      <w:sz w:val="48"/>
      <w:szCs w:val="48"/>
      <w:lang w:val="en-US" w:eastAsia="ru-RU" w:bidi="ar-SA"/>
    </w:rPr>
  </w:style>
  <w:style w:type="character" w:styleId="904">
    <w:name w:val="Заголовок 2 Знак"/>
    <w:next w:val="904"/>
    <w:link w:val="897"/>
    <w:rPr>
      <w:b/>
      <w:bCs/>
      <w:sz w:val="36"/>
      <w:szCs w:val="36"/>
      <w:lang w:val="en-US" w:eastAsia="ru-RU" w:bidi="ar-SA"/>
    </w:rPr>
  </w:style>
  <w:style w:type="character" w:styleId="905">
    <w:name w:val="Заголовок 3 Знак"/>
    <w:next w:val="905"/>
    <w:link w:val="898"/>
    <w:rPr>
      <w:b/>
      <w:bCs/>
      <w:sz w:val="27"/>
      <w:szCs w:val="27"/>
      <w:lang w:val="en-US" w:eastAsia="ru-RU" w:bidi="ar-SA"/>
    </w:rPr>
  </w:style>
  <w:style w:type="character" w:styleId="906">
    <w:name w:val="Заголовок 4 Знак"/>
    <w:next w:val="906"/>
    <w:link w:val="899"/>
    <w:rPr>
      <w:b/>
      <w:bCs/>
      <w:sz w:val="24"/>
      <w:szCs w:val="24"/>
      <w:lang w:val="en-US" w:eastAsia="ru-RU" w:bidi="ar-SA"/>
    </w:rPr>
  </w:style>
  <w:style w:type="paragraph" w:styleId="907">
    <w:name w:val="обычный_1 Знак Знак Знак Знак Знак Знак Знак Знак Знак"/>
    <w:basedOn w:val="895"/>
    <w:next w:val="907"/>
    <w:link w:val="900"/>
    <w:pPr>
      <w:jc w:val="both"/>
      <w:spacing w:before="100" w:beforeAutospacing="1" w:after="100" w:afterAutospacing="1" w:line="240" w:lineRule="auto"/>
    </w:pPr>
    <w:rPr>
      <w:rFonts w:ascii="Tahoma" w:hAnsi="Tahoma" w:eastAsia="Times New Roman"/>
      <w:sz w:val="20"/>
      <w:szCs w:val="20"/>
      <w:lang w:val="en-US"/>
    </w:rPr>
  </w:style>
  <w:style w:type="character" w:styleId="908">
    <w:name w:val="apple-converted-space"/>
    <w:next w:val="908"/>
    <w:link w:val="895"/>
  </w:style>
  <w:style w:type="character" w:styleId="909">
    <w:name w:val="Гиперссылка"/>
    <w:next w:val="909"/>
    <w:link w:val="895"/>
    <w:unhideWhenUsed/>
    <w:rPr>
      <w:color w:val="0000ff"/>
      <w:u w:val="single"/>
    </w:rPr>
  </w:style>
  <w:style w:type="paragraph" w:styleId="910">
    <w:name w:val="Абзац списка"/>
    <w:basedOn w:val="895"/>
    <w:next w:val="910"/>
    <w:link w:val="895"/>
    <w:qFormat/>
    <w:pPr>
      <w:contextualSpacing/>
      <w:ind w:left="720"/>
    </w:pPr>
  </w:style>
  <w:style w:type="paragraph" w:styleId="911">
    <w:name w:val="Верхний колонтитул"/>
    <w:basedOn w:val="895"/>
    <w:next w:val="911"/>
    <w:link w:val="912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12">
    <w:name w:val="Верхний колонтитул Знак"/>
    <w:next w:val="912"/>
    <w:link w:val="911"/>
    <w:rPr>
      <w:rFonts w:ascii="Calibri" w:hAnsi="Calibri" w:eastAsia="Calibri"/>
      <w:sz w:val="22"/>
      <w:szCs w:val="22"/>
      <w:lang w:val="en-US" w:eastAsia="en-US" w:bidi="ar-SA"/>
    </w:rPr>
  </w:style>
  <w:style w:type="paragraph" w:styleId="913">
    <w:name w:val="Нижний колонтитул"/>
    <w:basedOn w:val="895"/>
    <w:next w:val="913"/>
    <w:link w:val="914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14">
    <w:name w:val="Нижний колонтитул Знак"/>
    <w:next w:val="914"/>
    <w:link w:val="913"/>
    <w:rPr>
      <w:rFonts w:ascii="Calibri" w:hAnsi="Calibri" w:eastAsia="Calibri"/>
      <w:sz w:val="22"/>
      <w:szCs w:val="22"/>
      <w:lang w:val="en-US" w:eastAsia="en-US" w:bidi="ar-SA"/>
    </w:rPr>
  </w:style>
  <w:style w:type="paragraph" w:styleId="915">
    <w:name w:val="Текст выноски"/>
    <w:basedOn w:val="895"/>
    <w:next w:val="915"/>
    <w:link w:val="916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916">
    <w:name w:val="Текст выноски Знак"/>
    <w:next w:val="916"/>
    <w:link w:val="915"/>
    <w:semiHidden/>
    <w:rPr>
      <w:rFonts w:ascii="Tahoma" w:hAnsi="Tahoma" w:eastAsia="Calibri"/>
      <w:sz w:val="16"/>
      <w:szCs w:val="16"/>
      <w:lang w:val="en-US" w:eastAsia="en-US" w:bidi="ar-SA"/>
    </w:rPr>
  </w:style>
  <w:style w:type="paragraph" w:styleId="917">
    <w:name w:val="ConsPlusCell"/>
    <w:next w:val="917"/>
    <w:link w:val="895"/>
    <w:rPr>
      <w:rFonts w:eastAsia="Calibri"/>
      <w:sz w:val="28"/>
      <w:szCs w:val="28"/>
      <w:lang w:val="ru-RU" w:eastAsia="ru-RU" w:bidi="ar-SA"/>
    </w:rPr>
  </w:style>
  <w:style w:type="paragraph" w:styleId="918">
    <w:name w:val="ConsPlusNormal"/>
    <w:next w:val="918"/>
    <w:link w:val="895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19">
    <w:name w:val="Текст примечания"/>
    <w:basedOn w:val="895"/>
    <w:next w:val="919"/>
    <w:link w:val="920"/>
    <w:unhideWhenUsed/>
    <w:rPr>
      <w:sz w:val="20"/>
      <w:szCs w:val="20"/>
      <w:lang w:val="en-US"/>
    </w:rPr>
  </w:style>
  <w:style w:type="character" w:styleId="920">
    <w:name w:val="Текст примечания Знак"/>
    <w:next w:val="920"/>
    <w:link w:val="919"/>
    <w:rPr>
      <w:rFonts w:ascii="Calibri" w:hAnsi="Calibri" w:eastAsia="Calibri"/>
      <w:lang w:val="en-US" w:eastAsia="en-US" w:bidi="ar-SA"/>
    </w:rPr>
  </w:style>
  <w:style w:type="paragraph" w:styleId="921">
    <w:name w:val="Тема примечания"/>
    <w:basedOn w:val="919"/>
    <w:next w:val="919"/>
    <w:link w:val="922"/>
    <w:semiHidden/>
    <w:unhideWhenUsed/>
    <w:rPr>
      <w:b/>
      <w:bCs/>
    </w:rPr>
  </w:style>
  <w:style w:type="character" w:styleId="922">
    <w:name w:val="Тема примечания Знак"/>
    <w:next w:val="922"/>
    <w:link w:val="921"/>
    <w:semiHidden/>
    <w:rPr>
      <w:rFonts w:ascii="Calibri" w:hAnsi="Calibri" w:eastAsia="Calibri"/>
      <w:b/>
      <w:bCs/>
      <w:lang w:val="en-US" w:eastAsia="en-US" w:bidi="ar-SA"/>
    </w:rPr>
  </w:style>
  <w:style w:type="table" w:styleId="923">
    <w:name w:val="Сетка таблицы"/>
    <w:basedOn w:val="901"/>
    <w:next w:val="923"/>
    <w:link w:val="895"/>
    <w:rPr>
      <w:rFonts w:ascii="Calibri" w:hAnsi="Calibri" w:eastAsia="Calibri"/>
    </w:rPr>
    <w:tblPr/>
  </w:style>
  <w:style w:type="paragraph" w:styleId="924">
    <w:name w:val="ConsTitle"/>
    <w:next w:val="924"/>
    <w:link w:val="895"/>
    <w:pPr>
      <w:ind w:right="19772"/>
      <w:widowControl w:val="off"/>
    </w:pPr>
    <w:rPr>
      <w:rFonts w:ascii="Arial" w:hAnsi="Arial" w:cs="Arial"/>
      <w:b/>
      <w:bCs/>
      <w:sz w:val="16"/>
      <w:szCs w:val="16"/>
      <w:lang w:val="ru-RU" w:eastAsia="en-US" w:bidi="ar-SA"/>
    </w:rPr>
  </w:style>
  <w:style w:type="paragraph" w:styleId="925">
    <w:name w:val="Char Char Car Car Char Char Car Car Char Char Car Car Char Char"/>
    <w:basedOn w:val="895"/>
    <w:next w:val="925"/>
    <w:link w:val="895"/>
    <w:pPr>
      <w:spacing w:after="160" w:line="240" w:lineRule="exact"/>
    </w:pPr>
    <w:rPr>
      <w:rFonts w:ascii="Times New Roman" w:hAnsi="Times New Roman" w:eastAsia="Times New Roman"/>
      <w:sz w:val="20"/>
      <w:szCs w:val="20"/>
    </w:rPr>
  </w:style>
  <w:style w:type="paragraph" w:styleId="926">
    <w:name w:val="Основной текст с отступом 3"/>
    <w:basedOn w:val="895"/>
    <w:next w:val="926"/>
    <w:link w:val="927"/>
    <w:pPr>
      <w:ind w:left="283"/>
      <w:spacing w:after="120" w:line="240" w:lineRule="auto"/>
    </w:pPr>
    <w:rPr>
      <w:rFonts w:ascii="Times New Roman" w:hAnsi="Times New Roman" w:eastAsia="Times New Roman"/>
      <w:sz w:val="16"/>
      <w:szCs w:val="16"/>
      <w:lang w:val="en-US"/>
    </w:rPr>
  </w:style>
  <w:style w:type="character" w:styleId="927">
    <w:name w:val="Основной текст с отступом 3 Знак"/>
    <w:next w:val="927"/>
    <w:link w:val="926"/>
    <w:rPr>
      <w:sz w:val="16"/>
      <w:szCs w:val="16"/>
      <w:lang w:val="en-US" w:eastAsia="en-US" w:bidi="ar-SA"/>
    </w:rPr>
  </w:style>
  <w:style w:type="character" w:styleId="928">
    <w:name w:val="Цветовое выделение"/>
    <w:next w:val="928"/>
    <w:link w:val="895"/>
    <w:rPr>
      <w:b/>
      <w:bCs/>
      <w:color w:val="26282f"/>
    </w:rPr>
  </w:style>
  <w:style w:type="character" w:styleId="929">
    <w:name w:val="Гипертекстовая ссылка"/>
    <w:next w:val="929"/>
    <w:link w:val="895"/>
    <w:rPr>
      <w:b/>
      <w:bCs/>
      <w:color w:val="106bbe"/>
    </w:rPr>
  </w:style>
  <w:style w:type="paragraph" w:styleId="930">
    <w:name w:val="Нормальный (таблица)"/>
    <w:basedOn w:val="895"/>
    <w:next w:val="895"/>
    <w:link w:val="895"/>
    <w:pPr>
      <w:jc w:val="both"/>
      <w:spacing w:after="0" w:line="240" w:lineRule="auto"/>
      <w:widowControl w:val="off"/>
    </w:pPr>
    <w:rPr>
      <w:rFonts w:ascii="Arial" w:hAnsi="Arial" w:eastAsia="Times New Roman"/>
      <w:sz w:val="24"/>
      <w:szCs w:val="24"/>
      <w:lang w:eastAsia="ru-RU"/>
    </w:rPr>
  </w:style>
  <w:style w:type="paragraph" w:styleId="931">
    <w:name w:val="Прижатый влево"/>
    <w:basedOn w:val="895"/>
    <w:next w:val="895"/>
    <w:link w:val="895"/>
    <w:pPr>
      <w:spacing w:after="0" w:line="240" w:lineRule="auto"/>
      <w:widowControl w:val="off"/>
    </w:pPr>
    <w:rPr>
      <w:rFonts w:ascii="Arial" w:hAnsi="Arial" w:eastAsia="Times New Roman"/>
      <w:sz w:val="24"/>
      <w:szCs w:val="24"/>
      <w:lang w:eastAsia="ru-RU"/>
    </w:rPr>
  </w:style>
  <w:style w:type="paragraph" w:styleId="932">
    <w:name w:val="Основной текст с отступом"/>
    <w:basedOn w:val="895"/>
    <w:next w:val="932"/>
    <w:link w:val="895"/>
    <w:pPr>
      <w:ind w:left="283"/>
      <w:spacing w:after="120"/>
    </w:pPr>
  </w:style>
  <w:style w:type="paragraph" w:styleId="933">
    <w:name w:val="Заголовок"/>
    <w:basedOn w:val="895"/>
    <w:next w:val="934"/>
    <w:link w:val="895"/>
    <w:pPr>
      <w:keepNext/>
      <w:spacing w:before="240" w:after="120" w:line="240" w:lineRule="auto"/>
      <w:widowControl w:val="off"/>
    </w:pPr>
    <w:rPr>
      <w:rFonts w:ascii="Arial" w:hAnsi="Arial" w:eastAsia="Lucida Sans Unicode" w:cs="Tahoma"/>
      <w:sz w:val="28"/>
      <w:szCs w:val="28"/>
      <w:lang w:eastAsia="ru-RU" w:bidi="ru-RU"/>
    </w:rPr>
  </w:style>
  <w:style w:type="paragraph" w:styleId="934">
    <w:name w:val="Основной текст"/>
    <w:basedOn w:val="895"/>
    <w:next w:val="934"/>
    <w:link w:val="895"/>
    <w:pPr>
      <w:spacing w:after="120"/>
    </w:pPr>
  </w:style>
  <w:style w:type="paragraph" w:styleId="935">
    <w:name w:val="ConsNormal"/>
    <w:next w:val="935"/>
    <w:link w:val="895"/>
    <w:pPr>
      <w:ind w:right="19772" w:firstLine="720"/>
      <w:widowControl w:val="off"/>
    </w:pPr>
    <w:rPr>
      <w:rFonts w:ascii="Arial" w:hAnsi="Arial" w:cs="Arial"/>
      <w:lang w:val="ru-RU" w:eastAsia="ru-RU" w:bidi="ar-SA"/>
    </w:rPr>
  </w:style>
  <w:style w:type="paragraph" w:styleId="936">
    <w:name w:val="Без интервала"/>
    <w:next w:val="936"/>
    <w:link w:val="895"/>
    <w:qFormat/>
    <w:rPr>
      <w:rFonts w:cs="Calibri"/>
      <w:sz w:val="28"/>
      <w:szCs w:val="28"/>
      <w:lang w:val="ru-RU" w:eastAsia="ar-SA" w:bidi="ar-SA"/>
    </w:rPr>
  </w:style>
  <w:style w:type="paragraph" w:styleId="937">
    <w:name w:val="No Spacing"/>
    <w:next w:val="937"/>
    <w:link w:val="895"/>
    <w:qFormat/>
    <w:rPr>
      <w:rFonts w:ascii="Calibri" w:hAnsi="Calibri"/>
      <w:sz w:val="22"/>
      <w:szCs w:val="22"/>
      <w:lang w:val="ru-RU" w:eastAsia="ru-RU" w:bidi="ar-SA"/>
    </w:rPr>
  </w:style>
  <w:style w:type="paragraph" w:styleId="938">
    <w:name w:val="Содержимое таблицы"/>
    <w:basedOn w:val="895"/>
    <w:next w:val="938"/>
    <w:link w:val="895"/>
    <w:pPr>
      <w:spacing w:after="0" w:line="240" w:lineRule="auto"/>
      <w:widowControl w:val="off"/>
      <w:suppressLineNumbers/>
    </w:pPr>
    <w:rPr>
      <w:rFonts w:ascii="Times New Roman" w:hAnsi="Times New Roman" w:eastAsia="DejaVu Sans" w:cs="DejaVu Sans"/>
      <w:sz w:val="24"/>
      <w:szCs w:val="24"/>
      <w:lang w:eastAsia="hi-IN" w:bidi="hi-IN"/>
    </w:rPr>
  </w:style>
  <w:style w:type="character" w:styleId="939">
    <w:name w:val="Номер страницы"/>
    <w:basedOn w:val="900"/>
    <w:next w:val="939"/>
    <w:link w:val="895"/>
  </w:style>
  <w:style w:type="character" w:styleId="940">
    <w:name w:val="Сравнение редакций. Добавленный фрагмент"/>
    <w:next w:val="940"/>
    <w:link w:val="895"/>
    <w:rPr>
      <w:color w:val="000000"/>
      <w:shd w:val="clear" w:color="auto" w:fill="c1d7ff"/>
    </w:rPr>
  </w:style>
  <w:style w:type="character" w:styleId="941" w:default="1">
    <w:name w:val="Default Paragraph Font"/>
    <w:uiPriority w:val="1"/>
    <w:semiHidden/>
    <w:unhideWhenUsed/>
  </w:style>
  <w:style w:type="numbering" w:styleId="942" w:default="1">
    <w:name w:val="No List"/>
    <w:uiPriority w:val="99"/>
    <w:semiHidden/>
    <w:unhideWhenUsed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Администрация МО Каневской район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C60-1</dc:creator>
  <cp:revision>83</cp:revision>
  <dcterms:created xsi:type="dcterms:W3CDTF">2017-01-10T06:27:00Z</dcterms:created>
  <dcterms:modified xsi:type="dcterms:W3CDTF">2025-06-16T14:12:33Z</dcterms:modified>
  <cp:version>983040</cp:version>
</cp:coreProperties>
</file>