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rPr>
          <w:color w:val="000000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Заполняется индивидуальным</w:t>
      </w:r>
    </w:p>
    <w:p>
      <w:pPr>
        <w:pStyle w:val="Normal"/>
        <w:shd w:val="clear" w:color="auto" w:fill="FFFFFF"/>
        <w:spacing w:lineRule="auto" w:line="240" w:before="0" w:after="0"/>
        <w:rPr>
          <w:color w:val="C9211E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предпринимателем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СВЕДЕНИЯ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о выручке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/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(наименование заявителя, ИНН, муниципальное образование)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/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</w:p>
    <w:p>
      <w:pPr>
        <w:pStyle w:val="Normal"/>
        <w:widowControl w:val="false"/>
        <w:suppressAutoHyphens w:val="true"/>
        <w:jc w:val="both"/>
        <w:rPr/>
      </w:pPr>
      <w:r>
        <w:rPr>
          <w:bCs/>
          <w:sz w:val="28"/>
          <w:szCs w:val="28"/>
          <w:lang w:eastAsia="ar-SA"/>
        </w:rPr>
        <w:t>информирует о том, что является сельскохозяйственным товаропроизводителем  в соответствии с Федеральным законом  от 29 декабря  2006 г. № 264-ФЗ «О развитии сельского хозяйства», так как в доходе  заявителя от реализации товаров (работ, услуг)* доля дохода от реализации этой продукции (в том числе органической продукции, сельскохозяйственной продукции и продовольствия с улучшенными характеристиками), произведенной заявителем, и продукции ее первичной и последующей (промышленной) переработки, осуществленной заявителем (в том числе на арендованных основных средствах), в соответствии с перечнем, утвержденным Правительством Российской Федерации, составляет не менее чем семьдесят процентов за календарный ___________________ год.</w:t>
      </w:r>
      <w:r>
        <w:rPr>
          <w:sz w:val="28"/>
          <w:szCs w:val="28"/>
        </w:rPr>
        <w:tab/>
        <w:tab/>
        <w:t xml:space="preserve">                                                                                       </w:t>
      </w:r>
    </w:p>
    <w:p>
      <w:pPr>
        <w:pStyle w:val="Normal"/>
        <w:widowControl w:val="false"/>
        <w:suppressAutoHyphens w:val="true"/>
        <w:jc w:val="both"/>
        <w:rPr/>
      </w:pPr>
      <w:r>
        <w:rPr>
          <w:sz w:val="28"/>
          <w:szCs w:val="28"/>
        </w:rPr>
        <w:t xml:space="preserve">                                           </w:t>
      </w:r>
      <w:r>
        <w:rPr>
          <w:sz w:val="24"/>
          <w:szCs w:val="24"/>
        </w:rPr>
        <w:t>(предыдущий финансовый год)</w:t>
      </w:r>
    </w:p>
    <w:p>
      <w:pPr>
        <w:pStyle w:val="Normal"/>
        <w:widowControl w:val="false"/>
        <w:rPr/>
      </w:pPr>
      <w:r>
        <w:rPr>
          <w:sz w:val="28"/>
          <w:szCs w:val="28"/>
        </w:rPr>
        <w:t>______________________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/>
      </w:pPr>
      <w:r>
        <w:rPr>
          <w:sz w:val="28"/>
          <w:szCs w:val="28"/>
        </w:rPr>
        <w:t xml:space="preserve">*Для индивидуальных предпринимателей, осуществляющих бухгалтерский учет, соответствует строке 2110 «Выручка» бухгалтерской формы № 2 «Отчет о финансовых результатах» за отчетный период. 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/>
      </w:pPr>
      <w:r>
        <w:rPr>
          <w:sz w:val="28"/>
          <w:szCs w:val="28"/>
        </w:rPr>
        <w:t>Для индивидуальных предпринимателей, не осуществляющих бухгалтерский учет, соответствует доходам отчетного периода от реализации произведенной и приобретенной сельскохозяйственной продукции, продуктов её первичной и промышленной переработки, от реализации прочей продукции и покупных товаров и оказания услуг без учета прочих доходов (в т.ч. доходы от реализации основных средств (земельные участки, здания, техника, машины, оборудование, продуктивный скот)) и полученных средств государственной поддержки.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40"/>
        <w:gridCol w:w="292"/>
        <w:gridCol w:w="1751"/>
        <w:gridCol w:w="211"/>
        <w:gridCol w:w="1640"/>
        <w:gridCol w:w="114"/>
        <w:gridCol w:w="3032"/>
      </w:tblGrid>
      <w:tr>
        <w:trPr/>
        <w:tc>
          <w:tcPr>
            <w:tcW w:w="2540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2043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Style45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11" w:type="dxa"/>
            <w:tcBorders/>
          </w:tcPr>
          <w:p>
            <w:pPr>
              <w:pStyle w:val="Style45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45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4" w:type="dxa"/>
            <w:tcBorders/>
          </w:tcPr>
          <w:p>
            <w:pPr>
              <w:pStyle w:val="Style45"/>
              <w:widowControl w:val="false"/>
              <w:rPr/>
            </w:pPr>
            <w:r>
              <w:rPr/>
            </w:r>
          </w:p>
        </w:tc>
        <w:tc>
          <w:tcPr>
            <w:tcW w:w="3032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45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5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МП (при наличии)</w:t>
            </w:r>
          </w:p>
        </w:tc>
        <w:tc>
          <w:tcPr>
            <w:tcW w:w="204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11" w:type="dxa"/>
            <w:tcBorders/>
          </w:tcPr>
          <w:p>
            <w:pPr>
              <w:pStyle w:val="Style45"/>
              <w:widowControl w:val="false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" w:type="dxa"/>
            <w:tcBorders/>
          </w:tcPr>
          <w:p>
            <w:pPr>
              <w:pStyle w:val="Style45"/>
              <w:widowControl w:val="false"/>
              <w:rPr/>
            </w:pPr>
            <w:r>
              <w:rPr/>
            </w:r>
          </w:p>
        </w:tc>
        <w:tc>
          <w:tcPr>
            <w:tcW w:w="30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>
        <w:trPr/>
        <w:tc>
          <w:tcPr>
            <w:tcW w:w="254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spacing w:lineRule="auto" w:line="240" w:before="0" w:after="0"/>
              <w:rPr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92" w:type="dxa"/>
            <w:tcBorders/>
            <w:vAlign w:val="bottom"/>
          </w:tcPr>
          <w:p>
            <w:pPr>
              <w:pStyle w:val="Style45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962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Style45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40" w:type="dxa"/>
            <w:tcBorders/>
          </w:tcPr>
          <w:p>
            <w:pPr>
              <w:pStyle w:val="Style45"/>
              <w:widowControl w:val="false"/>
              <w:rPr/>
            </w:pPr>
            <w:r>
              <w:rPr/>
            </w:r>
          </w:p>
        </w:tc>
        <w:tc>
          <w:tcPr>
            <w:tcW w:w="3146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Style45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540" w:type="dxa"/>
            <w:vMerge w:val="continue"/>
            <w:tcBorders/>
          </w:tcPr>
          <w:p>
            <w:pPr>
              <w:pStyle w:val="Style45"/>
              <w:widowControl w:val="false"/>
              <w:rPr/>
            </w:pPr>
            <w:r>
              <w:rPr/>
            </w:r>
          </w:p>
        </w:tc>
        <w:tc>
          <w:tcPr>
            <w:tcW w:w="2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962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640" w:type="dxa"/>
            <w:tcBorders/>
          </w:tcPr>
          <w:p>
            <w:pPr>
              <w:pStyle w:val="Style45"/>
              <w:widowControl w:val="false"/>
              <w:rPr/>
            </w:pPr>
            <w:r>
              <w:rPr/>
            </w:r>
          </w:p>
        </w:tc>
        <w:tc>
          <w:tcPr>
            <w:tcW w:w="314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>
      <w:pPr>
        <w:pStyle w:val="Normal"/>
        <w:widowControl w:val="false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/>
      </w:r>
    </w:p>
    <w:sectPr>
      <w:headerReference w:type="even" r:id="rId2"/>
      <w:headerReference w:type="default" r:id="rId3"/>
      <w:type w:val="nextPage"/>
      <w:pgSz w:w="11906" w:h="16838"/>
      <w:pgMar w:left="1701" w:right="624" w:gutter="0" w:header="720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4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4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4"/>
                            <w:rPr>
                              <w:rStyle w:val="Pagenumber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5.95pt;margin-top:0.05pt;width:7pt;height:15.9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4"/>
                      <w:rPr>
                        <w:rStyle w:val="Pagenumber"/>
                        <w:sz w:val="28"/>
                        <w:szCs w:val="28"/>
                      </w:rPr>
                    </w:pPr>
                    <w:r>
                      <w:rPr>
                        <w:rStyle w:val="Pagenumber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c10b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9b2e16"/>
    <w:rPr/>
  </w:style>
  <w:style w:type="character" w:styleId="Style14" w:customStyle="1">
    <w:name w:val="Нижний колонтитул Знак"/>
    <w:qFormat/>
    <w:rsid w:val="0068583c"/>
    <w:rPr>
      <w:sz w:val="24"/>
      <w:szCs w:val="24"/>
    </w:rPr>
  </w:style>
  <w:style w:type="character" w:styleId="Style15">
    <w:name w:val="Основной текст Знак"/>
    <w:qFormat/>
    <w:rPr>
      <w:rFonts w:ascii="Calibri" w:hAnsi="Calibri" w:eastAsia="Calibri" w:cs="Times New Roman"/>
      <w:color w:val="000000"/>
      <w:sz w:val="24"/>
      <w:szCs w:val="24"/>
    </w:rPr>
  </w:style>
  <w:style w:type="character" w:styleId="Style16">
    <w:name w:val="Верхний колонтитул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Style17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2">
    <w:name w:val="Заголовок 2 Знак"/>
    <w:qFormat/>
    <w:rPr>
      <w:sz w:val="28"/>
      <w:szCs w:val="24"/>
      <w:lang w:val="ru-RU" w:eastAsia="ru-RU" w:bidi="ar-SA"/>
    </w:rPr>
  </w:style>
  <w:style w:type="character" w:styleId="3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6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Style18">
    <w:name w:val="Название Знак"/>
    <w:qFormat/>
    <w:rPr>
      <w:sz w:val="48"/>
      <w:szCs w:val="48"/>
    </w:rPr>
  </w:style>
  <w:style w:type="character" w:styleId="Style19">
    <w:name w:val="Подзаголовок Знак"/>
    <w:qFormat/>
    <w:rPr>
      <w:sz w:val="24"/>
      <w:szCs w:val="24"/>
    </w:rPr>
  </w:style>
  <w:style w:type="character" w:styleId="21">
    <w:name w:val="Цитата 2 Знак"/>
    <w:qFormat/>
    <w:rPr>
      <w:i/>
    </w:rPr>
  </w:style>
  <w:style w:type="character" w:styleId="Style20">
    <w:name w:val="Выделенная цитата Знак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Style21">
    <w:name w:val="Текст сноски Знак"/>
    <w:qFormat/>
    <w:rPr>
      <w:sz w:val="18"/>
    </w:rPr>
  </w:style>
  <w:style w:type="character" w:styleId="Style22">
    <w:name w:val="Текст концевой сноски Знак"/>
    <w:qFormat/>
    <w:rPr>
      <w:sz w:val="20"/>
    </w:rPr>
  </w:style>
  <w:style w:type="character" w:styleId="ConsPlusNormal">
    <w:name w:val="ConsPlusNormal Знак"/>
    <w:qFormat/>
    <w:rPr>
      <w:rFonts w:ascii="Arial" w:hAnsi="Arial" w:cs="Arial"/>
      <w:lang w:val="ru-RU" w:eastAsia="ru-RU" w:bidi="ar-SA"/>
    </w:rPr>
  </w:style>
  <w:style w:type="character" w:styleId="31">
    <w:name w:val="Знак Знак3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Docdata">
    <w:name w:val="docdata"/>
    <w:qFormat/>
    <w:rPr/>
  </w:style>
  <w:style w:type="character" w:styleId="Style23">
    <w:name w:val="Цветовое выделение"/>
    <w:qFormat/>
    <w:rPr>
      <w:b/>
      <w:color w:val="26282F"/>
    </w:rPr>
  </w:style>
  <w:style w:type="character" w:styleId="Style24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25">
    <w:name w:val="Знак примечания"/>
    <w:qFormat/>
    <w:rPr>
      <w:sz w:val="16"/>
      <w:szCs w:val="16"/>
    </w:rPr>
  </w:style>
  <w:style w:type="character" w:styleId="1">
    <w:name w:val="Заголовок 1 Знак"/>
    <w:qFormat/>
    <w:rPr>
      <w:b/>
      <w:bCs/>
      <w:sz w:val="28"/>
      <w:szCs w:val="24"/>
    </w:rPr>
  </w:style>
  <w:style w:type="character" w:styleId="Style26">
    <w:name w:val="Основной текст с отступом Знак"/>
    <w:qFormat/>
    <w:rPr>
      <w:sz w:val="28"/>
      <w:szCs w:val="24"/>
    </w:rPr>
  </w:style>
  <w:style w:type="character" w:styleId="Style27">
    <w:name w:val="Основной шрифт абзаца"/>
    <w:qFormat/>
    <w:rPr/>
  </w:style>
  <w:style w:type="character" w:styleId="WW8Num37z0">
    <w:name w:val="WW8Num37z0"/>
    <w:qFormat/>
    <w:rPr/>
  </w:style>
  <w:style w:type="character" w:styleId="WW8Num35z0">
    <w:name w:val="WW8Num35z0"/>
    <w:qFormat/>
    <w:rPr/>
  </w:style>
  <w:style w:type="character" w:styleId="WW8Num34z0">
    <w:name w:val="WW8Num34z0"/>
    <w:qFormat/>
    <w:rPr/>
  </w:style>
  <w:style w:type="character" w:styleId="WW8Num33z0">
    <w:name w:val="WW8Num33z0"/>
    <w:qFormat/>
    <w:rPr/>
  </w:style>
  <w:style w:type="character" w:styleId="WW8Num31z0">
    <w:name w:val="WW8Num31z0"/>
    <w:qFormat/>
    <w:rPr/>
  </w:style>
  <w:style w:type="character" w:styleId="WW8Num30z0">
    <w:name w:val="WW8Num30z0"/>
    <w:qFormat/>
    <w:rPr/>
  </w:style>
  <w:style w:type="character" w:styleId="WW8Num29z0">
    <w:name w:val="WW8Num29z0"/>
    <w:qFormat/>
    <w:rPr/>
  </w:style>
  <w:style w:type="character" w:styleId="WW8Num28z0">
    <w:name w:val="WW8Num28z0"/>
    <w:qFormat/>
    <w:rPr/>
  </w:style>
  <w:style w:type="character" w:styleId="WW8Num27z0">
    <w:name w:val="WW8Num27z0"/>
    <w:qFormat/>
    <w:rPr/>
  </w:style>
  <w:style w:type="character" w:styleId="WW8Num26z0">
    <w:name w:val="WW8Num26z0"/>
    <w:qFormat/>
    <w:rPr/>
  </w:style>
  <w:style w:type="character" w:styleId="WW8Num25z0">
    <w:name w:val="WW8Num25z0"/>
    <w:qFormat/>
    <w:rPr/>
  </w:style>
  <w:style w:type="character" w:styleId="WW8Num24z0">
    <w:name w:val="WW8Num24z0"/>
    <w:qFormat/>
    <w:rPr/>
  </w:style>
  <w:style w:type="character" w:styleId="WW8Num23z0">
    <w:name w:val="WW8Num23z0"/>
    <w:qFormat/>
    <w:rPr>
      <w:color w:val="FF0000"/>
    </w:rPr>
  </w:style>
  <w:style w:type="character" w:styleId="WW8Num22z0">
    <w:name w:val="WW8Num22z0"/>
    <w:qFormat/>
    <w:rPr/>
  </w:style>
  <w:style w:type="character" w:styleId="WW8Num21z0">
    <w:name w:val="WW8Num21z0"/>
    <w:qFormat/>
    <w:rPr/>
  </w:style>
  <w:style w:type="character" w:styleId="WW8Num20z0">
    <w:name w:val="WW8Num20z0"/>
    <w:qFormat/>
    <w:rPr/>
  </w:style>
  <w:style w:type="character" w:styleId="WW8Num19z0">
    <w:name w:val="WW8Num19z0"/>
    <w:qFormat/>
    <w:rPr>
      <w:color w:val="000000"/>
    </w:rPr>
  </w:style>
  <w:style w:type="character" w:styleId="WW8Num18z0">
    <w:name w:val="WW8Num18z0"/>
    <w:qFormat/>
    <w:rPr/>
  </w:style>
  <w:style w:type="character" w:styleId="WW8Num17z0">
    <w:name w:val="WW8Num17z0"/>
    <w:qFormat/>
    <w:rPr/>
  </w:style>
  <w:style w:type="character" w:styleId="WW8Num16z0">
    <w:name w:val="WW8Num16z0"/>
    <w:qFormat/>
    <w:rPr/>
  </w:style>
  <w:style w:type="character" w:styleId="WW8Num15z0">
    <w:name w:val="WW8Num15z0"/>
    <w:qFormat/>
    <w:rPr/>
  </w:style>
  <w:style w:type="character" w:styleId="WW8Num14z0">
    <w:name w:val="WW8Num14z0"/>
    <w:qFormat/>
    <w:rPr/>
  </w:style>
  <w:style w:type="character" w:styleId="WW8Num13z0">
    <w:name w:val="WW8Num13z0"/>
    <w:qFormat/>
    <w:rPr/>
  </w:style>
  <w:style w:type="character" w:styleId="WW8Num12z0">
    <w:name w:val="WW8Num12z0"/>
    <w:qFormat/>
    <w:rPr/>
  </w:style>
  <w:style w:type="character" w:styleId="WW8Num11z0">
    <w:name w:val="WW8Num11z0"/>
    <w:qFormat/>
    <w:rPr/>
  </w:style>
  <w:style w:type="character" w:styleId="WW8Num10z0">
    <w:name w:val="WW8Num10z0"/>
    <w:qFormat/>
    <w:rPr/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7z0">
    <w:name w:val="WW8Num7z0"/>
    <w:qFormat/>
    <w:rPr/>
  </w:style>
  <w:style w:type="character" w:styleId="WW8Num6z0">
    <w:name w:val="WW8Num6z0"/>
    <w:qFormat/>
    <w:rPr/>
  </w:style>
  <w:style w:type="character" w:styleId="WW8Num5z0">
    <w:name w:val="WW8Num5z0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cs="Lucida Sans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a25b36"/>
    <w:pPr/>
    <w:rPr>
      <w:rFonts w:ascii="Tahoma" w:hAnsi="Tahoma" w:cs="Tahoma"/>
      <w:sz w:val="16"/>
      <w:szCs w:val="16"/>
    </w:rPr>
  </w:style>
  <w:style w:type="paragraph" w:styleId="Style33">
    <w:name w:val="Колонтитул"/>
    <w:basedOn w:val="Normal"/>
    <w:qFormat/>
    <w:pPr/>
    <w:rPr/>
  </w:style>
  <w:style w:type="paragraph" w:styleId="Style34">
    <w:name w:val="Header"/>
    <w:basedOn w:val="Normal"/>
    <w:rsid w:val="009b2e1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Обычный1"/>
    <w:qFormat/>
    <w:rsid w:val="00c6077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2" w:customStyle="1">
    <w:name w:val="Знак1"/>
    <w:basedOn w:val="Normal"/>
    <w:qFormat/>
    <w:rsid w:val="00846914"/>
    <w:pPr>
      <w:spacing w:lineRule="exact" w:line="240" w:before="0" w:after="160"/>
    </w:pPr>
    <w:rPr>
      <w:sz w:val="20"/>
      <w:szCs w:val="20"/>
    </w:rPr>
  </w:style>
  <w:style w:type="paragraph" w:styleId="Style35">
    <w:name w:val="Footer"/>
    <w:basedOn w:val="Normal"/>
    <w:link w:val="Style14"/>
    <w:rsid w:val="0068583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6">
    <w:name w:val="Содержимое врезки"/>
    <w:basedOn w:val="Normal"/>
    <w:qFormat/>
    <w:pPr/>
    <w:rPr/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37">
    <w:name w:val="Знак"/>
    <w:basedOn w:val="Normal"/>
    <w:qFormat/>
    <w:pPr>
      <w:spacing w:lineRule="exact" w:line="240" w:before="0" w:after="160"/>
    </w:pPr>
    <w:rPr>
      <w:sz w:val="20"/>
      <w:szCs w:val="20"/>
    </w:rPr>
  </w:style>
  <w:style w:type="paragraph" w:styleId="CharCharCarCarCharCharCarCarCharCharCarCarCharChar">
    <w:name w:val="Char Char Car Car Char Char Car Car Char Char Car Car Char Char"/>
    <w:basedOn w:val="Normal"/>
    <w:qFormat/>
    <w:pPr>
      <w:spacing w:lineRule="exact" w:line="240" w:before="0" w:after="160"/>
    </w:pPr>
    <w:rPr>
      <w:sz w:val="20"/>
      <w:szCs w:val="20"/>
    </w:rPr>
  </w:style>
  <w:style w:type="paragraph" w:styleId="Tableoffigures">
    <w:name w:val="table of figures"/>
    <w:basedOn w:val="Normal"/>
    <w:next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Quote">
    <w:name w:val="Quote"/>
    <w:basedOn w:val="Normal"/>
    <w:next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Caption">
    <w:name w:val="caption"/>
    <w:basedOn w:val="Normal"/>
    <w:next w:val="Normal"/>
    <w:qFormat/>
    <w:pPr>
      <w:spacing w:lineRule="exact" w:line="276"/>
    </w:pPr>
    <w:rPr>
      <w:b/>
      <w:bCs/>
      <w:color w:val="4F81BD"/>
      <w:sz w:val="18"/>
      <w:szCs w:val="18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Style38">
    <w:name w:val="_АБЗАЦ_"/>
    <w:basedOn w:val="Normal"/>
    <w:qFormat/>
    <w:pPr>
      <w:spacing w:lineRule="exact" w:line="360"/>
      <w:ind w:firstLine="567"/>
      <w:jc w:val="both"/>
    </w:pPr>
    <w:rPr>
      <w:rFonts w:eastAsia="Calibri"/>
      <w:sz w:val="20"/>
    </w:rPr>
  </w:style>
  <w:style w:type="paragraph" w:styleId="22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39">
    <w:name w:val="Мой"/>
    <w:basedOn w:val="Normal"/>
    <w:qFormat/>
    <w:pPr>
      <w:ind w:firstLine="851"/>
      <w:jc w:val="both"/>
    </w:pPr>
    <w:rPr>
      <w:rFonts w:eastAsia="Calibri"/>
      <w:sz w:val="28"/>
      <w:szCs w:val="28"/>
      <w:lang w:eastAsia="en-US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en-US" w:eastAsia="zh-CN" w:bidi="hi-IN"/>
    </w:rPr>
  </w:style>
  <w:style w:type="paragraph" w:styleId="5088">
    <w:name w:val="5088"/>
    <w:basedOn w:val="Normal"/>
    <w:qFormat/>
    <w:pPr>
      <w:spacing w:before="100" w:after="100"/>
    </w:pPr>
    <w:rPr/>
  </w:style>
  <w:style w:type="paragraph" w:styleId="2347">
    <w:name w:val="2347"/>
    <w:basedOn w:val="Normal"/>
    <w:qFormat/>
    <w:pPr>
      <w:spacing w:before="100" w:after="100"/>
    </w:pPr>
    <w:rPr/>
  </w:style>
  <w:style w:type="paragraph" w:styleId="12087">
    <w:name w:val="12087"/>
    <w:basedOn w:val="Normal"/>
    <w:qFormat/>
    <w:pPr>
      <w:spacing w:before="100" w:after="100"/>
    </w:pPr>
    <w:rPr/>
  </w:style>
  <w:style w:type="paragraph" w:styleId="11056">
    <w:name w:val="11056"/>
    <w:basedOn w:val="Normal"/>
    <w:qFormat/>
    <w:pPr>
      <w:spacing w:before="100" w:after="100"/>
    </w:pPr>
    <w:rPr/>
  </w:style>
  <w:style w:type="paragraph" w:styleId="3942">
    <w:name w:val="3942"/>
    <w:basedOn w:val="Normal"/>
    <w:qFormat/>
    <w:pPr>
      <w:spacing w:before="100" w:after="100"/>
    </w:pPr>
    <w:rPr/>
  </w:style>
  <w:style w:type="paragraph" w:styleId="6666">
    <w:name w:val="6666"/>
    <w:basedOn w:val="Normal"/>
    <w:qFormat/>
    <w:pPr>
      <w:spacing w:before="100" w:after="100"/>
    </w:pPr>
    <w:rPr/>
  </w:style>
  <w:style w:type="paragraph" w:styleId="5392">
    <w:name w:val="5392"/>
    <w:basedOn w:val="Normal"/>
    <w:qFormat/>
    <w:pPr>
      <w:spacing w:before="100" w:after="100"/>
    </w:pPr>
    <w:rPr/>
  </w:style>
  <w:style w:type="paragraph" w:styleId="5735">
    <w:name w:val="5735"/>
    <w:basedOn w:val="Normal"/>
    <w:qFormat/>
    <w:pPr>
      <w:spacing w:before="100" w:after="100"/>
    </w:pPr>
    <w:rPr/>
  </w:style>
  <w:style w:type="paragraph" w:styleId="2755">
    <w:name w:val="2755"/>
    <w:basedOn w:val="Normal"/>
    <w:qFormat/>
    <w:pPr>
      <w:spacing w:before="100" w:after="100"/>
    </w:pPr>
    <w:rPr/>
  </w:style>
  <w:style w:type="paragraph" w:styleId="3328">
    <w:name w:val="3328"/>
    <w:basedOn w:val="Normal"/>
    <w:qFormat/>
    <w:pPr>
      <w:spacing w:before="100" w:after="100"/>
    </w:pPr>
    <w:rPr/>
  </w:style>
  <w:style w:type="paragraph" w:styleId="19571">
    <w:name w:val="19571"/>
    <w:basedOn w:val="Normal"/>
    <w:qFormat/>
    <w:pPr>
      <w:spacing w:before="100" w:after="100"/>
    </w:pPr>
    <w:rPr/>
  </w:style>
  <w:style w:type="paragraph" w:styleId="6878">
    <w:name w:val="6878"/>
    <w:basedOn w:val="Normal"/>
    <w:qFormat/>
    <w:pPr>
      <w:spacing w:before="100" w:after="100"/>
    </w:pPr>
    <w:rPr/>
  </w:style>
  <w:style w:type="paragraph" w:styleId="3167">
    <w:name w:val="3167"/>
    <w:basedOn w:val="Normal"/>
    <w:qFormat/>
    <w:pPr>
      <w:spacing w:before="100" w:after="100"/>
    </w:pPr>
    <w:rPr/>
  </w:style>
  <w:style w:type="paragraph" w:styleId="4804">
    <w:name w:val="4804"/>
    <w:basedOn w:val="Normal"/>
    <w:qFormat/>
    <w:pPr>
      <w:spacing w:before="100" w:after="100"/>
    </w:pPr>
    <w:rPr/>
  </w:style>
  <w:style w:type="paragraph" w:styleId="7147">
    <w:name w:val="7147"/>
    <w:basedOn w:val="Normal"/>
    <w:qFormat/>
    <w:pPr>
      <w:spacing w:before="100" w:after="100"/>
    </w:pPr>
    <w:rPr/>
  </w:style>
  <w:style w:type="paragraph" w:styleId="4531">
    <w:name w:val="4531"/>
    <w:basedOn w:val="Normal"/>
    <w:qFormat/>
    <w:pPr>
      <w:spacing w:before="100" w:after="100"/>
    </w:pPr>
    <w:rPr/>
  </w:style>
  <w:style w:type="paragraph" w:styleId="5424">
    <w:name w:val="5424"/>
    <w:basedOn w:val="Normal"/>
    <w:qFormat/>
    <w:pPr>
      <w:spacing w:before="100" w:after="100"/>
    </w:pPr>
    <w:rPr/>
  </w:style>
  <w:style w:type="paragraph" w:styleId="2706">
    <w:name w:val="2706"/>
    <w:basedOn w:val="Normal"/>
    <w:qFormat/>
    <w:pPr>
      <w:spacing w:before="100" w:after="100"/>
    </w:pPr>
    <w:rPr/>
  </w:style>
  <w:style w:type="paragraph" w:styleId="3179">
    <w:name w:val="3179"/>
    <w:basedOn w:val="Normal"/>
    <w:qFormat/>
    <w:pPr>
      <w:spacing w:before="100" w:after="100"/>
    </w:pPr>
    <w:rPr/>
  </w:style>
  <w:style w:type="paragraph" w:styleId="5067">
    <w:name w:val="5067"/>
    <w:basedOn w:val="Normal"/>
    <w:qFormat/>
    <w:pPr>
      <w:spacing w:before="100" w:after="100"/>
    </w:pPr>
    <w:rPr/>
  </w:style>
  <w:style w:type="paragraph" w:styleId="1776">
    <w:name w:val="1776"/>
    <w:basedOn w:val="Normal"/>
    <w:qFormat/>
    <w:pPr>
      <w:spacing w:before="100" w:after="100"/>
    </w:pPr>
    <w:rPr/>
  </w:style>
  <w:style w:type="paragraph" w:styleId="4549">
    <w:name w:val="4549"/>
    <w:basedOn w:val="Normal"/>
    <w:qFormat/>
    <w:pPr>
      <w:spacing w:before="100" w:after="100"/>
    </w:pPr>
    <w:rPr/>
  </w:style>
  <w:style w:type="paragraph" w:styleId="5703">
    <w:name w:val="5703"/>
    <w:basedOn w:val="Normal"/>
    <w:qFormat/>
    <w:pPr>
      <w:spacing w:before="100" w:after="100"/>
    </w:pPr>
    <w:rPr/>
  </w:style>
  <w:style w:type="paragraph" w:styleId="4722">
    <w:name w:val="4722"/>
    <w:basedOn w:val="Normal"/>
    <w:qFormat/>
    <w:pPr>
      <w:spacing w:before="100" w:after="100"/>
    </w:pPr>
    <w:rPr/>
  </w:style>
  <w:style w:type="paragraph" w:styleId="3439">
    <w:name w:val="3439"/>
    <w:basedOn w:val="Normal"/>
    <w:qFormat/>
    <w:pPr>
      <w:spacing w:before="100" w:after="100"/>
    </w:pPr>
    <w:rPr/>
  </w:style>
  <w:style w:type="paragraph" w:styleId="18229">
    <w:name w:val="18229"/>
    <w:basedOn w:val="Normal"/>
    <w:qFormat/>
    <w:pPr>
      <w:spacing w:before="100" w:after="100"/>
    </w:pPr>
    <w:rPr/>
  </w:style>
  <w:style w:type="paragraph" w:styleId="3690">
    <w:name w:val="3690"/>
    <w:basedOn w:val="Normal"/>
    <w:qFormat/>
    <w:pPr>
      <w:spacing w:before="100" w:after="100"/>
    </w:pPr>
    <w:rPr/>
  </w:style>
  <w:style w:type="paragraph" w:styleId="15004">
    <w:name w:val="15004"/>
    <w:basedOn w:val="Normal"/>
    <w:qFormat/>
    <w:pPr>
      <w:spacing w:before="100" w:after="100"/>
    </w:pPr>
    <w:rPr/>
  </w:style>
  <w:style w:type="paragraph" w:styleId="4750">
    <w:name w:val="4750"/>
    <w:basedOn w:val="Normal"/>
    <w:qFormat/>
    <w:pPr>
      <w:spacing w:before="100" w:after="100"/>
    </w:pPr>
    <w:rPr/>
  </w:style>
  <w:style w:type="paragraph" w:styleId="6597">
    <w:name w:val="6597"/>
    <w:basedOn w:val="Normal"/>
    <w:qFormat/>
    <w:pPr>
      <w:spacing w:before="100" w:after="100"/>
    </w:pPr>
    <w:rPr/>
  </w:style>
  <w:style w:type="paragraph" w:styleId="2373">
    <w:name w:val="2373"/>
    <w:basedOn w:val="Normal"/>
    <w:qFormat/>
    <w:pPr>
      <w:spacing w:before="100" w:after="100"/>
    </w:pPr>
    <w:rPr/>
  </w:style>
  <w:style w:type="paragraph" w:styleId="2362">
    <w:name w:val="2362"/>
    <w:basedOn w:val="Normal"/>
    <w:qFormat/>
    <w:pPr>
      <w:spacing w:before="100" w:after="100"/>
    </w:pPr>
    <w:rPr/>
  </w:style>
  <w:style w:type="paragraph" w:styleId="6394">
    <w:name w:val="6394"/>
    <w:basedOn w:val="Normal"/>
    <w:qFormat/>
    <w:pPr>
      <w:spacing w:before="100" w:after="100"/>
    </w:pPr>
    <w:rPr/>
  </w:style>
  <w:style w:type="paragraph" w:styleId="9568">
    <w:name w:val="9568"/>
    <w:basedOn w:val="Normal"/>
    <w:qFormat/>
    <w:pPr>
      <w:spacing w:before="100" w:after="100"/>
    </w:pPr>
    <w:rPr/>
  </w:style>
  <w:style w:type="paragraph" w:styleId="21214">
    <w:name w:val="21214"/>
    <w:basedOn w:val="Normal"/>
    <w:qFormat/>
    <w:pPr>
      <w:spacing w:before="100" w:after="100"/>
    </w:pPr>
    <w:rPr/>
  </w:style>
  <w:style w:type="paragraph" w:styleId="4846">
    <w:name w:val="4846"/>
    <w:basedOn w:val="Normal"/>
    <w:qFormat/>
    <w:pPr>
      <w:spacing w:before="100" w:after="100"/>
    </w:pPr>
    <w:rPr/>
  </w:style>
  <w:style w:type="paragraph" w:styleId="2119">
    <w:name w:val="2119"/>
    <w:basedOn w:val="Normal"/>
    <w:qFormat/>
    <w:pPr>
      <w:spacing w:before="100" w:after="100"/>
    </w:pPr>
    <w:rPr/>
  </w:style>
  <w:style w:type="paragraph" w:styleId="2359">
    <w:name w:val="2359"/>
    <w:basedOn w:val="Normal"/>
    <w:qFormat/>
    <w:pPr>
      <w:spacing w:before="100" w:after="100"/>
    </w:pPr>
    <w:rPr/>
  </w:style>
  <w:style w:type="paragraph" w:styleId="25853">
    <w:name w:val="25853"/>
    <w:basedOn w:val="Normal"/>
    <w:qFormat/>
    <w:pPr>
      <w:spacing w:before="100" w:after="100"/>
    </w:pPr>
    <w:rPr/>
  </w:style>
  <w:style w:type="paragraph" w:styleId="17225">
    <w:name w:val="17225"/>
    <w:basedOn w:val="Normal"/>
    <w:qFormat/>
    <w:pPr>
      <w:spacing w:before="100" w:after="100"/>
    </w:pPr>
    <w:rPr/>
  </w:style>
  <w:style w:type="paragraph" w:styleId="4538">
    <w:name w:val="4538"/>
    <w:basedOn w:val="Normal"/>
    <w:qFormat/>
    <w:pPr>
      <w:spacing w:before="100" w:after="100"/>
    </w:pPr>
    <w:rPr/>
  </w:style>
  <w:style w:type="paragraph" w:styleId="3242">
    <w:name w:val="3242"/>
    <w:basedOn w:val="Normal"/>
    <w:qFormat/>
    <w:pPr>
      <w:spacing w:before="100" w:after="100"/>
    </w:pPr>
    <w:rPr/>
  </w:style>
  <w:style w:type="paragraph" w:styleId="2625">
    <w:name w:val="2625"/>
    <w:basedOn w:val="Normal"/>
    <w:qFormat/>
    <w:pPr>
      <w:spacing w:before="100" w:after="100"/>
    </w:pPr>
    <w:rPr/>
  </w:style>
  <w:style w:type="paragraph" w:styleId="9902">
    <w:name w:val="9902"/>
    <w:basedOn w:val="Normal"/>
    <w:qFormat/>
    <w:pPr>
      <w:spacing w:before="100" w:after="100"/>
    </w:pPr>
    <w:rPr/>
  </w:style>
  <w:style w:type="paragraph" w:styleId="78911">
    <w:name w:val="78911"/>
    <w:basedOn w:val="Normal"/>
    <w:qFormat/>
    <w:pPr>
      <w:spacing w:before="280" w:after="280"/>
    </w:pPr>
    <w:rPr/>
  </w:style>
  <w:style w:type="paragraph" w:styleId="8508">
    <w:name w:val="8508"/>
    <w:basedOn w:val="Normal"/>
    <w:qFormat/>
    <w:pPr>
      <w:spacing w:before="280" w:after="280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40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Style41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42">
    <w:name w:val="Текст примечания"/>
    <w:basedOn w:val="Normal"/>
    <w:qFormat/>
    <w:pPr/>
    <w:rPr>
      <w:sz w:val="20"/>
      <w:szCs w:val="20"/>
    </w:rPr>
  </w:style>
  <w:style w:type="paragraph" w:styleId="ConsPlusNormal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2"/>
      <w:sz w:val="20"/>
      <w:szCs w:val="20"/>
      <w:lang w:val="ru-RU" w:eastAsia="zh-CN" w:bidi="ar-SA"/>
    </w:rPr>
  </w:style>
  <w:style w:type="paragraph" w:styleId="Style43">
    <w:name w:val="Абзац списка"/>
    <w:basedOn w:val="Normal"/>
    <w:qFormat/>
    <w:pPr>
      <w:spacing w:lineRule="exact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Style4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45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a55d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500a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LibreOffice/7.4.3.2$Windows_X86_64 LibreOffice_project/1048a8393ae2eeec98dff31b5c133c5f1d08b890</Application>
  <AppVersion>15.0000</AppVersion>
  <Pages>1</Pages>
  <Words>199</Words>
  <Characters>1661</Characters>
  <CharactersWithSpaces>1998</CharactersWithSpaces>
  <Paragraphs>22</Paragraphs>
  <Company>Департамент с/х и перераб. промышлен. Кр.кр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BezuglovS</dc:creator>
  <dc:description/>
  <dc:language>ru-RU</dc:language>
  <cp:lastModifiedBy/>
  <cp:lastPrinted>2026-06-30T11:55:51Z</cp:lastPrinted>
  <dcterms:modified xsi:type="dcterms:W3CDTF">2026-07-01T13:37:33Z</dcterms:modified>
  <cp:revision>33</cp:revision>
  <dc:subject/>
  <dc:title>СПРАВКА – РАСЧЕТ (к п 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