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3C5A" w14:textId="77777777" w:rsidR="0021370C" w:rsidRDefault="0055567F" w:rsidP="004301E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45C9C63" wp14:editId="1FE873EF">
            <wp:extent cx="472320" cy="577440"/>
            <wp:effectExtent l="0" t="0" r="3930" b="0"/>
            <wp:docPr id="1" name="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320" cy="5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3FC3F" w14:textId="77777777" w:rsidR="0021370C" w:rsidRDefault="0055567F" w:rsidP="004301E3">
      <w:pPr>
        <w:pStyle w:val="Standard"/>
        <w:jc w:val="center"/>
        <w:rPr>
          <w:sz w:val="32"/>
        </w:rPr>
      </w:pPr>
      <w:r>
        <w:rPr>
          <w:b/>
          <w:sz w:val="32"/>
        </w:rPr>
        <w:t>СОВЕТ МУНИЦИПАЛЬНОГО ОБРАЗОВАНИЯ</w:t>
      </w:r>
    </w:p>
    <w:p w14:paraId="5890D587" w14:textId="77777777" w:rsidR="0021370C" w:rsidRDefault="0055567F" w:rsidP="004301E3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ЛЕНИНГРАДСКИЙ РАЙОН</w:t>
      </w:r>
    </w:p>
    <w:p w14:paraId="475C7150" w14:textId="77777777" w:rsidR="0021370C" w:rsidRDefault="0021370C" w:rsidP="004301E3">
      <w:pPr>
        <w:pStyle w:val="Standard"/>
        <w:jc w:val="center"/>
        <w:rPr>
          <w:b/>
          <w:sz w:val="28"/>
        </w:rPr>
      </w:pPr>
    </w:p>
    <w:p w14:paraId="4073D8AA" w14:textId="77777777" w:rsidR="0021370C" w:rsidRDefault="0055567F" w:rsidP="004301E3">
      <w:pPr>
        <w:pStyle w:val="Standard"/>
        <w:jc w:val="center"/>
      </w:pPr>
      <w:r>
        <w:rPr>
          <w:b/>
          <w:sz w:val="32"/>
        </w:rPr>
        <w:t>РЕШЕНИЕ</w:t>
      </w:r>
    </w:p>
    <w:p w14:paraId="374BB9FD" w14:textId="77777777" w:rsidR="0021370C" w:rsidRDefault="0021370C" w:rsidP="004301E3">
      <w:pPr>
        <w:pStyle w:val="Standard"/>
        <w:jc w:val="center"/>
      </w:pPr>
    </w:p>
    <w:p w14:paraId="6F2AFCA5" w14:textId="77777777" w:rsidR="0021370C" w:rsidRDefault="0021370C" w:rsidP="004301E3">
      <w:pPr>
        <w:pStyle w:val="Standard"/>
        <w:jc w:val="center"/>
      </w:pPr>
    </w:p>
    <w:p w14:paraId="5F2B28B2" w14:textId="77777777" w:rsidR="0021370C" w:rsidRDefault="0055567F" w:rsidP="004301E3">
      <w:pPr>
        <w:pStyle w:val="Standard"/>
        <w:jc w:val="center"/>
      </w:pPr>
      <w:r>
        <w:rPr>
          <w:sz w:val="28"/>
        </w:rPr>
        <w:t>от</w:t>
      </w:r>
      <w:r>
        <w:rPr>
          <w:sz w:val="28"/>
        </w:rPr>
        <w:t xml:space="preserve"> 28.09.2023                                                                                                         №  79</w:t>
      </w:r>
    </w:p>
    <w:p w14:paraId="15C51E17" w14:textId="77777777" w:rsidR="0021370C" w:rsidRDefault="0055567F" w:rsidP="004301E3">
      <w:pPr>
        <w:pStyle w:val="Standard"/>
        <w:jc w:val="center"/>
      </w:pPr>
      <w:r>
        <w:rPr>
          <w:sz w:val="28"/>
        </w:rPr>
        <w:t>станица Ленинградская</w:t>
      </w:r>
    </w:p>
    <w:p w14:paraId="462021A3" w14:textId="77777777" w:rsidR="0021370C" w:rsidRDefault="0021370C" w:rsidP="004301E3">
      <w:pPr>
        <w:pStyle w:val="Standard"/>
        <w:jc w:val="center"/>
      </w:pPr>
    </w:p>
    <w:p w14:paraId="59B7366A" w14:textId="77777777" w:rsidR="0021370C" w:rsidRDefault="0021370C">
      <w:pPr>
        <w:pStyle w:val="Standard"/>
        <w:rPr>
          <w:b/>
        </w:rPr>
      </w:pPr>
    </w:p>
    <w:p w14:paraId="64AF764B" w14:textId="77777777" w:rsidR="0021370C" w:rsidRDefault="0055567F" w:rsidP="004301E3">
      <w:pPr>
        <w:pStyle w:val="Standard"/>
        <w:jc w:val="center"/>
      </w:pPr>
      <w:r>
        <w:rPr>
          <w:b/>
          <w:sz w:val="28"/>
        </w:rPr>
        <w:t>О согласовании передачи нежилых помещений</w:t>
      </w:r>
    </w:p>
    <w:p w14:paraId="3A5A09C4" w14:textId="77777777" w:rsidR="0021370C" w:rsidRDefault="0055567F" w:rsidP="004301E3">
      <w:pPr>
        <w:pStyle w:val="Standard"/>
        <w:jc w:val="center"/>
      </w:pPr>
      <w:r>
        <w:rPr>
          <w:b/>
          <w:sz w:val="28"/>
        </w:rPr>
        <w:t>на праве безвозмездного пользования</w:t>
      </w:r>
    </w:p>
    <w:p w14:paraId="2B357AF9" w14:textId="77777777" w:rsidR="0021370C" w:rsidRDefault="0055567F" w:rsidP="004301E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в целях размещения муниципальног</w:t>
      </w:r>
      <w:r>
        <w:rPr>
          <w:rFonts w:ascii="Times New Roman" w:eastAsia="Times New Roman" w:hAnsi="Times New Roman" w:cs="Times New Roman"/>
          <w:b/>
          <w:sz w:val="28"/>
        </w:rPr>
        <w:t>о казенного учреждения</w:t>
      </w:r>
    </w:p>
    <w:p w14:paraId="3DBB62F9" w14:textId="77777777" w:rsidR="0021370C" w:rsidRDefault="0055567F" w:rsidP="004301E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«Служба единого заказчика МО Ленинградский район»</w:t>
      </w:r>
    </w:p>
    <w:p w14:paraId="58D0ACFE" w14:textId="77777777" w:rsidR="0021370C" w:rsidRDefault="0055567F" w:rsidP="004301E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Ленинградский район</w:t>
      </w:r>
    </w:p>
    <w:p w14:paraId="58897180" w14:textId="77777777" w:rsidR="0021370C" w:rsidRDefault="0021370C">
      <w:pPr>
        <w:rPr>
          <w:rFonts w:ascii="Times New Roman" w:eastAsia="Times New Roman" w:hAnsi="Times New Roman" w:cs="Times New Roman"/>
          <w:b/>
        </w:rPr>
      </w:pPr>
    </w:p>
    <w:p w14:paraId="2BD4248D" w14:textId="77777777" w:rsidR="0021370C" w:rsidRDefault="0021370C">
      <w:pPr>
        <w:pStyle w:val="Standard"/>
      </w:pPr>
    </w:p>
    <w:p w14:paraId="048B0207" w14:textId="77777777" w:rsidR="0021370C" w:rsidRDefault="0055567F" w:rsidP="004301E3">
      <w:pPr>
        <w:pStyle w:val="Standard"/>
        <w:ind w:firstLine="709"/>
        <w:jc w:val="both"/>
      </w:pPr>
      <w:r>
        <w:rPr>
          <w:sz w:val="28"/>
        </w:rPr>
        <w:t>Рассмотрев и обсудив заявление директора муниципального казенного учреждения «Центр обеспечения деятельности органов местного самоупр</w:t>
      </w:r>
      <w:r>
        <w:rPr>
          <w:sz w:val="28"/>
        </w:rPr>
        <w:t>авления муниципального образования Ленинградский район» Комарова В.В. о предоставлении нежилых помещений в безвозмездное пользование, в соответствии с пунктом 3 части 1 и пунктом 3 части 3 статьи 17.1 Федерального закона от 26 июля 2006 г. № 135 - ФЗ «О за</w:t>
      </w:r>
      <w:r>
        <w:rPr>
          <w:sz w:val="28"/>
        </w:rPr>
        <w:t>щите конкуренции», руководствуясь Уставом муниципального образования Ленинградский район, пунктом 6 главы 6 Положения о порядке управления и распоряжения муниципальной собственностью муниципального образования Ленинградский район, утвержденным решением Сов</w:t>
      </w:r>
      <w:r>
        <w:rPr>
          <w:sz w:val="28"/>
        </w:rPr>
        <w:t>ета муниципального образования Ленинградский район от 3 сентября 2013 г. № 55, Совет муниципального образования Ленинградский район  р е ш и л:</w:t>
      </w:r>
    </w:p>
    <w:p w14:paraId="63D980FC" w14:textId="77777777" w:rsidR="0021370C" w:rsidRDefault="0055567F" w:rsidP="004301E3">
      <w:pPr>
        <w:pStyle w:val="Standard"/>
        <w:numPr>
          <w:ilvl w:val="0"/>
          <w:numId w:val="3"/>
        </w:numPr>
        <w:ind w:left="0" w:firstLine="709"/>
        <w:jc w:val="both"/>
      </w:pPr>
      <w:r>
        <w:rPr>
          <w:sz w:val="28"/>
        </w:rPr>
        <w:t>Дать согласие муниципальному казенному учреждению «Центр обеспечения деятельности органов местного самоуправлени</w:t>
      </w:r>
      <w:r>
        <w:rPr>
          <w:sz w:val="28"/>
        </w:rPr>
        <w:t xml:space="preserve">я муниципального образования Ленинградский район» на передачу в безвозмездное пользование нежилое помещение (номер на поэтажном плане 24) в здании литер А на втором этаже, площадью 9,7 (девять целых и семь десятых)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расположенном по адресу Краснодарс</w:t>
      </w:r>
      <w:r>
        <w:rPr>
          <w:sz w:val="28"/>
        </w:rPr>
        <w:t>кий край, Ленинградский район, ст. Ленинградская, ул. Чернышевского, 181, для размещения сотрудников муниципального казенного учреждения «Служба единого заказчика МО Ленинградский район» муниципального образования Ленинградский район на срок 5 (пять) лет.</w:t>
      </w:r>
    </w:p>
    <w:p w14:paraId="2A363776" w14:textId="77777777" w:rsidR="0021370C" w:rsidRDefault="0055567F" w:rsidP="004301E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2. Отделу имущественных отношений администрации муниципального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образования Ленинградский район (Тоцкая Р.Г.) и муниципальному казенному учреждению «Центр обеспечения деятельности органов местного самоуправления муниципального образования Ленинградский райо</w:t>
      </w:r>
      <w:r>
        <w:rPr>
          <w:rFonts w:ascii="Times New Roman" w:eastAsia="Times New Roman" w:hAnsi="Times New Roman" w:cs="Times New Roman"/>
          <w:sz w:val="28"/>
        </w:rPr>
        <w:t>н» (Комаров В.В.) осуществить юридические действия по передаче муниципального имущества (нежилых помещений) на праве безвозмездного пользования муниципальному казенному учреждению «Служба единого заказчика МО Ленинградский район» 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Ленинградский район.</w:t>
      </w:r>
    </w:p>
    <w:p w14:paraId="7CFA83A1" w14:textId="77777777" w:rsidR="0021370C" w:rsidRDefault="0055567F" w:rsidP="004301E3">
      <w:pPr>
        <w:pStyle w:val="Standard"/>
        <w:ind w:firstLine="709"/>
        <w:jc w:val="both"/>
      </w:pPr>
      <w:r>
        <w:rPr>
          <w:sz w:val="28"/>
        </w:rPr>
        <w:t>3. Контроль за выполнением настоящего решения возложить на комиссию Совета муниципального образования Ленинградский район по вопросам экономики, бюджета, налогам и имущественным отношениям (Владимиров О.Н.).</w:t>
      </w:r>
    </w:p>
    <w:p w14:paraId="3198A88E" w14:textId="77777777" w:rsidR="0021370C" w:rsidRDefault="0055567F" w:rsidP="004301E3">
      <w:pPr>
        <w:pStyle w:val="Standard"/>
        <w:ind w:firstLine="709"/>
        <w:jc w:val="both"/>
      </w:pPr>
      <w:r>
        <w:rPr>
          <w:sz w:val="28"/>
        </w:rPr>
        <w:t>4. Настоящее решение вступ</w:t>
      </w:r>
      <w:r>
        <w:rPr>
          <w:sz w:val="28"/>
        </w:rPr>
        <w:t>ает в силу со дня его подписания.</w:t>
      </w:r>
    </w:p>
    <w:p w14:paraId="48872D2C" w14:textId="77777777" w:rsidR="0021370C" w:rsidRDefault="0021370C">
      <w:pPr>
        <w:pStyle w:val="Textbody"/>
      </w:pPr>
    </w:p>
    <w:p w14:paraId="04DCC5CF" w14:textId="77777777" w:rsidR="0021370C" w:rsidRDefault="0021370C">
      <w:pPr>
        <w:pStyle w:val="Textbody"/>
      </w:pPr>
    </w:p>
    <w:p w14:paraId="249D3AFE" w14:textId="77777777" w:rsidR="0021370C" w:rsidRDefault="0055567F">
      <w:pPr>
        <w:pStyle w:val="Textbody"/>
      </w:pPr>
      <w:r>
        <w:t>Председатель Совета</w:t>
      </w:r>
    </w:p>
    <w:p w14:paraId="3EECDCDE" w14:textId="77777777" w:rsidR="0021370C" w:rsidRDefault="0055567F">
      <w:pPr>
        <w:pStyle w:val="Standard"/>
      </w:pPr>
      <w:r>
        <w:rPr>
          <w:sz w:val="28"/>
        </w:rPr>
        <w:t xml:space="preserve">муниципального образования   </w:t>
      </w:r>
    </w:p>
    <w:p w14:paraId="1FE20C23" w14:textId="77777777" w:rsidR="0021370C" w:rsidRDefault="0055567F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Ленинградский район                        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Горелко</w:t>
      </w:r>
      <w:proofErr w:type="spellEnd"/>
    </w:p>
    <w:p w14:paraId="3DF86C3D" w14:textId="77777777" w:rsidR="0021370C" w:rsidRDefault="0021370C">
      <w:pPr>
        <w:pStyle w:val="Standard"/>
        <w:rPr>
          <w:b/>
        </w:rPr>
      </w:pPr>
    </w:p>
    <w:p w14:paraId="7E5D2B9C" w14:textId="77777777" w:rsidR="0021370C" w:rsidRDefault="0021370C">
      <w:pPr>
        <w:pStyle w:val="Standard"/>
        <w:rPr>
          <w:b/>
        </w:rPr>
      </w:pPr>
    </w:p>
    <w:sectPr w:rsidR="0021370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54" w:right="567" w:bottom="1463" w:left="1701" w:header="119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3EB2" w14:textId="77777777" w:rsidR="0055567F" w:rsidRDefault="0055567F">
      <w:r>
        <w:separator/>
      </w:r>
    </w:p>
  </w:endnote>
  <w:endnote w:type="continuationSeparator" w:id="0">
    <w:p w14:paraId="59C8E818" w14:textId="77777777" w:rsidR="0055567F" w:rsidRDefault="0055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E955" w14:textId="77777777" w:rsidR="00AF68BA" w:rsidRDefault="005556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254F" w14:textId="77777777" w:rsidR="00AF68BA" w:rsidRDefault="005556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8A54" w14:textId="77777777" w:rsidR="0055567F" w:rsidRDefault="0055567F">
      <w:r>
        <w:separator/>
      </w:r>
    </w:p>
  </w:footnote>
  <w:footnote w:type="continuationSeparator" w:id="0">
    <w:p w14:paraId="4E0487FC" w14:textId="77777777" w:rsidR="0055567F" w:rsidRDefault="0055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F4B" w14:textId="77777777" w:rsidR="00AF68BA" w:rsidRDefault="0055567F">
    <w:pPr>
      <w:pStyle w:val="a8"/>
      <w:tabs>
        <w:tab w:val="center" w:pos="7143"/>
        <w:tab w:val="right" w:pos="14287"/>
      </w:tabs>
      <w:jc w:val="center"/>
    </w:pPr>
    <w:r>
      <w:rPr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7713" w14:textId="77777777" w:rsidR="00AF68BA" w:rsidRDefault="0055567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460A"/>
    <w:multiLevelType w:val="multilevel"/>
    <w:tmpl w:val="548CF0FC"/>
    <w:styleLink w:val="WWNum6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1" w15:restartNumberingAfterBreak="0">
    <w:nsid w:val="17A37913"/>
    <w:multiLevelType w:val="multilevel"/>
    <w:tmpl w:val="2BFA6724"/>
    <w:styleLink w:val="WWNum3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2" w15:restartNumberingAfterBreak="0">
    <w:nsid w:val="1B1B0F5B"/>
    <w:multiLevelType w:val="multilevel"/>
    <w:tmpl w:val="6F603856"/>
    <w:styleLink w:val="WWNum4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3" w15:restartNumberingAfterBreak="0">
    <w:nsid w:val="46D52F89"/>
    <w:multiLevelType w:val="multilevel"/>
    <w:tmpl w:val="89564A7C"/>
    <w:styleLink w:val="WWNum7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4" w15:restartNumberingAfterBreak="0">
    <w:nsid w:val="4D3D5BB6"/>
    <w:multiLevelType w:val="multilevel"/>
    <w:tmpl w:val="3714489E"/>
    <w:styleLink w:val="WWNum2"/>
    <w:lvl w:ilvl="0">
      <w:start w:val="1"/>
      <w:numFmt w:val="decimal"/>
      <w:lvlText w:val="%1."/>
      <w:lvlJc w:val="left"/>
      <w:pPr>
        <w:ind w:left="2627" w:hanging="360"/>
      </w:pPr>
    </w:lvl>
    <w:lvl w:ilvl="1">
      <w:start w:val="1"/>
      <w:numFmt w:val="lowerLetter"/>
      <w:lvlText w:val="%2."/>
      <w:lvlJc w:val="left"/>
      <w:pPr>
        <w:ind w:left="3347" w:hanging="360"/>
      </w:pPr>
    </w:lvl>
    <w:lvl w:ilvl="2">
      <w:start w:val="1"/>
      <w:numFmt w:val="lowerRoman"/>
      <w:lvlText w:val="%1.%2.%3."/>
      <w:lvlJc w:val="left"/>
      <w:pPr>
        <w:ind w:left="4067" w:hanging="180"/>
      </w:pPr>
    </w:lvl>
    <w:lvl w:ilvl="3">
      <w:start w:val="1"/>
      <w:numFmt w:val="decimal"/>
      <w:lvlText w:val="%1.%2.%3.%4."/>
      <w:lvlJc w:val="left"/>
      <w:pPr>
        <w:ind w:left="4787" w:hanging="360"/>
      </w:pPr>
    </w:lvl>
    <w:lvl w:ilvl="4">
      <w:start w:val="1"/>
      <w:numFmt w:val="lowerLetter"/>
      <w:lvlText w:val="%1.%2.%3.%4.%5."/>
      <w:lvlJc w:val="left"/>
      <w:pPr>
        <w:ind w:left="5507" w:hanging="360"/>
      </w:pPr>
    </w:lvl>
    <w:lvl w:ilvl="5">
      <w:start w:val="1"/>
      <w:numFmt w:val="lowerRoman"/>
      <w:lvlText w:val="%1.%2.%3.%4.%5.%6."/>
      <w:lvlJc w:val="left"/>
      <w:pPr>
        <w:ind w:left="6225" w:hanging="180"/>
      </w:pPr>
    </w:lvl>
    <w:lvl w:ilvl="6">
      <w:start w:val="1"/>
      <w:numFmt w:val="decimal"/>
      <w:lvlText w:val="%1.%2.%3.%4.%5.%6.%7."/>
      <w:lvlJc w:val="left"/>
      <w:pPr>
        <w:ind w:left="6945" w:hanging="360"/>
      </w:pPr>
    </w:lvl>
    <w:lvl w:ilvl="7">
      <w:start w:val="1"/>
      <w:numFmt w:val="lowerLetter"/>
      <w:lvlText w:val="%1.%2.%3.%4.%5.%6.%7.%8."/>
      <w:lvlJc w:val="left"/>
      <w:pPr>
        <w:ind w:left="7665" w:hanging="360"/>
      </w:pPr>
    </w:lvl>
    <w:lvl w:ilvl="8">
      <w:start w:val="1"/>
      <w:numFmt w:val="lowerRoman"/>
      <w:lvlText w:val="%1.%2.%3.%4.%5.%6.%7.%8.%9."/>
      <w:lvlJc w:val="left"/>
      <w:pPr>
        <w:ind w:left="8385" w:hanging="180"/>
      </w:pPr>
    </w:lvl>
  </w:abstractNum>
  <w:abstractNum w:abstractNumId="5" w15:restartNumberingAfterBreak="0">
    <w:nsid w:val="51F02619"/>
    <w:multiLevelType w:val="multilevel"/>
    <w:tmpl w:val="79AA0808"/>
    <w:styleLink w:val="WWNum1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6" w15:restartNumberingAfterBreak="0">
    <w:nsid w:val="66773E81"/>
    <w:multiLevelType w:val="multilevel"/>
    <w:tmpl w:val="1298A624"/>
    <w:styleLink w:val="WWNum5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370C"/>
    <w:rsid w:val="0021370C"/>
    <w:rsid w:val="004301E3"/>
    <w:rsid w:val="0055567F"/>
    <w:rsid w:val="00A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BF5F"/>
  <w15:docId w15:val="{3A44AE68-C5D7-4642-8A2B-B7AC24B2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3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semiHidden/>
    <w:unhideWhenUsed/>
    <w:qFormat/>
    <w:pPr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iPriority w:val="9"/>
    <w:semiHidden/>
    <w:unhideWhenUsed/>
    <w:qFormat/>
    <w:pPr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</w:style>
  <w:style w:type="character" w:customStyle="1" w:styleId="DStyletext">
    <w:name w:val="DStyle_text"/>
  </w:style>
  <w:style w:type="paragraph" w:styleId="a3">
    <w:name w:val="List Paragraph"/>
    <w:basedOn w:val="Standard"/>
    <w:pPr>
      <w:ind w:left="720"/>
    </w:pPr>
  </w:style>
  <w:style w:type="paragraph" w:styleId="a4">
    <w:name w:val="No Spacing"/>
    <w:basedOn w:val="DStyleparagraph0"/>
    <w:rPr>
      <w:rFonts w:ascii="Calibri" w:eastAsia="Calibri" w:hAnsi="Calibri" w:cs="Calibri"/>
      <w:sz w:val="22"/>
    </w:rPr>
  </w:style>
  <w:style w:type="paragraph" w:styleId="a5">
    <w:name w:val="Title"/>
    <w:basedOn w:val="a"/>
    <w:uiPriority w:val="10"/>
    <w:qFormat/>
    <w:rPr>
      <w:sz w:val="48"/>
    </w:rPr>
  </w:style>
  <w:style w:type="paragraph" w:styleId="a6">
    <w:name w:val="Subtitle"/>
    <w:basedOn w:val="a"/>
    <w:uiPriority w:val="11"/>
    <w:qFormat/>
    <w:rPr>
      <w:sz w:val="24"/>
    </w:rPr>
  </w:style>
  <w:style w:type="paragraph" w:styleId="20">
    <w:name w:val="Quote"/>
    <w:basedOn w:val="a"/>
    <w:rPr>
      <w:i/>
    </w:rPr>
  </w:style>
  <w:style w:type="paragraph" w:styleId="a7">
    <w:name w:val="Intense Quote"/>
    <w:basedOn w:val="a"/>
    <w:rPr>
      <w:i/>
    </w:rPr>
  </w:style>
  <w:style w:type="paragraph" w:styleId="a8">
    <w:name w:val="header"/>
    <w:basedOn w:val="Standard"/>
    <w:pPr>
      <w:tabs>
        <w:tab w:val="center" w:pos="4674"/>
        <w:tab w:val="right" w:pos="9354"/>
      </w:tabs>
    </w:pPr>
  </w:style>
  <w:style w:type="paragraph" w:styleId="a9">
    <w:name w:val="footer"/>
    <w:basedOn w:val="Standard"/>
    <w:pPr>
      <w:tabs>
        <w:tab w:val="center" w:pos="4674"/>
        <w:tab w:val="right" w:pos="9354"/>
      </w:tabs>
    </w:pPr>
  </w:style>
  <w:style w:type="paragraph" w:styleId="aa">
    <w:name w:val="caption"/>
    <w:basedOn w:val="Standard"/>
    <w:rPr>
      <w:i/>
    </w:rPr>
  </w:style>
  <w:style w:type="character" w:styleId="ab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styleId="ad">
    <w:name w:val="footnote reference"/>
    <w:rPr>
      <w:position w:val="0"/>
      <w:vertAlign w:val="superscript"/>
    </w:rPr>
  </w:style>
  <w:style w:type="paragraph" w:styleId="ae">
    <w:name w:val="endnote text"/>
    <w:basedOn w:val="a"/>
  </w:style>
  <w:style w:type="character" w:styleId="af">
    <w:name w:val="endnote reference"/>
    <w:rPr>
      <w:position w:val="0"/>
      <w:vertAlign w:val="superscript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basedOn w:val="DStyleparagraph1"/>
  </w:style>
  <w:style w:type="paragraph" w:styleId="af1">
    <w:name w:val="table of figures"/>
    <w:basedOn w:val="a"/>
  </w:style>
  <w:style w:type="paragraph" w:customStyle="1" w:styleId="DStyleparagraph2">
    <w:name w:val="DStyle_paragraph"/>
    <w:rPr>
      <w:rFonts w:ascii="Calibri" w:eastAsia="Calibri" w:hAnsi="Calibri" w:cs="Calibri"/>
      <w:color w:val="000000"/>
    </w:rPr>
  </w:style>
  <w:style w:type="paragraph" w:customStyle="1" w:styleId="DStyleparagraph3">
    <w:name w:val="DStyle_paragraph"/>
    <w:basedOn w:val="DStyleparagraph2"/>
  </w:style>
  <w:style w:type="character" w:customStyle="1" w:styleId="DStyletext0">
    <w:name w:val="DStyle_text"/>
  </w:style>
  <w:style w:type="character" w:customStyle="1" w:styleId="DStyletext1">
    <w:name w:val="DStyle_text"/>
  </w:style>
  <w:style w:type="paragraph" w:customStyle="1" w:styleId="DStyleparagraph4">
    <w:name w:val="DStyle_paragraph"/>
    <w:basedOn w:val="DStyleparagraph2"/>
  </w:style>
  <w:style w:type="paragraph" w:customStyle="1" w:styleId="DStyleparagraph5">
    <w:name w:val="DStyle_paragraph"/>
    <w:basedOn w:val="DStyleparagraph4"/>
  </w:style>
  <w:style w:type="character" w:customStyle="1" w:styleId="DStyletext2">
    <w:name w:val="DStyle_text"/>
  </w:style>
  <w:style w:type="character" w:customStyle="1" w:styleId="DStyletext3">
    <w:name w:val="DStyle_text"/>
  </w:style>
  <w:style w:type="paragraph" w:customStyle="1" w:styleId="DStyleparagraph6">
    <w:name w:val="DStyle_paragraph"/>
    <w:basedOn w:val="DStyleparagraph4"/>
  </w:style>
  <w:style w:type="paragraph" w:customStyle="1" w:styleId="DStyleparagraph7">
    <w:name w:val="DStyle_paragraph"/>
    <w:basedOn w:val="DStyleparagraph6"/>
  </w:style>
  <w:style w:type="character" w:customStyle="1" w:styleId="DStyletext4">
    <w:name w:val="DStyle_text"/>
  </w:style>
  <w:style w:type="character" w:customStyle="1" w:styleId="DStyletext5">
    <w:name w:val="DStyle_text"/>
  </w:style>
  <w:style w:type="paragraph" w:customStyle="1" w:styleId="DStyleparagraph8">
    <w:name w:val="DStyle_paragraph"/>
    <w:basedOn w:val="DStyleparagraph6"/>
  </w:style>
  <w:style w:type="paragraph" w:customStyle="1" w:styleId="DStyleparagraph9">
    <w:name w:val="DStyle_paragraph"/>
    <w:basedOn w:val="DStyleparagraph8"/>
  </w:style>
  <w:style w:type="character" w:customStyle="1" w:styleId="DStyletext6">
    <w:name w:val="DStyle_text"/>
  </w:style>
  <w:style w:type="character" w:customStyle="1" w:styleId="DStyletext7">
    <w:name w:val="DStyle_text"/>
  </w:style>
  <w:style w:type="paragraph" w:customStyle="1" w:styleId="DStyleparagrapha">
    <w:name w:val="DStyle_paragraph"/>
    <w:basedOn w:val="DStyleparagraph8"/>
  </w:style>
  <w:style w:type="paragraph" w:customStyle="1" w:styleId="DStyleparagraphb">
    <w:name w:val="DStyle_paragraph"/>
    <w:basedOn w:val="DStyleparagrapha"/>
  </w:style>
  <w:style w:type="character" w:customStyle="1" w:styleId="DStyletext8">
    <w:name w:val="DStyle_text"/>
  </w:style>
  <w:style w:type="character" w:customStyle="1" w:styleId="DStyletext9">
    <w:name w:val="DStyle_text"/>
  </w:style>
  <w:style w:type="paragraph" w:customStyle="1" w:styleId="DStyleparagraphc">
    <w:name w:val="DStyle_paragraph"/>
    <w:basedOn w:val="DStyleparagrapha"/>
  </w:style>
  <w:style w:type="paragraph" w:customStyle="1" w:styleId="DStyleparagraphd">
    <w:name w:val="DStyle_paragraph"/>
    <w:basedOn w:val="DStyleparagraphc"/>
  </w:style>
  <w:style w:type="character" w:customStyle="1" w:styleId="DStyletexta">
    <w:name w:val="DStyle_text"/>
  </w:style>
  <w:style w:type="character" w:customStyle="1" w:styleId="DStyletextb">
    <w:name w:val="DStyle_text"/>
  </w:style>
  <w:style w:type="paragraph" w:customStyle="1" w:styleId="DStyleparagraphe">
    <w:name w:val="DStyle_paragraph"/>
    <w:basedOn w:val="DStyleparagraphc"/>
  </w:style>
  <w:style w:type="paragraph" w:customStyle="1" w:styleId="DStyleparagraphf">
    <w:name w:val="DStyle_paragraph"/>
    <w:basedOn w:val="DStyleparagraphe"/>
  </w:style>
  <w:style w:type="character" w:customStyle="1" w:styleId="DStyletextc">
    <w:name w:val="DStyle_text"/>
  </w:style>
  <w:style w:type="character" w:customStyle="1" w:styleId="DStyletextd">
    <w:name w:val="DStyle_text"/>
  </w:style>
  <w:style w:type="paragraph" w:customStyle="1" w:styleId="DStyleparagraphf0">
    <w:name w:val="DStyle_paragraph"/>
    <w:basedOn w:val="DStyleparagraphe"/>
  </w:style>
  <w:style w:type="paragraph" w:customStyle="1" w:styleId="DStyleparagraph1">
    <w:name w:val="DStyle_paragraph"/>
    <w:basedOn w:val="DStyleparagraphf0"/>
  </w:style>
  <w:style w:type="character" w:customStyle="1" w:styleId="DStyletexte">
    <w:name w:val="DStyle_text"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customStyle="1" w:styleId="af2">
    <w:name w:val="Название"/>
    <w:basedOn w:val="a"/>
    <w:rPr>
      <w:sz w:val="48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FF"/>
      <w:u w:val="single"/>
    </w:rPr>
  </w:style>
  <w:style w:type="character" w:customStyle="1" w:styleId="Internetlink3">
    <w:name w:val="Internet link"/>
    <w:rPr>
      <w:color w:val="0000FF"/>
      <w:u w:val="single"/>
    </w:rPr>
  </w:style>
  <w:style w:type="character" w:customStyle="1" w:styleId="Internetlink4">
    <w:name w:val="Internet link"/>
    <w:rPr>
      <w:color w:val="0000FF"/>
      <w:u w:val="single"/>
    </w:rPr>
  </w:style>
  <w:style w:type="character" w:customStyle="1" w:styleId="Internetlink5">
    <w:name w:val="Internet link"/>
    <w:rPr>
      <w:color w:val="0000FF"/>
      <w:u w:val="single"/>
    </w:rPr>
  </w:style>
  <w:style w:type="character" w:customStyle="1" w:styleId="Internetlink6">
    <w:name w:val="Internet link"/>
    <w:rPr>
      <w:color w:val="0000FF"/>
      <w:u w:val="single"/>
    </w:rPr>
  </w:style>
  <w:style w:type="character" w:customStyle="1" w:styleId="Internetlink7">
    <w:name w:val="Internet link"/>
    <w:rPr>
      <w:color w:val="0000FF"/>
      <w:u w:val="single"/>
    </w:rPr>
  </w:style>
  <w:style w:type="character" w:customStyle="1" w:styleId="Internetlink8">
    <w:name w:val="Internet link"/>
    <w:rPr>
      <w:color w:val="0000FF"/>
      <w:u w:val="single"/>
    </w:rPr>
  </w:style>
  <w:style w:type="character" w:customStyle="1" w:styleId="Internetlink9">
    <w:name w:val="Internet link"/>
    <w:rPr>
      <w:color w:val="0000FF"/>
      <w:u w:val="single"/>
    </w:rPr>
  </w:style>
  <w:style w:type="character" w:customStyle="1" w:styleId="Internetlinka">
    <w:name w:val="Internet link"/>
    <w:rPr>
      <w:color w:val="0000FF"/>
      <w:u w:val="single"/>
    </w:rPr>
  </w:style>
  <w:style w:type="character" w:customStyle="1" w:styleId="Internetlinkb">
    <w:name w:val="Internet link"/>
    <w:rPr>
      <w:color w:val="0000FF"/>
      <w:u w:val="single"/>
    </w:rPr>
  </w:style>
  <w:style w:type="character" w:customStyle="1" w:styleId="Internetlinkc">
    <w:name w:val="Internet link"/>
    <w:rPr>
      <w:color w:val="0000FF"/>
      <w:u w:val="single"/>
    </w:rPr>
  </w:style>
  <w:style w:type="character" w:customStyle="1" w:styleId="Internetlinkd">
    <w:name w:val="Internet link"/>
    <w:rPr>
      <w:color w:val="0000FF"/>
      <w:u w:val="single"/>
    </w:rPr>
  </w:style>
  <w:style w:type="character" w:customStyle="1" w:styleId="Internetlinke">
    <w:name w:val="Internet link"/>
    <w:rPr>
      <w:color w:val="0000FF"/>
      <w:u w:val="single"/>
    </w:rPr>
  </w:style>
  <w:style w:type="character" w:customStyle="1" w:styleId="Internetlinkf">
    <w:name w:val="Internet link"/>
    <w:rPr>
      <w:color w:val="0000FF"/>
      <w:u w:val="single"/>
    </w:rPr>
  </w:style>
  <w:style w:type="character" w:customStyle="1" w:styleId="Internetlinkf0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paragraph" w:customStyle="1" w:styleId="DStyleparagraph0">
    <w:name w:val="DStyle_paragraph"/>
    <w:basedOn w:val="DStyleparagraphf0"/>
    <w:rPr>
      <w:rFonts w:ascii="Times New Roman" w:eastAsia="Times New Roman" w:hAnsi="Times New Roman" w:cs="Times New Roman"/>
    </w:rPr>
  </w:style>
  <w:style w:type="paragraph" w:customStyle="1" w:styleId="Standard">
    <w:name w:val="Standard"/>
    <w:basedOn w:val="DStyleparagraph0"/>
    <w:rPr>
      <w:sz w:val="24"/>
    </w:rPr>
  </w:style>
  <w:style w:type="paragraph" w:customStyle="1" w:styleId="Heading">
    <w:name w:val="Heading"/>
    <w:basedOn w:val="Standard"/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f3">
    <w:name w:val="List"/>
    <w:basedOn w:val="Textbody"/>
  </w:style>
  <w:style w:type="paragraph" w:customStyle="1" w:styleId="Index">
    <w:name w:val="Index"/>
    <w:basedOn w:val="Standard"/>
  </w:style>
  <w:style w:type="paragraph" w:styleId="af4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af5">
    <w:name w:val="Знак Знак"/>
    <w:basedOn w:val="Standard"/>
    <w:rPr>
      <w:rFonts w:ascii="Tahoma" w:eastAsia="Tahoma" w:hAnsi="Tahoma" w:cs="Tahoma"/>
      <w:sz w:val="20"/>
      <w:lang w:val="en-US"/>
    </w:rPr>
  </w:style>
  <w:style w:type="character" w:styleId="af6">
    <w:name w:val="page number"/>
    <w:basedOn w:val="a0"/>
  </w:style>
  <w:style w:type="character" w:customStyle="1" w:styleId="af7">
    <w:name w:val="Основной текст Знак"/>
    <w:basedOn w:val="a0"/>
    <w:rPr>
      <w:sz w:val="2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</dc:creator>
  <cp:lastModifiedBy>AAS</cp:lastModifiedBy>
  <cp:revision>3</cp:revision>
  <dcterms:created xsi:type="dcterms:W3CDTF">2023-10-05T14:00:00Z</dcterms:created>
  <dcterms:modified xsi:type="dcterms:W3CDTF">2023-10-05T14:00:00Z</dcterms:modified>
</cp:coreProperties>
</file>