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21" w:rsidRPr="002015B7" w:rsidRDefault="008175E3" w:rsidP="008175E3">
      <w:pPr>
        <w:ind w:firstLine="708"/>
        <w:jc w:val="center"/>
        <w:rPr>
          <w:sz w:val="32"/>
          <w:szCs w:val="32"/>
        </w:rPr>
      </w:pPr>
      <w:r w:rsidRPr="002015B7">
        <w:rPr>
          <w:sz w:val="32"/>
          <w:szCs w:val="32"/>
        </w:rPr>
        <w:t>Информация о работе с обращениями граждан в администрации муниципального образования Ленинградский район за периоды 2017,2018 годов и первого полугодия 2019 года.</w:t>
      </w:r>
    </w:p>
    <w:p w:rsidR="008175E3" w:rsidRPr="002015B7" w:rsidRDefault="008175E3" w:rsidP="008175E3">
      <w:pPr>
        <w:ind w:firstLine="708"/>
        <w:jc w:val="center"/>
        <w:rPr>
          <w:sz w:val="32"/>
          <w:szCs w:val="32"/>
        </w:rPr>
      </w:pPr>
    </w:p>
    <w:p w:rsidR="00965D01" w:rsidRDefault="00430C21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За период 2017</w:t>
      </w:r>
      <w:r w:rsidR="008175E3" w:rsidRPr="002015B7">
        <w:rPr>
          <w:sz w:val="32"/>
          <w:szCs w:val="32"/>
        </w:rPr>
        <w:t>-2019</w:t>
      </w:r>
      <w:r w:rsidRPr="002015B7">
        <w:rPr>
          <w:sz w:val="32"/>
          <w:szCs w:val="32"/>
        </w:rPr>
        <w:t xml:space="preserve"> год</w:t>
      </w:r>
      <w:r w:rsidR="008175E3" w:rsidRPr="002015B7">
        <w:rPr>
          <w:sz w:val="32"/>
          <w:szCs w:val="32"/>
        </w:rPr>
        <w:t>ов</w:t>
      </w:r>
      <w:r w:rsidRPr="002015B7">
        <w:rPr>
          <w:sz w:val="32"/>
          <w:szCs w:val="32"/>
        </w:rPr>
        <w:t xml:space="preserve"> в администрацию муниципального образования Ленинградский район поступило   письменных обращений</w:t>
      </w:r>
      <w:r w:rsidR="008175E3" w:rsidRPr="002015B7">
        <w:rPr>
          <w:sz w:val="32"/>
          <w:szCs w:val="32"/>
        </w:rPr>
        <w:t xml:space="preserve"> - </w:t>
      </w:r>
      <w:r w:rsidRPr="002015B7">
        <w:rPr>
          <w:sz w:val="32"/>
          <w:szCs w:val="32"/>
        </w:rPr>
        <w:t xml:space="preserve"> </w:t>
      </w:r>
    </w:p>
    <w:p w:rsidR="00965D01" w:rsidRDefault="008175E3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678 (2017 год),  </w:t>
      </w:r>
    </w:p>
    <w:p w:rsidR="00965D01" w:rsidRDefault="008175E3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504 (2018 год), </w:t>
      </w:r>
    </w:p>
    <w:p w:rsidR="00430C21" w:rsidRPr="002015B7" w:rsidRDefault="008175E3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 278 (1 полугодие 2019 года).</w:t>
      </w:r>
      <w:r w:rsidR="00430C21" w:rsidRPr="002015B7">
        <w:rPr>
          <w:sz w:val="32"/>
          <w:szCs w:val="32"/>
        </w:rPr>
        <w:t xml:space="preserve">  </w:t>
      </w:r>
    </w:p>
    <w:p w:rsidR="00965D01" w:rsidRDefault="008175E3" w:rsidP="008175E3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На личных приемах главы муниципального образования Ленинградский район и его заместителей поступило устных обращений - 447 (2017 год),  </w:t>
      </w:r>
    </w:p>
    <w:p w:rsidR="00965D01" w:rsidRDefault="008175E3" w:rsidP="00965D01">
      <w:pPr>
        <w:ind w:firstLine="1843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518 (2018 год), </w:t>
      </w:r>
    </w:p>
    <w:p w:rsidR="008175E3" w:rsidRPr="002015B7" w:rsidRDefault="008175E3" w:rsidP="00965D01">
      <w:pPr>
        <w:ind w:firstLine="1701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 208 (1 полугодие 2019 года).  </w:t>
      </w:r>
    </w:p>
    <w:p w:rsidR="00430C21" w:rsidRPr="002015B7" w:rsidRDefault="008175E3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Прием граждан главой МО проводится еженедельно, з</w:t>
      </w:r>
      <w:r w:rsidR="00430C21" w:rsidRPr="002015B7">
        <w:rPr>
          <w:sz w:val="32"/>
          <w:szCs w:val="32"/>
        </w:rPr>
        <w:t xml:space="preserve">аместители главы муниципального образования ведут прием граждан ежедневно по утвержденному графику с 9-00 до 11-00 (кроме выходных дней). </w:t>
      </w:r>
    </w:p>
    <w:p w:rsidR="00965D01" w:rsidRDefault="00430C21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Объем писем, направляемых жителями района в адрес губернатора края и  Президента РФ, составляет</w:t>
      </w:r>
      <w:r w:rsidR="008175E3" w:rsidRPr="002015B7">
        <w:rPr>
          <w:sz w:val="32"/>
          <w:szCs w:val="32"/>
        </w:rPr>
        <w:t xml:space="preserve"> в процентном соотношении от всей письменной корреспонденции с разбивкой по годам - </w:t>
      </w:r>
      <w:r w:rsidRPr="002015B7">
        <w:rPr>
          <w:sz w:val="32"/>
          <w:szCs w:val="32"/>
        </w:rPr>
        <w:t xml:space="preserve"> 47% </w:t>
      </w:r>
      <w:r w:rsidR="008175E3" w:rsidRPr="002015B7">
        <w:rPr>
          <w:sz w:val="32"/>
          <w:szCs w:val="32"/>
        </w:rPr>
        <w:t xml:space="preserve">(2017 год), </w:t>
      </w:r>
    </w:p>
    <w:p w:rsidR="00965D01" w:rsidRDefault="008175E3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47,4% (2018 год), </w:t>
      </w:r>
    </w:p>
    <w:p w:rsidR="00965D01" w:rsidRDefault="00001B05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26,6% (1 полугодие 2019 года).</w:t>
      </w:r>
    </w:p>
    <w:p w:rsidR="00430C21" w:rsidRPr="002015B7" w:rsidRDefault="00430C21" w:rsidP="00430C21">
      <w:pPr>
        <w:ind w:firstLine="708"/>
        <w:jc w:val="both"/>
        <w:rPr>
          <w:sz w:val="32"/>
          <w:szCs w:val="32"/>
        </w:rPr>
      </w:pPr>
      <w:proofErr w:type="gramStart"/>
      <w:r w:rsidRPr="002015B7">
        <w:rPr>
          <w:sz w:val="32"/>
          <w:szCs w:val="32"/>
        </w:rPr>
        <w:t>В своих обращениях к губернатору Краснодарского края и Президенту Российской Федерации граждане наиболее часто обращают внимание на вопросы  благоустройства и жилищно-коммунальной сферы,  вопросы улучшение жилищных условий, путем  предоставления жилья и денежных выплат на его приобретение,  просьбы об оказании финансовой помощи на различные нужды,  вопросы оформления земельных участков и долей, земельные споры</w:t>
      </w:r>
      <w:r w:rsidRPr="002015B7">
        <w:rPr>
          <w:color w:val="FF0000"/>
          <w:sz w:val="32"/>
          <w:szCs w:val="32"/>
        </w:rPr>
        <w:t xml:space="preserve"> </w:t>
      </w:r>
      <w:r w:rsidRPr="002015B7">
        <w:rPr>
          <w:sz w:val="32"/>
          <w:szCs w:val="32"/>
        </w:rPr>
        <w:t>и другое.</w:t>
      </w:r>
      <w:proofErr w:type="gramEnd"/>
    </w:p>
    <w:p w:rsidR="00965D01" w:rsidRDefault="00430C21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По многоканальному круглосуточному телефону администрации Краснодарского края от жителей Ленинградского района в адрес губернатора поступило</w:t>
      </w:r>
      <w:r w:rsidR="00001B05" w:rsidRPr="002015B7">
        <w:rPr>
          <w:sz w:val="32"/>
          <w:szCs w:val="32"/>
        </w:rPr>
        <w:t xml:space="preserve"> - </w:t>
      </w:r>
      <w:r w:rsidRPr="002015B7">
        <w:rPr>
          <w:sz w:val="32"/>
          <w:szCs w:val="32"/>
        </w:rPr>
        <w:t xml:space="preserve"> 99 звонков</w:t>
      </w:r>
      <w:r w:rsidR="00001B05" w:rsidRPr="002015B7">
        <w:rPr>
          <w:sz w:val="32"/>
          <w:szCs w:val="32"/>
        </w:rPr>
        <w:t xml:space="preserve"> (2017 год), </w:t>
      </w:r>
    </w:p>
    <w:p w:rsidR="00965D01" w:rsidRDefault="00001B05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95 звонков (2018 год), </w:t>
      </w:r>
    </w:p>
    <w:p w:rsidR="00001B05" w:rsidRPr="002015B7" w:rsidRDefault="00001B05" w:rsidP="00430C21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37 звонков (1 полугодие 2019 года).</w:t>
      </w:r>
    </w:p>
    <w:p w:rsidR="00965D01" w:rsidRDefault="00406C00" w:rsidP="00406C00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lastRenderedPageBreak/>
        <w:t xml:space="preserve">Число коллективных письменных обращений составило в процентном соотношении от общего числа писем </w:t>
      </w:r>
      <w:r w:rsidR="00965D01">
        <w:rPr>
          <w:sz w:val="32"/>
          <w:szCs w:val="32"/>
        </w:rPr>
        <w:t>–</w:t>
      </w:r>
      <w:r w:rsidRPr="002015B7">
        <w:rPr>
          <w:sz w:val="32"/>
          <w:szCs w:val="32"/>
        </w:rPr>
        <w:t xml:space="preserve"> </w:t>
      </w:r>
    </w:p>
    <w:p w:rsidR="00965D01" w:rsidRDefault="00406C00" w:rsidP="00406C00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5,45</w:t>
      </w:r>
      <w:r w:rsidRPr="002015B7">
        <w:rPr>
          <w:b/>
          <w:sz w:val="32"/>
          <w:szCs w:val="32"/>
        </w:rPr>
        <w:t xml:space="preserve"> </w:t>
      </w:r>
      <w:r w:rsidRPr="002015B7">
        <w:rPr>
          <w:sz w:val="32"/>
          <w:szCs w:val="32"/>
        </w:rPr>
        <w:t xml:space="preserve">% (2017 год), </w:t>
      </w:r>
    </w:p>
    <w:p w:rsidR="00965D01" w:rsidRDefault="00406C00" w:rsidP="00406C00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6,9</w:t>
      </w:r>
      <w:r w:rsidRPr="002015B7">
        <w:rPr>
          <w:b/>
          <w:sz w:val="32"/>
          <w:szCs w:val="32"/>
        </w:rPr>
        <w:t xml:space="preserve"> </w:t>
      </w:r>
      <w:r w:rsidRPr="002015B7">
        <w:rPr>
          <w:sz w:val="32"/>
          <w:szCs w:val="32"/>
        </w:rPr>
        <w:t xml:space="preserve">% (2018 год), </w:t>
      </w:r>
    </w:p>
    <w:p w:rsidR="00406C00" w:rsidRPr="002015B7" w:rsidRDefault="00406C00" w:rsidP="00406C00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6,5% (1 полугодие 2019 года).</w:t>
      </w:r>
    </w:p>
    <w:p w:rsidR="00001B05" w:rsidRPr="002015B7" w:rsidRDefault="00406C00" w:rsidP="00430C21">
      <w:pPr>
        <w:ind w:firstLine="708"/>
        <w:jc w:val="both"/>
        <w:rPr>
          <w:sz w:val="32"/>
          <w:szCs w:val="32"/>
        </w:rPr>
      </w:pPr>
      <w:proofErr w:type="gramStart"/>
      <w:r w:rsidRPr="002015B7">
        <w:rPr>
          <w:sz w:val="32"/>
          <w:szCs w:val="32"/>
        </w:rPr>
        <w:t xml:space="preserve">Жители района коллективно обращаются по капитальному ремонту многоквартирных домов, по вопросам перерасчета оплаты за теплоснабжение и несогласии с действиями теплоснабжающей организации,  </w:t>
      </w:r>
      <w:r w:rsidR="00EA18DE" w:rsidRPr="002015B7">
        <w:rPr>
          <w:sz w:val="32"/>
          <w:szCs w:val="32"/>
        </w:rPr>
        <w:t>о содержании домашних животных</w:t>
      </w:r>
      <w:r w:rsidRPr="002015B7">
        <w:rPr>
          <w:sz w:val="32"/>
          <w:szCs w:val="32"/>
        </w:rPr>
        <w:t xml:space="preserve">, о благоустройстве и освещении улиц Ленинградского района, о переносе места забоя сельскохозяйственных животных, </w:t>
      </w:r>
      <w:r w:rsidR="00EA18DE" w:rsidRPr="002015B7">
        <w:rPr>
          <w:sz w:val="32"/>
          <w:szCs w:val="32"/>
        </w:rPr>
        <w:t>вопросы снятия и назначения руководителей в трудовых коллективах и другое.</w:t>
      </w:r>
      <w:proofErr w:type="gramEnd"/>
    </w:p>
    <w:p w:rsidR="00965D01" w:rsidRDefault="00EA18DE" w:rsidP="00965D01">
      <w:pPr>
        <w:ind w:left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Без указания сведений об отправителе обращения поступило – </w:t>
      </w:r>
      <w:r w:rsidR="00965D01">
        <w:rPr>
          <w:sz w:val="32"/>
          <w:szCs w:val="32"/>
        </w:rPr>
        <w:t xml:space="preserve">    </w:t>
      </w:r>
      <w:r w:rsidRPr="002015B7">
        <w:rPr>
          <w:sz w:val="32"/>
          <w:szCs w:val="32"/>
        </w:rPr>
        <w:t xml:space="preserve">10 обращений (2017 год), </w:t>
      </w:r>
    </w:p>
    <w:p w:rsidR="00965D01" w:rsidRDefault="00EA18DE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5 обращений (2018 год), </w:t>
      </w:r>
    </w:p>
    <w:p w:rsidR="00EA18DE" w:rsidRPr="002015B7" w:rsidRDefault="00EA18DE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6 обращений (1 полугодие 2019 года). Большей частью жалобы на содержание домашних животных с нарушением санитарных норм, жалобы на деятельность сотрудников Крыловского сельского поселения.</w:t>
      </w:r>
    </w:p>
    <w:p w:rsidR="00011A34" w:rsidRDefault="00EA18DE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В целях наиболее полного и объективного рассмотрения обращений граждан, недопущения формального подхода администрацией муниципального образования Ленинградский район принимаются меры для повышения объема обращений, рассмотренных  комиссионно, с выездом на место проживания заявителя, с участием заявителя. Количество обращений, рассмотренных, комиссионно, с выездом на место  составляет </w:t>
      </w:r>
    </w:p>
    <w:p w:rsidR="00011A34" w:rsidRDefault="00CD701C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30,5</w:t>
      </w:r>
      <w:r w:rsidR="00EA18DE" w:rsidRPr="002015B7">
        <w:rPr>
          <w:sz w:val="32"/>
          <w:szCs w:val="32"/>
        </w:rPr>
        <w:t xml:space="preserve"> % (2017 год), </w:t>
      </w:r>
    </w:p>
    <w:p w:rsidR="00011A34" w:rsidRDefault="00CD701C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 xml:space="preserve">32,4 % </w:t>
      </w:r>
      <w:r w:rsidR="00EA18DE" w:rsidRPr="002015B7">
        <w:rPr>
          <w:sz w:val="32"/>
          <w:szCs w:val="32"/>
        </w:rPr>
        <w:t xml:space="preserve">(2018 год), </w:t>
      </w:r>
    </w:p>
    <w:p w:rsidR="00EA18DE" w:rsidRPr="002015B7" w:rsidRDefault="00CD701C" w:rsidP="00EA18DE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31,2%</w:t>
      </w:r>
      <w:r w:rsidR="00EA18DE" w:rsidRPr="002015B7">
        <w:rPr>
          <w:sz w:val="32"/>
          <w:szCs w:val="32"/>
        </w:rPr>
        <w:t xml:space="preserve"> (1 полугодие 2019 года).</w:t>
      </w:r>
    </w:p>
    <w:p w:rsidR="00430C21" w:rsidRPr="002015B7" w:rsidRDefault="00430C21" w:rsidP="00430C21">
      <w:pPr>
        <w:ind w:firstLine="708"/>
        <w:jc w:val="both"/>
        <w:rPr>
          <w:sz w:val="32"/>
          <w:szCs w:val="32"/>
        </w:rPr>
      </w:pPr>
    </w:p>
    <w:p w:rsidR="00430C21" w:rsidRPr="002015B7" w:rsidRDefault="00430C21" w:rsidP="00430C21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>Анализ тематики письменных обращений  жителей района показал, что основными  являются вопросы: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>- благоустройства улиц и придомовых территорий, ремонта дорог, строительства тротуаров, уличного освещения, строительства объездной дороги, строительство ливневой канализации;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015B7">
        <w:rPr>
          <w:rFonts w:ascii="Times New Roman" w:hAnsi="Times New Roman" w:cs="Times New Roman"/>
          <w:sz w:val="32"/>
          <w:szCs w:val="32"/>
        </w:rPr>
        <w:t xml:space="preserve">- жилищно-коммунального хозяйства (горячее, холодное водоснабжение, оплата за коммунальные услуги, электроснабжение, газификации улиц, домовладений) особую </w:t>
      </w:r>
      <w:r w:rsidRPr="002015B7">
        <w:rPr>
          <w:rFonts w:ascii="Times New Roman" w:hAnsi="Times New Roman" w:cs="Times New Roman"/>
          <w:sz w:val="32"/>
          <w:szCs w:val="32"/>
        </w:rPr>
        <w:lastRenderedPageBreak/>
        <w:t>озабоченность вызывают коллективные жалобы на расчет оплаты за тепло в многоквартирных домах, жалобы на повышение тарифов ЖКХ, несогласие с месторасположением приборов учета, жалобы на качество водоснабжения, жалобы на несвоевременный вывоз мусора, несогласие с определением  мест для общих мусорных контейнеров, уборка территории возле мусорных контейнеров;</w:t>
      </w:r>
      <w:proofErr w:type="gramEnd"/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 - </w:t>
      </w:r>
      <w:r w:rsidR="00181F8F" w:rsidRPr="002015B7">
        <w:rPr>
          <w:rFonts w:ascii="Times New Roman" w:hAnsi="Times New Roman" w:cs="Times New Roman"/>
          <w:sz w:val="32"/>
          <w:szCs w:val="32"/>
        </w:rPr>
        <w:t xml:space="preserve">участия в жилищных программах, ремонт индивидуальных жилых     домов </w:t>
      </w:r>
      <w:r w:rsidRPr="002015B7">
        <w:rPr>
          <w:rFonts w:ascii="Times New Roman" w:hAnsi="Times New Roman" w:cs="Times New Roman"/>
          <w:sz w:val="32"/>
          <w:szCs w:val="32"/>
        </w:rPr>
        <w:t>предоставления жилья малообеспеченным гражданам, лицам из числа детей-сирот, получения субсидий на погашение жилищных кредитов</w:t>
      </w:r>
      <w:r w:rsidR="00181F8F" w:rsidRPr="002015B7">
        <w:rPr>
          <w:rFonts w:ascii="Times New Roman" w:hAnsi="Times New Roman" w:cs="Times New Roman"/>
          <w:sz w:val="32"/>
          <w:szCs w:val="32"/>
        </w:rPr>
        <w:t>;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- земельные и архитектуры;  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>-здравоохранения (оказание мед</w:t>
      </w:r>
      <w:proofErr w:type="gramStart"/>
      <w:r w:rsidRPr="002015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015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015B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015B7">
        <w:rPr>
          <w:rFonts w:ascii="Times New Roman" w:hAnsi="Times New Roman" w:cs="Times New Roman"/>
          <w:sz w:val="32"/>
          <w:szCs w:val="32"/>
        </w:rPr>
        <w:t>омощи, качество мед. обслу</w:t>
      </w:r>
      <w:r w:rsidR="00181F8F" w:rsidRPr="002015B7">
        <w:rPr>
          <w:rFonts w:ascii="Times New Roman" w:hAnsi="Times New Roman" w:cs="Times New Roman"/>
          <w:sz w:val="32"/>
          <w:szCs w:val="32"/>
        </w:rPr>
        <w:t xml:space="preserve">живания, работа </w:t>
      </w:r>
      <w:proofErr w:type="spellStart"/>
      <w:r w:rsidR="00181F8F" w:rsidRPr="002015B7">
        <w:rPr>
          <w:rFonts w:ascii="Times New Roman" w:hAnsi="Times New Roman" w:cs="Times New Roman"/>
          <w:sz w:val="32"/>
          <w:szCs w:val="32"/>
        </w:rPr>
        <w:t>ЦРБ</w:t>
      </w:r>
      <w:proofErr w:type="spellEnd"/>
      <w:r w:rsidR="00181F8F" w:rsidRPr="002015B7">
        <w:rPr>
          <w:rFonts w:ascii="Times New Roman" w:hAnsi="Times New Roman" w:cs="Times New Roman"/>
          <w:sz w:val="32"/>
          <w:szCs w:val="32"/>
        </w:rPr>
        <w:t>)</w:t>
      </w:r>
      <w:r w:rsidRPr="002015B7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>-вопросы образования, семьи детства</w:t>
      </w:r>
      <w:proofErr w:type="gramStart"/>
      <w:r w:rsidRPr="002015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15B7">
        <w:rPr>
          <w:rFonts w:ascii="Times New Roman" w:hAnsi="Times New Roman" w:cs="Times New Roman"/>
          <w:sz w:val="32"/>
          <w:szCs w:val="32"/>
        </w:rPr>
        <w:t xml:space="preserve"> жизнеустройства детей, находящихся под опекой;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- сельского хозяйства, содержания домашних животных, получение субсидий; </w:t>
      </w:r>
    </w:p>
    <w:p w:rsidR="00430C21" w:rsidRPr="002015B7" w:rsidRDefault="00430C21" w:rsidP="00430C21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015B7">
        <w:rPr>
          <w:rFonts w:ascii="Times New Roman" w:hAnsi="Times New Roman" w:cs="Times New Roman"/>
          <w:sz w:val="32"/>
          <w:szCs w:val="32"/>
        </w:rPr>
        <w:t xml:space="preserve">-экономики (цены на различные виды товаров, налогообложение, расчет заработной платы, условия для ведения торговли. </w:t>
      </w:r>
      <w:proofErr w:type="gramEnd"/>
    </w:p>
    <w:p w:rsidR="00011A34" w:rsidRDefault="00430C21" w:rsidP="00181F8F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Результативность рассмотрения</w:t>
      </w:r>
      <w:r w:rsidR="00E5566D" w:rsidRPr="002015B7">
        <w:rPr>
          <w:sz w:val="32"/>
          <w:szCs w:val="32"/>
        </w:rPr>
        <w:t xml:space="preserve"> писем </w:t>
      </w:r>
      <w:r w:rsidRPr="002015B7">
        <w:rPr>
          <w:sz w:val="32"/>
          <w:szCs w:val="32"/>
        </w:rPr>
        <w:t xml:space="preserve">граждан в администрации муниципального образования Ленинградский район, в процентном соотношении от числа рассмотренных  в отношении письменных обращений рассмотрено положительно   </w:t>
      </w:r>
    </w:p>
    <w:p w:rsidR="00011A34" w:rsidRDefault="00430C21" w:rsidP="00181F8F">
      <w:pPr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2015B7">
        <w:rPr>
          <w:sz w:val="32"/>
          <w:szCs w:val="32"/>
        </w:rPr>
        <w:t>19,3%</w:t>
      </w:r>
      <w:r w:rsidR="00181F8F" w:rsidRPr="002015B7">
        <w:rPr>
          <w:sz w:val="32"/>
          <w:szCs w:val="32"/>
        </w:rPr>
        <w:t xml:space="preserve">  (2017 год), </w:t>
      </w:r>
    </w:p>
    <w:p w:rsidR="00011A34" w:rsidRDefault="00E5566D" w:rsidP="00181F8F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20,1 %</w:t>
      </w:r>
      <w:r w:rsidR="00181F8F" w:rsidRPr="002015B7">
        <w:rPr>
          <w:sz w:val="32"/>
          <w:szCs w:val="32"/>
        </w:rPr>
        <w:t xml:space="preserve"> (2018 год), </w:t>
      </w:r>
    </w:p>
    <w:p w:rsidR="00011A34" w:rsidRDefault="00E5566D" w:rsidP="00181F8F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19,2</w:t>
      </w:r>
      <w:r w:rsidR="00181F8F" w:rsidRPr="002015B7">
        <w:rPr>
          <w:sz w:val="32"/>
          <w:szCs w:val="32"/>
        </w:rPr>
        <w:t>% (1 полугодие 2019 года)</w:t>
      </w:r>
      <w:r w:rsidRPr="002015B7">
        <w:rPr>
          <w:sz w:val="32"/>
          <w:szCs w:val="32"/>
        </w:rPr>
        <w:t xml:space="preserve">, </w:t>
      </w:r>
    </w:p>
    <w:p w:rsidR="00181F8F" w:rsidRPr="002015B7" w:rsidRDefault="00E5566D" w:rsidP="00181F8F">
      <w:pPr>
        <w:ind w:firstLine="708"/>
        <w:jc w:val="both"/>
        <w:rPr>
          <w:sz w:val="32"/>
          <w:szCs w:val="32"/>
        </w:rPr>
      </w:pPr>
      <w:r w:rsidRPr="002015B7">
        <w:rPr>
          <w:sz w:val="32"/>
          <w:szCs w:val="32"/>
        </w:rPr>
        <w:t>на остальные письменные обращения даны разъяснения</w:t>
      </w:r>
      <w:r w:rsidR="00181F8F" w:rsidRPr="002015B7">
        <w:rPr>
          <w:sz w:val="32"/>
          <w:szCs w:val="32"/>
        </w:rPr>
        <w:t>.</w:t>
      </w:r>
    </w:p>
    <w:p w:rsidR="00E5566D" w:rsidRPr="002015B7" w:rsidRDefault="00E5566D" w:rsidP="00E5566D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>Главой муниципального образования для решения вопросов от жителей удаленных сельских поселений в сельских поселениях района проводятся выездные приемы граждан</w:t>
      </w:r>
      <w:proofErr w:type="gramStart"/>
      <w:r w:rsidRPr="002015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15B7">
        <w:rPr>
          <w:rFonts w:ascii="Times New Roman" w:hAnsi="Times New Roman" w:cs="Times New Roman"/>
          <w:sz w:val="32"/>
          <w:szCs w:val="32"/>
        </w:rPr>
        <w:t xml:space="preserve"> а также проводятся «прямые линии», в ходе которых глава отвечает на телефонные звонки граждан. </w:t>
      </w:r>
    </w:p>
    <w:p w:rsidR="00E5566D" w:rsidRPr="002015B7" w:rsidRDefault="00E5566D" w:rsidP="00E5566D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 В сельских поселениях района проводятся выездные приемы граждан главой муниципального образования: в 2017 году состоял</w:t>
      </w:r>
      <w:r w:rsidR="007F6892" w:rsidRPr="002015B7">
        <w:rPr>
          <w:rFonts w:ascii="Times New Roman" w:hAnsi="Times New Roman" w:cs="Times New Roman"/>
          <w:sz w:val="32"/>
          <w:szCs w:val="32"/>
        </w:rPr>
        <w:t>о</w:t>
      </w:r>
      <w:r w:rsidRPr="002015B7">
        <w:rPr>
          <w:rFonts w:ascii="Times New Roman" w:hAnsi="Times New Roman" w:cs="Times New Roman"/>
          <w:sz w:val="32"/>
          <w:szCs w:val="32"/>
        </w:rPr>
        <w:t xml:space="preserve">сь </w:t>
      </w:r>
      <w:r w:rsidR="007F6892" w:rsidRPr="002015B7">
        <w:rPr>
          <w:rFonts w:ascii="Times New Roman" w:hAnsi="Times New Roman" w:cs="Times New Roman"/>
          <w:sz w:val="32"/>
          <w:szCs w:val="32"/>
        </w:rPr>
        <w:t xml:space="preserve"> 8 </w:t>
      </w:r>
      <w:r w:rsidRPr="002015B7">
        <w:rPr>
          <w:rFonts w:ascii="Times New Roman" w:hAnsi="Times New Roman" w:cs="Times New Roman"/>
          <w:sz w:val="32"/>
          <w:szCs w:val="32"/>
        </w:rPr>
        <w:t>выезд</w:t>
      </w:r>
      <w:r w:rsidR="007F6892" w:rsidRPr="002015B7">
        <w:rPr>
          <w:rFonts w:ascii="Times New Roman" w:hAnsi="Times New Roman" w:cs="Times New Roman"/>
          <w:sz w:val="32"/>
          <w:szCs w:val="32"/>
        </w:rPr>
        <w:t>ов</w:t>
      </w:r>
      <w:r w:rsidRPr="002015B7">
        <w:rPr>
          <w:rFonts w:ascii="Times New Roman" w:hAnsi="Times New Roman" w:cs="Times New Roman"/>
          <w:sz w:val="32"/>
          <w:szCs w:val="32"/>
        </w:rPr>
        <w:t xml:space="preserve"> </w:t>
      </w:r>
      <w:r w:rsidR="002015B7" w:rsidRPr="002015B7">
        <w:rPr>
          <w:rFonts w:ascii="Times New Roman" w:hAnsi="Times New Roman" w:cs="Times New Roman"/>
          <w:sz w:val="32"/>
          <w:szCs w:val="32"/>
        </w:rPr>
        <w:t>(</w:t>
      </w:r>
      <w:r w:rsidRPr="002015B7">
        <w:rPr>
          <w:rFonts w:ascii="Times New Roman" w:hAnsi="Times New Roman" w:cs="Times New Roman"/>
          <w:sz w:val="32"/>
          <w:szCs w:val="32"/>
        </w:rPr>
        <w:t xml:space="preserve">в Образцовое,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Новоплатнировское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Восточное, </w:t>
      </w:r>
      <w:proofErr w:type="spellStart"/>
      <w:r w:rsidR="007F6892" w:rsidRPr="002015B7">
        <w:rPr>
          <w:rFonts w:ascii="Times New Roman" w:hAnsi="Times New Roman" w:cs="Times New Roman"/>
          <w:sz w:val="32"/>
          <w:szCs w:val="32"/>
        </w:rPr>
        <w:t>Белохуторское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Куликовское, Первомайское, Крыловское и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Уманское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  сельские поселения</w:t>
      </w:r>
      <w:r w:rsidR="002015B7" w:rsidRPr="002015B7">
        <w:rPr>
          <w:rFonts w:ascii="Times New Roman" w:hAnsi="Times New Roman" w:cs="Times New Roman"/>
          <w:sz w:val="32"/>
          <w:szCs w:val="32"/>
        </w:rPr>
        <w:t>)</w:t>
      </w:r>
      <w:r w:rsidRPr="002015B7">
        <w:rPr>
          <w:rFonts w:ascii="Times New Roman" w:hAnsi="Times New Roman" w:cs="Times New Roman"/>
          <w:sz w:val="32"/>
          <w:szCs w:val="32"/>
        </w:rPr>
        <w:t xml:space="preserve">;  в 2018 году </w:t>
      </w:r>
      <w:r w:rsidR="007F6892" w:rsidRPr="002015B7">
        <w:rPr>
          <w:rFonts w:ascii="Times New Roman" w:hAnsi="Times New Roman" w:cs="Times New Roman"/>
          <w:sz w:val="32"/>
          <w:szCs w:val="32"/>
        </w:rPr>
        <w:t xml:space="preserve">состоялось  </w:t>
      </w:r>
      <w:r w:rsidR="007F6892" w:rsidRPr="002015B7">
        <w:rPr>
          <w:rFonts w:ascii="Times New Roman" w:hAnsi="Times New Roman" w:cs="Times New Roman"/>
          <w:sz w:val="32"/>
          <w:szCs w:val="32"/>
        </w:rPr>
        <w:t>10</w:t>
      </w:r>
      <w:r w:rsidR="007F6892" w:rsidRPr="002015B7">
        <w:rPr>
          <w:rFonts w:ascii="Times New Roman" w:hAnsi="Times New Roman" w:cs="Times New Roman"/>
          <w:sz w:val="32"/>
          <w:szCs w:val="32"/>
        </w:rPr>
        <w:t xml:space="preserve"> выездов </w:t>
      </w:r>
      <w:r w:rsidR="002015B7" w:rsidRPr="002015B7">
        <w:rPr>
          <w:rFonts w:ascii="Times New Roman" w:hAnsi="Times New Roman" w:cs="Times New Roman"/>
          <w:sz w:val="32"/>
          <w:szCs w:val="32"/>
        </w:rPr>
        <w:t>(</w:t>
      </w:r>
      <w:r w:rsidRPr="002015B7">
        <w:rPr>
          <w:rFonts w:ascii="Times New Roman" w:hAnsi="Times New Roman" w:cs="Times New Roman"/>
          <w:sz w:val="32"/>
          <w:szCs w:val="32"/>
        </w:rPr>
        <w:t xml:space="preserve">в Образцовое,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Новоплатнировское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Западное, Восточное,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Белохуторское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Куликовское, Первомайское, 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lastRenderedPageBreak/>
        <w:t>Новоуманское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 Крыловское и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Уманское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  сельские поселения</w:t>
      </w:r>
      <w:r w:rsidR="002015B7" w:rsidRPr="002015B7">
        <w:rPr>
          <w:rFonts w:ascii="Times New Roman" w:hAnsi="Times New Roman" w:cs="Times New Roman"/>
          <w:sz w:val="32"/>
          <w:szCs w:val="32"/>
        </w:rPr>
        <w:t>)</w:t>
      </w:r>
      <w:r w:rsidRPr="002015B7">
        <w:rPr>
          <w:rFonts w:ascii="Times New Roman" w:hAnsi="Times New Roman" w:cs="Times New Roman"/>
          <w:sz w:val="32"/>
          <w:szCs w:val="32"/>
        </w:rPr>
        <w:t xml:space="preserve">; в 2019 году </w:t>
      </w:r>
      <w:r w:rsidR="007F6892" w:rsidRPr="002015B7">
        <w:rPr>
          <w:rFonts w:ascii="Times New Roman" w:hAnsi="Times New Roman" w:cs="Times New Roman"/>
          <w:sz w:val="32"/>
          <w:szCs w:val="32"/>
        </w:rPr>
        <w:t xml:space="preserve">состоялось  8 выездов </w:t>
      </w:r>
      <w:r w:rsidR="007F6892" w:rsidRPr="002015B7">
        <w:rPr>
          <w:rFonts w:ascii="Times New Roman" w:hAnsi="Times New Roman" w:cs="Times New Roman"/>
          <w:sz w:val="32"/>
          <w:szCs w:val="32"/>
        </w:rPr>
        <w:t>(</w:t>
      </w:r>
      <w:r w:rsidRPr="002015B7">
        <w:rPr>
          <w:rFonts w:ascii="Times New Roman" w:hAnsi="Times New Roman" w:cs="Times New Roman"/>
          <w:sz w:val="32"/>
          <w:szCs w:val="32"/>
        </w:rPr>
        <w:t xml:space="preserve">в Образцовое,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Белохуторское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Восточное,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Новоплатнировское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Западное, Первомайское, 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Новоуманское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,  и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Уманское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 xml:space="preserve">  сельские поселения</w:t>
      </w:r>
      <w:r w:rsidR="007F6892" w:rsidRPr="002015B7">
        <w:rPr>
          <w:rFonts w:ascii="Times New Roman" w:hAnsi="Times New Roman" w:cs="Times New Roman"/>
          <w:sz w:val="32"/>
          <w:szCs w:val="32"/>
        </w:rPr>
        <w:t>)</w:t>
      </w:r>
      <w:r w:rsidRPr="002015B7">
        <w:rPr>
          <w:rFonts w:ascii="Times New Roman" w:hAnsi="Times New Roman" w:cs="Times New Roman"/>
          <w:sz w:val="32"/>
          <w:szCs w:val="32"/>
        </w:rPr>
        <w:t>.</w:t>
      </w:r>
    </w:p>
    <w:p w:rsidR="00E5566D" w:rsidRPr="002015B7" w:rsidRDefault="007F6892" w:rsidP="00E5566D">
      <w:pPr>
        <w:pStyle w:val="a6"/>
        <w:ind w:firstLine="708"/>
        <w:jc w:val="both"/>
        <w:rPr>
          <w:color w:val="333333"/>
          <w:sz w:val="32"/>
          <w:szCs w:val="32"/>
          <w:shd w:val="clear" w:color="auto" w:fill="FFFFFF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В 2018 – 2019 года в администрации муниципального образования ежеквартально проводятся видео приемы граждан должностными лицами администрации Краснодарского края посредством автоматизированной системы </w:t>
      </w:r>
      <w:proofErr w:type="spellStart"/>
      <w:r w:rsidRPr="002015B7">
        <w:rPr>
          <w:rFonts w:ascii="Times New Roman" w:hAnsi="Times New Roman" w:cs="Times New Roman"/>
          <w:sz w:val="32"/>
          <w:szCs w:val="32"/>
        </w:rPr>
        <w:t>ССТУ.РФ</w:t>
      </w:r>
      <w:proofErr w:type="spellEnd"/>
      <w:r w:rsidRPr="002015B7">
        <w:rPr>
          <w:rFonts w:ascii="Times New Roman" w:hAnsi="Times New Roman" w:cs="Times New Roman"/>
          <w:sz w:val="32"/>
          <w:szCs w:val="32"/>
        </w:rPr>
        <w:t>.</w:t>
      </w:r>
      <w:r w:rsidRPr="002015B7">
        <w:rPr>
          <w:rFonts w:ascii="Times New Roman" w:hAnsi="Times New Roman" w:cs="Times New Roman"/>
          <w:sz w:val="32"/>
          <w:szCs w:val="32"/>
        </w:rPr>
        <w:t xml:space="preserve"> </w:t>
      </w:r>
      <w:r w:rsidR="00E5566D" w:rsidRPr="002015B7">
        <w:rPr>
          <w:rFonts w:ascii="Times New Roman" w:hAnsi="Times New Roman" w:cs="Times New Roman"/>
          <w:sz w:val="32"/>
          <w:szCs w:val="32"/>
        </w:rPr>
        <w:t>На сайте функционирует виртуальная приемная, обеспечивающая оперативное поступление обращений граждан для последующего их рассмотрения. Права отдельных категорий граждан на личный прием в первоочередном порядке соблюдаются.</w:t>
      </w:r>
      <w:r w:rsidR="00E5566D" w:rsidRPr="002015B7"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E5566D" w:rsidRPr="002015B7" w:rsidRDefault="00E5566D" w:rsidP="00E5566D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Ведомственный контроль осуществляется еженедельным предоставлением заместителям главы муниципального образования списка обращений граждан</w:t>
      </w:r>
      <w:proofErr w:type="gramStart"/>
      <w:r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подлежащих рассмотрению на предстоящую неделю с разбивкой по исполнителям. На имя главы муниципального  образования и его заместителей готовятся записки о работе с обращениями граждан, об исполнительской дисциплине, о характере поступающих обращений, наиболее волнующих граждан вопросах. </w:t>
      </w:r>
      <w:r w:rsidR="002015B7"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Ежеквартально в целях предупреждения ошибок в работе с обращениями граждан проводятся семинар</w:t>
      </w:r>
      <w:proofErr w:type="gramStart"/>
      <w:r w:rsidR="002015B7"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ы-</w:t>
      </w:r>
      <w:proofErr w:type="gramEnd"/>
      <w:r w:rsidR="002015B7" w:rsidRPr="002015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совещания с лицами , ответственными за работу с обращениями граждан , в администрации муниципального образования и администрациях сельских поселений района. </w:t>
      </w:r>
    </w:p>
    <w:p w:rsidR="00E5566D" w:rsidRPr="002015B7" w:rsidRDefault="00E5566D" w:rsidP="00E5566D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15B7">
        <w:rPr>
          <w:rFonts w:ascii="Times New Roman" w:hAnsi="Times New Roman" w:cs="Times New Roman"/>
          <w:sz w:val="32"/>
          <w:szCs w:val="32"/>
        </w:rPr>
        <w:t xml:space="preserve">Работа с обращениями граждан освещается в районных СМИ и на сайте администрации муниципального образования. </w:t>
      </w:r>
    </w:p>
    <w:p w:rsidR="00E5566D" w:rsidRPr="002015B7" w:rsidRDefault="00E5566D" w:rsidP="00E5566D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E5566D" w:rsidRPr="002015B7" w:rsidSect="00F60D0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78" w:rsidRDefault="00995378">
      <w:r>
        <w:separator/>
      </w:r>
    </w:p>
  </w:endnote>
  <w:endnote w:type="continuationSeparator" w:id="0">
    <w:p w:rsidR="00995378" w:rsidRDefault="0099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78" w:rsidRDefault="00995378">
      <w:r>
        <w:separator/>
      </w:r>
    </w:p>
  </w:footnote>
  <w:footnote w:type="continuationSeparator" w:id="0">
    <w:p w:rsidR="00995378" w:rsidRDefault="0099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5" w:rsidRDefault="007C22A8" w:rsidP="00683C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B85" w:rsidRDefault="00995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5" w:rsidRDefault="007C22A8" w:rsidP="00683C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A34">
      <w:rPr>
        <w:rStyle w:val="a5"/>
        <w:noProof/>
      </w:rPr>
      <w:t>3</w:t>
    </w:r>
    <w:r>
      <w:rPr>
        <w:rStyle w:val="a5"/>
      </w:rPr>
      <w:fldChar w:fldCharType="end"/>
    </w:r>
  </w:p>
  <w:p w:rsidR="00E23B85" w:rsidRDefault="00995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E"/>
    <w:rsid w:val="00001B05"/>
    <w:rsid w:val="00011A34"/>
    <w:rsid w:val="000A38D0"/>
    <w:rsid w:val="00181F8F"/>
    <w:rsid w:val="00197355"/>
    <w:rsid w:val="002015B7"/>
    <w:rsid w:val="00406C00"/>
    <w:rsid w:val="00430C21"/>
    <w:rsid w:val="007C22A8"/>
    <w:rsid w:val="007F6892"/>
    <w:rsid w:val="008175E3"/>
    <w:rsid w:val="008B7FE1"/>
    <w:rsid w:val="00965D01"/>
    <w:rsid w:val="00995378"/>
    <w:rsid w:val="00B225CE"/>
    <w:rsid w:val="00C97DAE"/>
    <w:rsid w:val="00CD701C"/>
    <w:rsid w:val="00E5566D"/>
    <w:rsid w:val="00E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C21"/>
  </w:style>
  <w:style w:type="paragraph" w:styleId="a6">
    <w:name w:val="No Spacing"/>
    <w:uiPriority w:val="1"/>
    <w:qFormat/>
    <w:rsid w:val="00430C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C21"/>
  </w:style>
  <w:style w:type="paragraph" w:styleId="a6">
    <w:name w:val="No Spacing"/>
    <w:uiPriority w:val="1"/>
    <w:qFormat/>
    <w:rsid w:val="0043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2019-06-26T13:25:00Z</dcterms:created>
  <dcterms:modified xsi:type="dcterms:W3CDTF">2019-07-01T05:54:00Z</dcterms:modified>
</cp:coreProperties>
</file>